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AE13" w14:textId="3F2072DA" w:rsidR="00761FD3" w:rsidRDefault="00503957">
      <w:r w:rsidRPr="00503957">
        <w:drawing>
          <wp:inline distT="0" distB="0" distL="0" distR="0" wp14:anchorId="5AE2E990" wp14:editId="44F2C82B">
            <wp:extent cx="5943600" cy="3819525"/>
            <wp:effectExtent l="0" t="0" r="0" b="9525"/>
            <wp:docPr id="150552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25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57"/>
    <w:rsid w:val="00503957"/>
    <w:rsid w:val="00761FD3"/>
    <w:rsid w:val="00B574AB"/>
    <w:rsid w:val="00C30ED8"/>
    <w:rsid w:val="00C5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596A2"/>
  <w15:chartTrackingRefBased/>
  <w15:docId w15:val="{42FBF768-9C6C-472B-AE72-4BE4750F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Fulton County Schools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Mack, Che M</dc:creator>
  <cp:keywords/>
  <dc:description/>
  <cp:lastModifiedBy>Mack, Che M</cp:lastModifiedBy>
  <cp:revision>1</cp:revision>
  <dcterms:created xsi:type="dcterms:W3CDTF">2026-10-10T20:47:00Z</dcterms:created>
  <dcterms:modified xsi:type="dcterms:W3CDTF">2026-10-10T20:49:00Z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2026-10-10T20:49:38Z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8aa88055-d282-423d-9268-2b5630381f05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