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B5B" w:rsidRDefault="003C640A">
      <w:pPr>
        <w:pStyle w:val="Body"/>
      </w:pPr>
      <w:r>
        <w:rPr>
          <w:rStyle w:val="None"/>
          <w:b/>
          <w:bCs/>
          <w:sz w:val="28"/>
          <w:szCs w:val="28"/>
        </w:rPr>
        <w:t>Instructions</w:t>
      </w:r>
      <w:r>
        <w:t xml:space="preserve">: </w:t>
      </w:r>
    </w:p>
    <w:p w:rsidR="00307B5B" w:rsidRDefault="003C640A">
      <w:pPr>
        <w:pStyle w:val="Body"/>
      </w:pPr>
      <w:r>
        <w:rPr>
          <w:lang w:val="en-US"/>
        </w:rPr>
        <w:t xml:space="preserve">Complete the tasks below and bring your homework to the next class. </w:t>
      </w:r>
    </w:p>
    <w:p w:rsidR="00307B5B" w:rsidRDefault="00307B5B">
      <w:pPr>
        <w:pStyle w:val="Body"/>
      </w:pPr>
    </w:p>
    <w:p w:rsidR="00307B5B" w:rsidRDefault="003C640A">
      <w:pPr>
        <w:pStyle w:val="Body"/>
        <w:rPr>
          <w:rStyle w:val="None"/>
          <w:u w:val="single"/>
        </w:rPr>
      </w:pPr>
      <w:r>
        <w:rPr>
          <w:rStyle w:val="None"/>
          <w:u w:val="single"/>
          <w:lang w:val="en-US"/>
        </w:rPr>
        <w:t xml:space="preserve">Task 1: </w:t>
      </w:r>
    </w:p>
    <w:p w:rsidR="00307B5B" w:rsidRDefault="00307B5B">
      <w:pPr>
        <w:pStyle w:val="Body"/>
        <w:rPr>
          <w:rStyle w:val="None"/>
          <w:u w:val="single"/>
        </w:rPr>
      </w:pPr>
    </w:p>
    <w:p w:rsidR="00307B5B" w:rsidRDefault="003C640A">
      <w:pPr>
        <w:pStyle w:val="Body"/>
      </w:pPr>
      <w:r>
        <w:rPr>
          <w:lang w:val="en-US"/>
        </w:rPr>
        <w:t xml:space="preserve">You should spend about 20 minutes on this task. Write a report for a university lecturer describing the information in the graph below. You should write at least 150 words. </w:t>
      </w:r>
    </w:p>
    <w:p w:rsidR="00307B5B" w:rsidRDefault="00307B5B">
      <w:pPr>
        <w:pStyle w:val="Body"/>
      </w:pPr>
    </w:p>
    <w:p w:rsidR="00307B5B" w:rsidRDefault="003C640A">
      <w:pPr>
        <w:pStyle w:val="Body"/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48259</wp:posOffset>
                </wp:positionH>
                <wp:positionV relativeFrom="line">
                  <wp:posOffset>3052445</wp:posOffset>
                </wp:positionV>
                <wp:extent cx="5829300" cy="3088640"/>
                <wp:effectExtent l="0" t="0" r="19050" b="16510"/>
                <wp:wrapSquare wrapText="bothSides" distT="57150" distB="57150" distL="57150" distR="57150"/>
                <wp:docPr id="1073741825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8864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E23666" w:rsidRDefault="00E23666" w:rsidP="00E23666">
                            <w:r>
                              <w:tab/>
                              <w:t xml:space="preserve">The </w:t>
                            </w:r>
                            <w:r w:rsidR="00260FFB">
                              <w:t xml:space="preserve">line </w:t>
                            </w:r>
                            <w:r>
                              <w:t xml:space="preserve">chart </w:t>
                            </w:r>
                            <w:r w:rsidR="00260FFB">
                              <w:t xml:space="preserve">shows the men’s and wamen’s rates of smoking in Someland from 1960 to 2000. Whilst </w:t>
                            </w:r>
                            <w:r w:rsidR="00613B03">
                              <w:t>wo</w:t>
                            </w:r>
                            <w:r w:rsidR="00260FFB">
                              <w:t>men’s rates of smoking decreased slightly after its increase, the men smokers witnessed a fairly steady decrease throughout the about forty years.</w:t>
                            </w:r>
                          </w:p>
                          <w:p w:rsidR="00260FFB" w:rsidRDefault="00260FFB" w:rsidP="00E23666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 xml:space="preserve">Both men and women </w:t>
                            </w:r>
                            <w:r w:rsidR="002E17C2">
                              <w:rPr>
                                <w:lang w:eastAsia="zh-CN"/>
                              </w:rPr>
                              <w:t xml:space="preserve">have </w:t>
                            </w:r>
                            <w:r>
                              <w:rPr>
                                <w:lang w:eastAsia="zh-CN"/>
                              </w:rPr>
                              <w:t>experienced the continu</w:t>
                            </w:r>
                            <w:r w:rsidR="007E6167">
                              <w:rPr>
                                <w:lang w:eastAsia="zh-CN"/>
                              </w:rPr>
                              <w:t>ous</w:t>
                            </w:r>
                            <w:r w:rsidR="002E17C2">
                              <w:rPr>
                                <w:lang w:eastAsia="zh-CN"/>
                              </w:rPr>
                              <w:t xml:space="preserve"> decrease of smoking rates since 1975. However, between 1960 and 1975, the </w:t>
                            </w:r>
                            <w:r w:rsidR="00613B03">
                              <w:rPr>
                                <w:lang w:eastAsia="zh-CN"/>
                              </w:rPr>
                              <w:t>wo</w:t>
                            </w:r>
                            <w:r w:rsidR="002E17C2">
                              <w:rPr>
                                <w:lang w:eastAsia="zh-CN"/>
                              </w:rPr>
                              <w:t xml:space="preserve">men’s smoking rate has increaseed sharply from less than 100 and peaked at 300 in 1975 which is 3 times </w:t>
                            </w:r>
                            <w:r w:rsidR="00613B03">
                              <w:rPr>
                                <w:lang w:eastAsia="zh-CN"/>
                              </w:rPr>
                              <w:t xml:space="preserve">as its value in 1960. However, the men’s rates of smoking </w:t>
                            </w:r>
                            <w:proofErr w:type="gramStart"/>
                            <w:r w:rsidR="00613B03">
                              <w:rPr>
                                <w:lang w:eastAsia="zh-CN"/>
                              </w:rPr>
                              <w:t>has</w:t>
                            </w:r>
                            <w:proofErr w:type="gramEnd"/>
                            <w:r w:rsidR="00613B03">
                              <w:rPr>
                                <w:lang w:eastAsia="zh-CN"/>
                              </w:rPr>
                              <w:t xml:space="preserve"> kept steadily decrease since 1960</w:t>
                            </w:r>
                            <w:r w:rsidR="00D837E3">
                              <w:rPr>
                                <w:lang w:eastAsia="zh-CN"/>
                              </w:rPr>
                              <w:t>. It is expected that both me</w:t>
                            </w:r>
                            <w:bookmarkStart w:id="0" w:name="_GoBack"/>
                            <w:bookmarkEnd w:id="0"/>
                            <w:r w:rsidR="00D837E3">
                              <w:rPr>
                                <w:lang w:eastAsia="zh-CN"/>
                              </w:rPr>
                              <w:t>n’s and women’s rates of smoking will keep on decreasing in the future decades.</w:t>
                            </w:r>
                          </w:p>
                          <w:p w:rsidR="00D837E3" w:rsidRDefault="00D837E3" w:rsidP="00E23666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In conclusion, the charts highlight the difference between changing of men’s and women’s rates of smoking in the middle of the 20</w:t>
                            </w:r>
                            <w:r w:rsidRPr="00D837E3">
                              <w:rPr>
                                <w:vertAlign w:val="superscript"/>
                                <w:lang w:eastAsia="zh-CN"/>
                              </w:rPr>
                              <w:t>th</w:t>
                            </w:r>
                            <w:r>
                              <w:rPr>
                                <w:lang w:eastAsia="zh-CN"/>
                              </w:rPr>
                              <w:t xml:space="preserve"> century, but steady decreasing in the past few decades.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Text Box 3" style="position:absolute;margin-left:3.8pt;margin-top:240.35pt;width:459pt;height:243.2p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" filled="f">
                <v:stroke joinstyle="round"/>
                <v:textbox>
                  <w:txbxContent>
                    <w:p w:rsidR="00E23666" w:rsidRDefault="00E23666" w:rsidP="00E23666">
                      <w:r>
                        <w:tab/>
                        <w:t xml:space="preserve">The </w:t>
                      </w:r>
                      <w:r w:rsidR="00260FFB">
                        <w:t xml:space="preserve">line </w:t>
                      </w:r>
                      <w:r>
                        <w:t xml:space="preserve">chart </w:t>
                      </w:r>
                      <w:r w:rsidR="00260FFB">
                        <w:t xml:space="preserve">shows the men’s and wamen’s rates of smoking in Someland from 1960 to 2000. Whilst </w:t>
                      </w:r>
                      <w:r w:rsidR="00613B03">
                        <w:t>wo</w:t>
                      </w:r>
                      <w:r w:rsidR="00260FFB">
                        <w:t>men’s rates of smoking decreased slightly after its increase, the men smokers witnessed a fairly steady decrease throughout the about forty years.</w:t>
                      </w:r>
                    </w:p>
                    <w:p w:rsidR="00260FFB" w:rsidRDefault="00260FFB" w:rsidP="00E23666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 xml:space="preserve">Both men and women </w:t>
                      </w:r>
                      <w:r w:rsidR="002E17C2">
                        <w:rPr>
                          <w:lang w:eastAsia="zh-CN"/>
                        </w:rPr>
                        <w:t xml:space="preserve">have </w:t>
                      </w:r>
                      <w:r>
                        <w:rPr>
                          <w:lang w:eastAsia="zh-CN"/>
                        </w:rPr>
                        <w:t>experienced the continu</w:t>
                      </w:r>
                      <w:r w:rsidR="007E6167">
                        <w:rPr>
                          <w:lang w:eastAsia="zh-CN"/>
                        </w:rPr>
                        <w:t>ous</w:t>
                      </w:r>
                      <w:r w:rsidR="002E17C2">
                        <w:rPr>
                          <w:lang w:eastAsia="zh-CN"/>
                        </w:rPr>
                        <w:t xml:space="preserve"> decrease of smoking rates since 1975. However, between 1960 and 1975, the </w:t>
                      </w:r>
                      <w:r w:rsidR="00613B03">
                        <w:rPr>
                          <w:lang w:eastAsia="zh-CN"/>
                        </w:rPr>
                        <w:t>wo</w:t>
                      </w:r>
                      <w:r w:rsidR="002E17C2">
                        <w:rPr>
                          <w:lang w:eastAsia="zh-CN"/>
                        </w:rPr>
                        <w:t xml:space="preserve">men’s smoking rate has increaseed sharply from less than 100 and peaked at 300 in 1975 which is 3 times </w:t>
                      </w:r>
                      <w:r w:rsidR="00613B03">
                        <w:rPr>
                          <w:lang w:eastAsia="zh-CN"/>
                        </w:rPr>
                        <w:t xml:space="preserve">as its value in 1960. However, the men’s rates of smoking </w:t>
                      </w:r>
                      <w:proofErr w:type="gramStart"/>
                      <w:r w:rsidR="00613B03">
                        <w:rPr>
                          <w:lang w:eastAsia="zh-CN"/>
                        </w:rPr>
                        <w:t>has</w:t>
                      </w:r>
                      <w:proofErr w:type="gramEnd"/>
                      <w:r w:rsidR="00613B03">
                        <w:rPr>
                          <w:lang w:eastAsia="zh-CN"/>
                        </w:rPr>
                        <w:t xml:space="preserve"> kept steadily decrease since 1960</w:t>
                      </w:r>
                      <w:r w:rsidR="00D837E3">
                        <w:rPr>
                          <w:lang w:eastAsia="zh-CN"/>
                        </w:rPr>
                        <w:t>. It is expected that both me</w:t>
                      </w:r>
                      <w:bookmarkStart w:id="1" w:name="_GoBack"/>
                      <w:bookmarkEnd w:id="1"/>
                      <w:r w:rsidR="00D837E3">
                        <w:rPr>
                          <w:lang w:eastAsia="zh-CN"/>
                        </w:rPr>
                        <w:t>n’s and women’s rates of smoking will keep on decreasing in the future decades.</w:t>
                      </w:r>
                    </w:p>
                    <w:p w:rsidR="00D837E3" w:rsidRDefault="00D837E3" w:rsidP="00E23666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In conclusion, the charts highlight the difference between changing of men’s and women’s rates of smoking in the middle of the 20</w:t>
                      </w:r>
                      <w:r w:rsidRPr="00D837E3">
                        <w:rPr>
                          <w:vertAlign w:val="superscript"/>
                          <w:lang w:eastAsia="zh-CN"/>
                        </w:rPr>
                        <w:t>th</w:t>
                      </w:r>
                      <w:r>
                        <w:rPr>
                          <w:lang w:eastAsia="zh-CN"/>
                        </w:rPr>
                        <w:t xml:space="preserve"> century, but steady decreasing in the past few decades.</w:t>
                      </w:r>
                    </w:p>
                  </w:txbxContent>
                </v:textbox>
                <w10:wrap type="square" anchory="line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073741826" name="officeArt object" descr="Screen Shot 2017-12-20 at 1.25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12-20 at 1.25.47 PM.png" descr="Screen Shot 2017-12-20 at 1.25.4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307B5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B93" w:rsidRDefault="000A0B93">
      <w:r>
        <w:separator/>
      </w:r>
    </w:p>
  </w:endnote>
  <w:endnote w:type="continuationSeparator" w:id="0">
    <w:p w:rsidR="000A0B93" w:rsidRDefault="000A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B93" w:rsidRDefault="000A0B93">
      <w:r>
        <w:separator/>
      </w:r>
    </w:p>
  </w:footnote>
  <w:footnote w:type="continuationSeparator" w:id="0">
    <w:p w:rsidR="000A0B93" w:rsidRDefault="000A0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B5B" w:rsidRDefault="003C640A">
    <w:pPr>
      <w:pStyle w:val="a4"/>
      <w:tabs>
        <w:tab w:val="clear" w:pos="9360"/>
        <w:tab w:val="right" w:pos="9340"/>
      </w:tabs>
    </w:pPr>
    <w:r>
      <w:t>Writing</w:t>
    </w:r>
    <w:r>
      <w:tab/>
      <w:t>Homework 15</w:t>
    </w:r>
    <w:r>
      <w:tab/>
      <w:t>ShanghaiTech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5B"/>
    <w:rsid w:val="000A0B93"/>
    <w:rsid w:val="00260FFB"/>
    <w:rsid w:val="002E17C2"/>
    <w:rsid w:val="00307B5B"/>
    <w:rsid w:val="003C640A"/>
    <w:rsid w:val="00613B03"/>
    <w:rsid w:val="007E6167"/>
    <w:rsid w:val="00D837E3"/>
    <w:rsid w:val="00E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669F1"/>
  <w15:docId w15:val="{EEB28FE7-17CA-48F3-BDD8-661DE288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fr-FR"/>
    </w:rPr>
  </w:style>
  <w:style w:type="character" w:customStyle="1" w:styleId="None">
    <w:name w:val="None"/>
    <w:rPr>
      <w:lang w:val="fr-FR"/>
    </w:rPr>
  </w:style>
  <w:style w:type="paragraph" w:styleId="a5">
    <w:name w:val="footer"/>
    <w:basedOn w:val="a"/>
    <w:link w:val="a6"/>
    <w:uiPriority w:val="99"/>
    <w:unhideWhenUsed/>
    <w:rsid w:val="00260F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FF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陈稼霖</cp:lastModifiedBy>
  <cp:revision>4</cp:revision>
  <dcterms:created xsi:type="dcterms:W3CDTF">2017-12-28T14:15:00Z</dcterms:created>
  <dcterms:modified xsi:type="dcterms:W3CDTF">2017-12-30T11:13:00Z</dcterms:modified>
</cp:coreProperties>
</file>