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 xml:space="preserve">Collectors prize the ancient life-size clay statues of human figures made on Kali Island but have long wondered how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w:t>
      </w:r>
      <w:proofErr w:type="spellStart"/>
      <w:r w:rsidR="00632396">
        <w:rPr>
          <w:rFonts w:ascii="Times New Roman" w:eastAsia="標楷體" w:hAnsi="Times New Roman" w:cs="Times New Roman"/>
          <w:b/>
          <w:bCs/>
        </w:rPr>
        <w:t>Kalinese</w:t>
      </w:r>
      <w:proofErr w:type="spellEnd"/>
      <w:r w:rsidR="00632396">
        <w:rPr>
          <w:rFonts w:ascii="Times New Roman" w:eastAsia="標楷體" w:hAnsi="Times New Roman" w:cs="Times New Roman"/>
          <w:b/>
          <w:bCs/>
        </w:rPr>
        <w:t xml:space="preserve"> artists used molds of actual bodies,</w:t>
      </w:r>
      <w:r w:rsidR="00A219C3">
        <w:rPr>
          <w:rFonts w:ascii="Times New Roman" w:eastAsia="標楷體" w:hAnsi="Times New Roman" w:cs="Times New Roman"/>
          <w:b/>
          <w:bCs/>
        </w:rPr>
        <w:t xml:space="preserve"> not sculpting tools and techniques, to create these statues. This discovery explains why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miniature statues were abstract and entirely different in style: molds could be used only for life-size sculptures. It also explains why few ancient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sculpting tools have been found. In light of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in order to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in light of the discovery of molds of human heads and </w:t>
      </w:r>
      <w:r w:rsidR="000D4C1B">
        <w:rPr>
          <w:rFonts w:ascii="Times New Roman" w:eastAsia="標楷體" w:hAnsi="Times New Roman" w:cs="Times New Roman"/>
        </w:rPr>
        <w:lastRenderedPageBreak/>
        <w:t xml:space="preserve">hand, the </w:t>
      </w:r>
      <w:proofErr w:type="spellStart"/>
      <w:r w:rsidR="000D4C1B">
        <w:rPr>
          <w:rFonts w:ascii="Times New Roman" w:eastAsia="標楷體" w:hAnsi="Times New Roman" w:cs="Times New Roman"/>
        </w:rPr>
        <w:t>Kalinese</w:t>
      </w:r>
      <w:proofErr w:type="spellEnd"/>
      <w:r w:rsidR="000D4C1B">
        <w:rPr>
          <w:rFonts w:ascii="Times New Roman" w:eastAsia="標楷體" w:hAnsi="Times New Roman" w:cs="Times New Roman"/>
        </w:rPr>
        <w:t xml:space="preserv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544F4C77" w:rsidR="00E0114F" w:rsidRDefault="007E2EA2">
      <w:pPr>
        <w:rPr>
          <w:rFonts w:ascii="Times New Roman" w:eastAsia="標楷體" w:hAnsi="Times New Roman" w:cs="Times New Roman"/>
        </w:rPr>
      </w:pPr>
      <w:r>
        <w:rPr>
          <w:rFonts w:ascii="Times New Roman" w:eastAsia="標楷體" w:hAnsi="Times New Roman" w:cs="Times New Roman"/>
        </w:rPr>
        <w:t xml:space="preserve">The first question we ought to know is whether the discovery is complete enough to deduct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whether or not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6213F8D4"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Therefore, lacking the accurate answer to the question about the sustainability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proofErr w:type="spellStart"/>
      <w:r w:rsidR="00AE399D">
        <w:rPr>
          <w:rFonts w:ascii="Times New Roman" w:eastAsia="標楷體" w:hAnsi="Times New Roman" w:cs="Times New Roman"/>
        </w:rPr>
        <w:t>Kalinese</w:t>
      </w:r>
      <w:proofErr w:type="spellEnd"/>
      <w:r w:rsidR="00AE399D">
        <w:rPr>
          <w:rFonts w:ascii="Times New Roman" w:eastAsia="標楷體" w:hAnsi="Times New Roman" w:cs="Times New Roman"/>
        </w:rPr>
        <w:t xml:space="preserv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w:t>
      </w:r>
      <w:proofErr w:type="spellStart"/>
      <w:r>
        <w:rPr>
          <w:rFonts w:ascii="Times New Roman" w:eastAsia="標楷體" w:hAnsi="Times New Roman" w:cs="Times New Roman"/>
        </w:rPr>
        <w:t>Kalinese</w:t>
      </w:r>
      <w:proofErr w:type="spellEnd"/>
      <w:r>
        <w:rPr>
          <w:rFonts w:ascii="Times New Roman" w:eastAsia="標楷體" w:hAnsi="Times New Roman" w:cs="Times New Roman"/>
        </w:rPr>
        <w:t xml:space="preserv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516E3370"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time period, most of the complaints received from viewers were concerned with our station’s coverage of weather and local news. </w:t>
      </w:r>
      <w:r w:rsidR="00BD00B7">
        <w:rPr>
          <w:rFonts w:ascii="Times New Roman" w:eastAsia="標楷體" w:hAnsi="Times New Roman" w:cs="Times New Roman"/>
          <w:b/>
          <w:bCs/>
        </w:rPr>
        <w:t>In addition, local businesses that used to advertise during our late-night news program have just canceled their advertising contracts with us. Therefore, in order to attract more viewers to the program and to avoid losing an further advertising revenues,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344AB3EF" w:rsidR="00302DE1" w:rsidRDefault="00FC5EA8">
      <w:pPr>
        <w:rPr>
          <w:rFonts w:ascii="Times New Roman" w:eastAsia="標楷體" w:hAnsi="Times New Roman" w:cs="Times New Roman"/>
        </w:rPr>
      </w:pPr>
      <w:r>
        <w:rPr>
          <w:rFonts w:ascii="Times New Roman" w:eastAsia="標楷體" w:hAnsi="Times New Roman" w:cs="Times New Roman"/>
        </w:rPr>
        <w:t xml:space="preserve">Upon first glance, the recommendation from the business manager of television might seem justifiable, resting on the </w:t>
      </w:r>
      <w:r w:rsidR="004952AE">
        <w:rPr>
          <w:rFonts w:ascii="Times New Roman" w:eastAsia="標楷體" w:hAnsi="Times New Roman" w:cs="Times New Roman"/>
        </w:rPr>
        <w:t>statistical data regarding complaints received from viewers and losing business contract with the local business for advertising. For further examination, however, 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2CD67E61"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degree to which </w:t>
      </w:r>
      <w:r>
        <w:rPr>
          <w:rFonts w:ascii="Times New Roman" w:eastAsia="標楷體" w:hAnsi="Times New Roman" w:cs="Times New Roman"/>
        </w:rPr>
        <w:t xml:space="preserve">the complaints pertinent to the coverage of weather and local news have been received after changing the policy in the news. Nevertheless, the memorandum has not mentioned the exact number of complaints. That is to say, if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about five and four of them are concerned with the coverage of news, it is glaring that the complaints are not enough to deduct the conclusion. Precisely, it might be true that the total complaints have decreased from one hundred to currently five,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327021F0" w:rsidR="00E57ECF" w:rsidRDefault="00E57ECF">
      <w:pPr>
        <w:rPr>
          <w:rFonts w:ascii="Times New Roman" w:eastAsia="標楷體" w:hAnsi="Times New Roman" w:cs="Times New Roman"/>
        </w:rPr>
      </w:pPr>
      <w:r>
        <w:rPr>
          <w:rFonts w:ascii="Times New Roman" w:eastAsia="標楷體" w:hAnsi="Times New Roman" w:cs="Times New Roman"/>
        </w:rPr>
        <w:t>Even though the total number of complaints have inclined, further confirming the viewers</w:t>
      </w:r>
      <w:r w:rsidR="00E1656C">
        <w:rPr>
          <w:rFonts w:ascii="Times New Roman" w:eastAsia="標楷體" w:hAnsi="Times New Roman" w:cs="Times New Roman"/>
        </w:rPr>
        <w:t>’</w:t>
      </w:r>
      <w:r>
        <w:rPr>
          <w:rFonts w:ascii="Times New Roman" w:eastAsia="標楷體" w:hAnsi="Times New Roman" w:cs="Times New Roman"/>
        </w:rPr>
        <w:t xml:space="preserve"> dissatisfaction with the coverage of weather and local new in late-night news, we still cannot hastily put the recommendation from the business manager into practice. The increase in number of complaints indeed indicates more attention as opposed to losing viewers. If so, the advice to restore weather 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w:t>
      </w:r>
      <w:r>
        <w:rPr>
          <w:rFonts w:ascii="Times New Roman" w:eastAsia="標楷體" w:hAnsi="Times New Roman" w:cs="Times New Roman"/>
        </w:rPr>
        <w:lastRenderedPageBreak/>
        <w:t xml:space="preserve">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so as to </w:t>
      </w:r>
      <w:r w:rsidR="003E03EE">
        <w:rPr>
          <w:rFonts w:ascii="Times New Roman" w:eastAsia="標楷體" w:hAnsi="Times New Roman" w:cs="Times New Roman"/>
        </w:rPr>
        <w:t>pacify</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28DC6C9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falsely attributes the losing contract to the time devoted to kinds of news. We should examine more carefully the financial context for the local businesses they have signed contract with. Maybe </w:t>
      </w:r>
      <w:r w:rsidR="00EA0CB0">
        <w:rPr>
          <w:rFonts w:ascii="Times New Roman" w:eastAsia="標楷體" w:hAnsi="Times New Roman" w:cs="Times New Roman"/>
        </w:rPr>
        <w:t xml:space="preserve">their marketing strategy has changed in order to boost their profit margin and choose to </w:t>
      </w:r>
      <w:r w:rsidR="00587D40">
        <w:rPr>
          <w:rFonts w:ascii="Times New Roman" w:eastAsia="標楷體" w:hAnsi="Times New Roman" w:cs="Times New Roman"/>
        </w:rPr>
        <w:t>eliminate</w:t>
      </w:r>
      <w:r w:rsidR="00EA0CB0">
        <w:rPr>
          <w:rFonts w:ascii="Times New Roman" w:eastAsia="標楷體" w:hAnsi="Times New Roman" w:cs="Times New Roman"/>
        </w:rPr>
        <w:t xml:space="preserve"> the expenditure of advertisement. Accordingly, without offering the context of those companies, the manager should not conclude that reviving the weather and local news could assist in earning the advertisement revenue back.</w:t>
      </w:r>
    </w:p>
    <w:p w14:paraId="35EB12EE" w14:textId="1641F86C" w:rsidR="00EA0CB0" w:rsidRDefault="00EA0CB0">
      <w:pPr>
        <w:rPr>
          <w:rFonts w:ascii="Times New Roman" w:eastAsia="標楷體" w:hAnsi="Times New Roman" w:cs="Times New Roman"/>
        </w:rPr>
      </w:pPr>
    </w:p>
    <w:p w14:paraId="7BE41768" w14:textId="2B4A6538" w:rsidR="00EA0CB0" w:rsidRPr="00EA0CB0" w:rsidRDefault="00EA0CB0">
      <w:pPr>
        <w:rPr>
          <w:rFonts w:ascii="Times New Roman" w:eastAsia="標楷體" w:hAnsi="Times New Roman" w:cs="Times New Roman" w:hint="eastAsia"/>
        </w:rPr>
      </w:pPr>
      <w:r>
        <w:rPr>
          <w:rFonts w:ascii="Times New Roman" w:eastAsia="標楷體" w:hAnsi="Times New Roman" w:cs="Times New Roman"/>
        </w:rPr>
        <w:t xml:space="preserve">Certainly, it is not unreasonable to propose the recommendation above based on the known data. </w:t>
      </w:r>
      <w:r w:rsidR="007B4DFC">
        <w:rPr>
          <w:rFonts w:ascii="Times New Roman" w:eastAsia="標楷體" w:hAnsi="Times New Roman" w:cs="Times New Roman"/>
        </w:rPr>
        <w:t>We,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EA4683">
        <w:rPr>
          <w:rFonts w:ascii="Times New Roman" w:eastAsia="標楷體" w:hAnsi="Times New Roman" w:cs="Times New Roman"/>
        </w:rPr>
        <w:t>s</w:t>
      </w:r>
      <w:r>
        <w:rPr>
          <w:rFonts w:ascii="Times New Roman" w:eastAsia="標楷體" w:hAnsi="Times New Roman" w:cs="Times New Roman"/>
        </w:rPr>
        <w:t>hould not rashly change news policy unless the additional information is given, such as the precise number of complaints and the financial context of the local businesses they cooperate with.</w:t>
      </w:r>
    </w:p>
    <w:sectPr w:rsidR="00EA0CB0" w:rsidRPr="00EA0CB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3050" w14:textId="77777777" w:rsidR="00624E16" w:rsidRDefault="00624E16" w:rsidP="004D6CE3">
      <w:r>
        <w:separator/>
      </w:r>
    </w:p>
  </w:endnote>
  <w:endnote w:type="continuationSeparator" w:id="0">
    <w:p w14:paraId="2F1718BC" w14:textId="77777777" w:rsidR="00624E16" w:rsidRDefault="00624E16"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F6A5" w14:textId="77777777" w:rsidR="00624E16" w:rsidRDefault="00624E16" w:rsidP="004D6CE3">
      <w:r>
        <w:separator/>
      </w:r>
    </w:p>
  </w:footnote>
  <w:footnote w:type="continuationSeparator" w:id="0">
    <w:p w14:paraId="380BA328" w14:textId="77777777" w:rsidR="00624E16" w:rsidRDefault="00624E16"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19CC"/>
    <w:rsid w:val="00015C82"/>
    <w:rsid w:val="00025C0C"/>
    <w:rsid w:val="00033077"/>
    <w:rsid w:val="00036EF8"/>
    <w:rsid w:val="00047907"/>
    <w:rsid w:val="0007360A"/>
    <w:rsid w:val="000A7B8D"/>
    <w:rsid w:val="000B68A2"/>
    <w:rsid w:val="000C2BC4"/>
    <w:rsid w:val="000C4E81"/>
    <w:rsid w:val="000D4C1B"/>
    <w:rsid w:val="000E225C"/>
    <w:rsid w:val="000E463E"/>
    <w:rsid w:val="000F4217"/>
    <w:rsid w:val="0011748F"/>
    <w:rsid w:val="0012022D"/>
    <w:rsid w:val="00126DAC"/>
    <w:rsid w:val="00131F43"/>
    <w:rsid w:val="0015003B"/>
    <w:rsid w:val="001523A0"/>
    <w:rsid w:val="00190760"/>
    <w:rsid w:val="001A5A2E"/>
    <w:rsid w:val="001B2E5A"/>
    <w:rsid w:val="001B3C03"/>
    <w:rsid w:val="001D504D"/>
    <w:rsid w:val="001E7B82"/>
    <w:rsid w:val="001F2119"/>
    <w:rsid w:val="001F4856"/>
    <w:rsid w:val="00211C78"/>
    <w:rsid w:val="00241A51"/>
    <w:rsid w:val="0024593E"/>
    <w:rsid w:val="00280424"/>
    <w:rsid w:val="00281622"/>
    <w:rsid w:val="00283581"/>
    <w:rsid w:val="00297AB8"/>
    <w:rsid w:val="002A0B85"/>
    <w:rsid w:val="002D065A"/>
    <w:rsid w:val="002D1DFE"/>
    <w:rsid w:val="002D3921"/>
    <w:rsid w:val="002F4407"/>
    <w:rsid w:val="002F536C"/>
    <w:rsid w:val="00301640"/>
    <w:rsid w:val="00302DE1"/>
    <w:rsid w:val="003137A1"/>
    <w:rsid w:val="003308F8"/>
    <w:rsid w:val="00333E3C"/>
    <w:rsid w:val="003378FF"/>
    <w:rsid w:val="00342C64"/>
    <w:rsid w:val="003452C0"/>
    <w:rsid w:val="00355223"/>
    <w:rsid w:val="0035557C"/>
    <w:rsid w:val="00373481"/>
    <w:rsid w:val="00374239"/>
    <w:rsid w:val="00376798"/>
    <w:rsid w:val="00394FE8"/>
    <w:rsid w:val="003A1338"/>
    <w:rsid w:val="003A3B4C"/>
    <w:rsid w:val="003C540B"/>
    <w:rsid w:val="003C5F8A"/>
    <w:rsid w:val="003C6A1A"/>
    <w:rsid w:val="003E03EE"/>
    <w:rsid w:val="003E1DF1"/>
    <w:rsid w:val="003F6EBD"/>
    <w:rsid w:val="00406D9B"/>
    <w:rsid w:val="004106F7"/>
    <w:rsid w:val="0042089C"/>
    <w:rsid w:val="00431D9E"/>
    <w:rsid w:val="00462697"/>
    <w:rsid w:val="00486A6D"/>
    <w:rsid w:val="0049026B"/>
    <w:rsid w:val="00490A4A"/>
    <w:rsid w:val="00492C75"/>
    <w:rsid w:val="004952AE"/>
    <w:rsid w:val="004B6922"/>
    <w:rsid w:val="004B7DCB"/>
    <w:rsid w:val="004C580B"/>
    <w:rsid w:val="004D6CE3"/>
    <w:rsid w:val="004E2A36"/>
    <w:rsid w:val="004E2C43"/>
    <w:rsid w:val="004E3B14"/>
    <w:rsid w:val="004E550E"/>
    <w:rsid w:val="004E5D09"/>
    <w:rsid w:val="00533904"/>
    <w:rsid w:val="00573D46"/>
    <w:rsid w:val="00587D40"/>
    <w:rsid w:val="005B2D34"/>
    <w:rsid w:val="005D2386"/>
    <w:rsid w:val="005D3866"/>
    <w:rsid w:val="005D4077"/>
    <w:rsid w:val="00602BC2"/>
    <w:rsid w:val="00624E16"/>
    <w:rsid w:val="006310EC"/>
    <w:rsid w:val="00632396"/>
    <w:rsid w:val="00634E1C"/>
    <w:rsid w:val="0064627B"/>
    <w:rsid w:val="00652D13"/>
    <w:rsid w:val="00662225"/>
    <w:rsid w:val="0066428E"/>
    <w:rsid w:val="006763A5"/>
    <w:rsid w:val="006977BC"/>
    <w:rsid w:val="006A5850"/>
    <w:rsid w:val="006A6A99"/>
    <w:rsid w:val="006B7396"/>
    <w:rsid w:val="006C040F"/>
    <w:rsid w:val="006C1817"/>
    <w:rsid w:val="006C1C8F"/>
    <w:rsid w:val="006D72A3"/>
    <w:rsid w:val="006E5552"/>
    <w:rsid w:val="006F1539"/>
    <w:rsid w:val="00704122"/>
    <w:rsid w:val="007066B8"/>
    <w:rsid w:val="007117A4"/>
    <w:rsid w:val="007117C5"/>
    <w:rsid w:val="007130A8"/>
    <w:rsid w:val="00717970"/>
    <w:rsid w:val="00726C71"/>
    <w:rsid w:val="00732687"/>
    <w:rsid w:val="00732A4C"/>
    <w:rsid w:val="00757A7A"/>
    <w:rsid w:val="007948E6"/>
    <w:rsid w:val="00797283"/>
    <w:rsid w:val="007B077E"/>
    <w:rsid w:val="007B4DFC"/>
    <w:rsid w:val="007E2EA2"/>
    <w:rsid w:val="007E393E"/>
    <w:rsid w:val="007E76EB"/>
    <w:rsid w:val="00807177"/>
    <w:rsid w:val="00810B46"/>
    <w:rsid w:val="0082655C"/>
    <w:rsid w:val="00840AD6"/>
    <w:rsid w:val="0089275D"/>
    <w:rsid w:val="008927F4"/>
    <w:rsid w:val="008C1019"/>
    <w:rsid w:val="008C69D4"/>
    <w:rsid w:val="008C6CF7"/>
    <w:rsid w:val="008E25B4"/>
    <w:rsid w:val="008F20A5"/>
    <w:rsid w:val="009034CE"/>
    <w:rsid w:val="00905A1C"/>
    <w:rsid w:val="00914400"/>
    <w:rsid w:val="0093145A"/>
    <w:rsid w:val="0093495A"/>
    <w:rsid w:val="00954026"/>
    <w:rsid w:val="009625E3"/>
    <w:rsid w:val="0097356E"/>
    <w:rsid w:val="009B411B"/>
    <w:rsid w:val="009D03EC"/>
    <w:rsid w:val="009F0CBC"/>
    <w:rsid w:val="009F7CA4"/>
    <w:rsid w:val="00A151BB"/>
    <w:rsid w:val="00A1594E"/>
    <w:rsid w:val="00A219C3"/>
    <w:rsid w:val="00A30E11"/>
    <w:rsid w:val="00A43C6D"/>
    <w:rsid w:val="00A75DE3"/>
    <w:rsid w:val="00A8589A"/>
    <w:rsid w:val="00AB6C5F"/>
    <w:rsid w:val="00AB739F"/>
    <w:rsid w:val="00AC3731"/>
    <w:rsid w:val="00AD027E"/>
    <w:rsid w:val="00AD46D5"/>
    <w:rsid w:val="00AE31A8"/>
    <w:rsid w:val="00AE399D"/>
    <w:rsid w:val="00B17F16"/>
    <w:rsid w:val="00B53F6D"/>
    <w:rsid w:val="00B57DFF"/>
    <w:rsid w:val="00BA3927"/>
    <w:rsid w:val="00BA6BF9"/>
    <w:rsid w:val="00BB5342"/>
    <w:rsid w:val="00BB5DE9"/>
    <w:rsid w:val="00BC54AA"/>
    <w:rsid w:val="00BC6944"/>
    <w:rsid w:val="00BD00B7"/>
    <w:rsid w:val="00BD567D"/>
    <w:rsid w:val="00BE1887"/>
    <w:rsid w:val="00BE49A2"/>
    <w:rsid w:val="00C01E14"/>
    <w:rsid w:val="00C02F66"/>
    <w:rsid w:val="00C05C68"/>
    <w:rsid w:val="00C1326F"/>
    <w:rsid w:val="00C52FD1"/>
    <w:rsid w:val="00C6190A"/>
    <w:rsid w:val="00CA166C"/>
    <w:rsid w:val="00D011FC"/>
    <w:rsid w:val="00D31ED7"/>
    <w:rsid w:val="00D561FC"/>
    <w:rsid w:val="00D777C0"/>
    <w:rsid w:val="00D96DB0"/>
    <w:rsid w:val="00DB380A"/>
    <w:rsid w:val="00DC44BA"/>
    <w:rsid w:val="00DD166F"/>
    <w:rsid w:val="00DE0A53"/>
    <w:rsid w:val="00DE7112"/>
    <w:rsid w:val="00E0114F"/>
    <w:rsid w:val="00E16173"/>
    <w:rsid w:val="00E1656C"/>
    <w:rsid w:val="00E344D8"/>
    <w:rsid w:val="00E376C7"/>
    <w:rsid w:val="00E57ECF"/>
    <w:rsid w:val="00E7286C"/>
    <w:rsid w:val="00E77A28"/>
    <w:rsid w:val="00E83BA4"/>
    <w:rsid w:val="00E87456"/>
    <w:rsid w:val="00EA0CB0"/>
    <w:rsid w:val="00EA4683"/>
    <w:rsid w:val="00EB3CD8"/>
    <w:rsid w:val="00EE010B"/>
    <w:rsid w:val="00F00B60"/>
    <w:rsid w:val="00F06E2F"/>
    <w:rsid w:val="00F12902"/>
    <w:rsid w:val="00F210FC"/>
    <w:rsid w:val="00F2415D"/>
    <w:rsid w:val="00F6262F"/>
    <w:rsid w:val="00F75550"/>
    <w:rsid w:val="00F90F66"/>
    <w:rsid w:val="00FB1014"/>
    <w:rsid w:val="00FB1445"/>
    <w:rsid w:val="00FB5D43"/>
    <w:rsid w:val="00FC13C5"/>
    <w:rsid w:val="00FC5EA8"/>
    <w:rsid w:val="00FD3DB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5</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203</cp:revision>
  <dcterms:created xsi:type="dcterms:W3CDTF">2023-02-10T01:27:00Z</dcterms:created>
  <dcterms:modified xsi:type="dcterms:W3CDTF">2023-02-23T16:42:00Z</dcterms:modified>
</cp:coreProperties>
</file>