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7. Wireguard VPN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4361815"/>
            <wp:effectExtent b="0" l="0" r="0" t="0"/>
            <wp:docPr id="18178601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be configuring Wireguard VPN connection between fw and jamie-ws01.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wireguard on fw and jamie-ws01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apt install wireguard-tools -y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fw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wg genkey | tee /etc/wireguard/server.key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 /etc/wireguard/server.key | wg pubkey | tee /etc/wireguard/server.pub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wg genkey | tee /etc/wireguard/client.key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cat /etc/wireguard/server.key | wg pubkey | tee /etc/wireguard/client.pub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key to </w:t>
      </w:r>
      <w:r w:rsidDel="00000000" w:rsidR="00000000" w:rsidRPr="00000000">
        <w:rPr>
          <w:b w:val="1"/>
          <w:highlight w:val="yellow"/>
          <w:rtl w:val="0"/>
        </w:rPr>
        <w:t xml:space="preserve">jamie-ws01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scp /etc/wireguard/server.pub root@1.1.1.20:/etc/wireguard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scp /etc/wireguard/client.key root@1.1.1.20:/etc/wireguard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wireguard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vim /etc/wireguard/wg0.conf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287020</wp:posOffset>
                </wp:positionV>
                <wp:extent cx="5913120" cy="2538269"/>
                <wp:effectExtent b="0" l="0" r="0" t="0"/>
                <wp:wrapSquare wrapText="bothSides" distB="45720" distT="45720" distL="114300" distR="114300"/>
                <wp:docPr id="18178601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4200" y="3077708"/>
                          <a:ext cx="5903700" cy="252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[Interface]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PrivateKey = #PRIVATE KEY OF THE SERVER (use :r! cat /etc/wireguard/server.key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 = 10.1.30.1/24, 2001:db8:1001:30::1/64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ListenPort = 51820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[Peer]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PublicKey = #PUBLIC KEY OF CLIENT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AllowedIPs = 10.1.30.2/24, 2001:db8:1001;:30::2/64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287020</wp:posOffset>
                </wp:positionV>
                <wp:extent cx="5913120" cy="2538269"/>
                <wp:effectExtent b="0" l="0" r="0" t="0"/>
                <wp:wrapSquare wrapText="bothSides" distB="45720" distT="45720" distL="114300" distR="114300"/>
                <wp:docPr id="181786019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2538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systemctl restart wg-quick@wg0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systemctl enable wg-quick@wg0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jamie-ws01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vim /etc/wireguard/wg0.conf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274320</wp:posOffset>
                </wp:positionV>
                <wp:extent cx="5928995" cy="2988290"/>
                <wp:effectExtent b="0" l="0" r="0" t="0"/>
                <wp:wrapSquare wrapText="bothSides" distB="45720" distT="45720" distL="114300" distR="114300"/>
                <wp:docPr id="181786019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6275" y="3077711"/>
                          <a:ext cx="59193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[Interface]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PrivateKey = #PRIVATE KEY OF CLIENT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 = 10.1.30.2/24, 2001:db8:1001:30::2/64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[Peer]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PublicKey = #PUBLIC KEY OF 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AllowedIPs = 10.1.30.1/24, 2001:db8:1001:30::1/64, 10.1.10.10/24, 2001:db8:1001:10::10, 10.1.20.0/24, 2001:db8:1001:20::/64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EndPoint = 1.1.1.10:51820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PersistentKeepAlive = 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274320</wp:posOffset>
                </wp:positionV>
                <wp:extent cx="5928995" cy="2988290"/>
                <wp:effectExtent b="0" l="0" r="0" t="0"/>
                <wp:wrapSquare wrapText="bothSides" distB="45720" distT="45720" distL="114300" distR="114300"/>
                <wp:docPr id="181786019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995" cy="29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systemctl restart wg-quick@wg0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systemctl enable wg-quick@wg0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fw: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8200" cy="1781175"/>
            <wp:effectExtent b="0" l="0" r="0" t="0"/>
            <wp:docPr id="18178601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Client:</w:t>
      </w: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8178601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12C02"/>
  </w:style>
  <w:style w:type="paragraph" w:styleId="Heading1">
    <w:name w:val="heading 1"/>
    <w:basedOn w:val="Normal"/>
    <w:next w:val="Normal"/>
    <w:link w:val="Heading1Char"/>
    <w:uiPriority w:val="9"/>
    <w:qFormat w:val="1"/>
    <w:rsid w:val="00F12C0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12C0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12C0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12C0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12C0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12C0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12C0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12C0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12C0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12C0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12C0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12C0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12C0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12C0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12C0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12C0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12C0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12C0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12C0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12C0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12C0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2C0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12C0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12C0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12C0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12C0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12C0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2C0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12C0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4E37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E37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t2CbniaJ9gB0iK6CMg61VNjuA==">CgMxLjA4AHIhMVM2OC0yOEZzWEo0Z3g2dVRLX3UxNEFKQ2NwRGJsZkJY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2025-06-04T08:33:00Z</dcterms:created>
  <dc:creator>Eng Rong Lee</dc:creator>
</cp:coreProperties>
</file>