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Marking Scheme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LDAP: OU Employees Exists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.35568729159"/>
        <w:gridCol w:w="4799.644312708411"/>
        <w:tblGridChange w:id="0">
          <w:tblGrid>
            <w:gridCol w:w="4560.35568729159"/>
            <w:gridCol w:w="4799.64431270841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cantSplit w:val="0"/>
          <w:trHeight w:val="3416.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u w:val="single"/>
                <w:rtl w:val="0"/>
              </w:rPr>
              <w:t xml:space="preserve">Execute command on int-srv01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ldapsearch -H ldap://localhost -b dc=int,dc=worldskills,dc=org -x "(&amp;(objectclass=organizationalunit)(ou=Employees))" -D cn=admin,dc=int,dc=worldskills,dc=org -w Skill39@Lyon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extended LDIF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LDAPv3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base &lt;dc=int,dc=worldskills,dc=org&gt; with scope subtree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filter: (&amp;(objectclass=organizationalunit)(ou=Employees))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requesting: ALL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Employees, int.worldskills.org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dn: ou=Employees,dc=int,dc=worldskills,dc=org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ou: Employees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objectClass: organizationalUnit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search result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search: 2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result: 0 Success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numResponses: 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numEntries: 1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