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3. Samba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login credential for all server and client machines: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Username: root / user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Password: Skill39@Lyon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 Topology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will be the network topology that will be referenced for setting up the infrastructure.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943600" cy="4361815"/>
            <wp:effectExtent b="0" l="0" r="0" t="0"/>
            <wp:docPr id="13789427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Samba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 the following on int-srv01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apt install samba -y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#create the directories (shares)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mkdir -p /internal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mkdir -p /public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#configure permissions accordingly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chown root:sambashare /internal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chown root:sambashare /public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chmod 775 /public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chmod 770 /internal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#backup the original copy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mv /etc/samba/smb.conf /etc/samba/smb.conf.bak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vim /etc/samba/smb.conf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[public]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path = /public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browseable = yes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guest ok = yes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read only = yes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write list = @sambashare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create mask = 0664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directory mask = 0775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[internal]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path = /internal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browseable = yes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guest ok = no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valid users = @sambashare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writeable = yes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#add user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useradd -p Skill39@Lyon -md /home/samba/jamie -s /bin/bash jamie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adduser jamie sambashare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smbpasswd -a jamie</w:t>
      </w:r>
    </w:p>
    <w:p w:rsidR="00000000" w:rsidDel="00000000" w:rsidP="00000000" w:rsidRDefault="00000000" w:rsidRPr="00000000" w14:paraId="0000002D">
      <w:pPr>
        <w:pStyle w:val="Subtitle"/>
        <w:rPr/>
      </w:pPr>
      <w:bookmarkStart w:colFirst="0" w:colLast="0" w:name="_heading=h.h88j0ow5mfv6" w:id="0"/>
      <w:bookmarkEnd w:id="0"/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Test case 1: </w:t>
      </w:r>
      <w:r w:rsidDel="00000000" w:rsidR="00000000" w:rsidRPr="00000000">
        <w:rPr>
          <w:rtl w:val="0"/>
        </w:rPr>
        <w:t xml:space="preserve">jamie can login on Samba Server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smbclient -L //localhost/ -I 127.0.0.1 -U “jamie%Skill39@Lyon”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13789426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Test Case 2: </w:t>
      </w:r>
      <w:r w:rsidDel="00000000" w:rsidR="00000000" w:rsidRPr="00000000">
        <w:rPr>
          <w:rtl w:val="0"/>
        </w:rPr>
        <w:t xml:space="preserve">/public is accessible without login</w:t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smbclient //localhost/public -I 127.0.0.1 -U “%” -c ls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13789426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Test Case 3: </w:t>
      </w:r>
      <w:r w:rsidDel="00000000" w:rsidR="00000000" w:rsidRPr="00000000">
        <w:rPr>
          <w:rtl w:val="0"/>
        </w:rPr>
        <w:t xml:space="preserve">/public is rw after login with a valid user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echo "Lorem Ipsum" &gt; /tmp/lorem.txt; smbclient //localhost/public -I 127.0.0.1 -U "jamie%Skill39@Lyon" -c "put /tmp/lorem.txt lorem.txt"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"/>
            <wp:effectExtent b="0" l="0" r="0" t="0"/>
            <wp:docPr id="13789427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Test Case 4: </w:t>
      </w:r>
      <w:r w:rsidDel="00000000" w:rsidR="00000000" w:rsidRPr="00000000">
        <w:rPr>
          <w:rtl w:val="0"/>
        </w:rPr>
        <w:t xml:space="preserve">/public is ro without login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echo "Lorem Ipsum" &gt; /tmp/lorem.txt; smbclient //localhost/public -I 127.0.0.1 -U "%" -c "put /tmp/lorem.txt lorem.txt"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"/>
            <wp:effectExtent b="0" l="0" r="0" t="0"/>
            <wp:docPr id="13789427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Test Case 5: </w:t>
      </w:r>
      <w:r w:rsidDel="00000000" w:rsidR="00000000" w:rsidRPr="00000000">
        <w:rPr>
          <w:rtl w:val="0"/>
        </w:rPr>
        <w:t xml:space="preserve">/internal is not accessible without login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smbclient //localhost/internal -I 127.0.0.1 -U "%" -c "ls" 2&gt;&amp;1 || true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"/>
            <wp:effectExtent b="0" l="0" r="0" t="0"/>
            <wp:docPr id="13789426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Test Case 6: </w:t>
      </w:r>
      <w:r w:rsidDel="00000000" w:rsidR="00000000" w:rsidRPr="00000000">
        <w:rPr>
          <w:rtl w:val="0"/>
        </w:rPr>
        <w:t xml:space="preserve">/internal is rw after login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echo "Lorem Ipsum" &gt; /tmp/lorem.txt; smbclient //localhost/internal -I 127.0.0.1 -U "jamie%Skill39@Lyon" -c "put /tmp/lorem.txt lorem.txt"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9100"/>
            <wp:effectExtent b="0" l="0" r="0" t="0"/>
            <wp:docPr id="13789427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A755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AA755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A755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A755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A755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A755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A755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A755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A755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A755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AA755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A755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A755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A755F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A755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A755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A755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A755F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A755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A755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A755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A755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A755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A755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A755F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A755F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A755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A755F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A755F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hY4jbSRo2eJylfDsHPb6XmPRxA==">CgMxLjAyDmguaDg4ajBvdzVtZnY2OAByITFXUkw0Z2RZZHlieU53ZHlSbU9CZXVxSmlEMVVlNHoxZQ==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2025-06-03T09:05:00Z</dcterms:created>
  <dc:creator>Eng Rong Lee</dc:creator>
</cp:coreProperties>
</file>