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EBD48">
      <w:pPr>
        <w:jc w:val="center"/>
        <w:rPr>
          <w:rFonts w:eastAsia="黑体"/>
          <w:b/>
          <w:bCs/>
          <w:sz w:val="44"/>
        </w:rPr>
      </w:pPr>
      <w:r>
        <w:drawing>
          <wp:inline distT="0" distB="0" distL="114300" distR="114300">
            <wp:extent cx="4695825" cy="1092200"/>
            <wp:effectExtent l="0" t="0" r="3175" b="0"/>
            <wp:docPr id="1"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2"/>
                    <pic:cNvPicPr>
                      <a:picLocks noChangeAspect="1"/>
                    </pic:cNvPicPr>
                  </pic:nvPicPr>
                  <pic:blipFill>
                    <a:blip r:embed="rId9"/>
                    <a:stretch>
                      <a:fillRect/>
                    </a:stretch>
                  </pic:blipFill>
                  <pic:spPr>
                    <a:xfrm>
                      <a:off x="0" y="0"/>
                      <a:ext cx="4695825" cy="1092200"/>
                    </a:xfrm>
                    <a:prstGeom prst="rect">
                      <a:avLst/>
                    </a:prstGeom>
                    <a:noFill/>
                    <a:ln>
                      <a:noFill/>
                    </a:ln>
                  </pic:spPr>
                </pic:pic>
              </a:graphicData>
            </a:graphic>
          </wp:inline>
        </w:drawing>
      </w:r>
    </w:p>
    <w:p w14:paraId="24A03B64">
      <w:pPr>
        <w:jc w:val="center"/>
      </w:pPr>
      <w:r>
        <w:drawing>
          <wp:inline distT="0" distB="0" distL="114300" distR="114300">
            <wp:extent cx="1303020" cy="1327785"/>
            <wp:effectExtent l="0" t="0" r="5080" b="5715"/>
            <wp:docPr id="1131253774" name="图片 3" descr="src=http%3A%2F%2F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53774" name="图片 3" descr="src=http%3A%2F%2Fimg3"/>
                    <pic:cNvPicPr>
                      <a:picLocks noChangeAspect="1"/>
                    </pic:cNvPicPr>
                  </pic:nvPicPr>
                  <pic:blipFill>
                    <a:blip r:embed="rId10"/>
                    <a:stretch>
                      <a:fillRect/>
                    </a:stretch>
                  </pic:blipFill>
                  <pic:spPr>
                    <a:xfrm>
                      <a:off x="0" y="0"/>
                      <a:ext cx="1303020" cy="1327785"/>
                    </a:xfrm>
                    <a:prstGeom prst="rect">
                      <a:avLst/>
                    </a:prstGeom>
                    <a:noFill/>
                    <a:ln>
                      <a:noFill/>
                    </a:ln>
                  </pic:spPr>
                </pic:pic>
              </a:graphicData>
            </a:graphic>
          </wp:inline>
        </w:drawing>
      </w:r>
    </w:p>
    <w:p w14:paraId="3A7393C6">
      <w:pPr>
        <w:adjustRightInd w:val="0"/>
        <w:snapToGrid w:val="0"/>
        <w:spacing w:before="480" w:beforeLines="200" w:after="1200" w:afterLines="500" w:line="400" w:lineRule="atLeast"/>
        <w:jc w:val="center"/>
        <w:rPr>
          <w:rFonts w:hint="eastAsia" w:ascii="宋体" w:hAnsi="宋体" w:eastAsia="宋体" w:cs="宋体"/>
          <w:b/>
          <w:sz w:val="56"/>
          <w:szCs w:val="44"/>
        </w:rPr>
      </w:pPr>
      <w:r>
        <w:rPr>
          <w:rFonts w:hint="eastAsia" w:ascii="宋体" w:hAnsi="宋体" w:eastAsia="宋体" w:cs="宋体"/>
          <w:b/>
          <w:sz w:val="56"/>
          <w:szCs w:val="44"/>
        </w:rPr>
        <w:t>应用软件综合课程设计</w:t>
      </w:r>
      <w:r>
        <w:rPr>
          <w:rFonts w:ascii="宋体" w:hAnsi="宋体" w:eastAsia="宋体" w:cs="宋体"/>
          <w:b/>
          <w:sz w:val="56"/>
          <w:szCs w:val="44"/>
        </w:rPr>
        <w:t xml:space="preserve"> I</w:t>
      </w:r>
    </w:p>
    <w:p w14:paraId="4B18889E">
      <w:pPr>
        <w:adjustRightInd w:val="0"/>
        <w:snapToGrid w:val="0"/>
        <w:spacing w:before="480" w:beforeLines="200" w:after="1200" w:afterLines="500" w:line="400" w:lineRule="atLeast"/>
        <w:jc w:val="center"/>
        <w:rPr>
          <w:rFonts w:hint="eastAsia" w:ascii="宋体" w:hAnsi="宋体" w:eastAsia="宋体" w:cs="宋体"/>
          <w:b/>
          <w:sz w:val="56"/>
          <w:szCs w:val="44"/>
        </w:rPr>
      </w:pPr>
      <w:r>
        <w:rPr>
          <w:rFonts w:hint="eastAsia" w:ascii="宋体" w:hAnsi="宋体" w:eastAsia="宋体" w:cs="宋体"/>
          <w:b/>
          <w:sz w:val="56"/>
          <w:szCs w:val="44"/>
        </w:rPr>
        <w:t>实验报告——系统需求分析</w:t>
      </w:r>
    </w:p>
    <w:p w14:paraId="073DE4FA">
      <w:pPr>
        <w:spacing w:after="0" w:line="384" w:lineRule="auto"/>
        <w:ind w:left="4081" w:right="4064"/>
        <w:jc w:val="center"/>
      </w:pPr>
      <w:r>
        <w:rPr>
          <w:rFonts w:ascii="微软雅黑" w:hAnsi="微软雅黑" w:eastAsia="微软雅黑" w:cs="微软雅黑"/>
          <w:sz w:val="32"/>
        </w:rPr>
        <w:t xml:space="preserve">  </w:t>
      </w:r>
    </w:p>
    <w:p w14:paraId="6C85FA8C">
      <w:pPr>
        <w:spacing w:after="196"/>
        <w:ind w:left="16"/>
        <w:jc w:val="center"/>
        <w:rPr>
          <w:rFonts w:hint="eastAsia" w:ascii="微软雅黑" w:hAnsi="微软雅黑" w:eastAsia="微软雅黑" w:cs="微软雅黑"/>
          <w:sz w:val="32"/>
        </w:rPr>
      </w:pPr>
    </w:p>
    <w:tbl>
      <w:tblPr>
        <w:tblStyle w:val="1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9"/>
        <w:gridCol w:w="4502"/>
      </w:tblGrid>
      <w:tr w14:paraId="2732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center"/>
          </w:tcPr>
          <w:p w14:paraId="6AE9C1BF">
            <w:pPr>
              <w:pStyle w:val="2"/>
              <w:rPr>
                <w:rFonts w:hint="eastAsia"/>
              </w:rPr>
            </w:pPr>
            <w:bookmarkStart w:id="0" w:name="_Toc227253274"/>
            <w:bookmarkStart w:id="1" w:name="_Toc177993220"/>
            <w:bookmarkStart w:id="2" w:name="_Toc4821"/>
            <w:bookmarkStart w:id="3" w:name="_Toc7938"/>
            <w:r>
              <w:rPr>
                <w:rFonts w:hint="eastAsia"/>
              </w:rPr>
              <w:t>项目名称：</w:t>
            </w:r>
            <w:bookmarkEnd w:id="0"/>
            <w:bookmarkEnd w:id="1"/>
            <w:bookmarkEnd w:id="2"/>
            <w:bookmarkEnd w:id="3"/>
          </w:p>
        </w:tc>
        <w:tc>
          <w:tcPr>
            <w:tcW w:w="4502" w:type="dxa"/>
            <w:tcBorders>
              <w:top w:val="nil"/>
              <w:left w:val="nil"/>
              <w:bottom w:val="single" w:color="auto" w:sz="4" w:space="0"/>
              <w:right w:val="nil"/>
            </w:tcBorders>
            <w:vAlign w:val="bottom"/>
          </w:tcPr>
          <w:p w14:paraId="24BAA404">
            <w:pPr>
              <w:pStyle w:val="2"/>
              <w:rPr>
                <w:rFonts w:hint="eastAsia"/>
              </w:rPr>
            </w:pPr>
            <w:bookmarkStart w:id="4" w:name="_Toc227253275"/>
            <w:bookmarkEnd w:id="4"/>
            <w:bookmarkStart w:id="5" w:name="_Toc8702"/>
            <w:r>
              <w:rPr>
                <w:rFonts w:hint="eastAsia"/>
                <w:color w:val="000000"/>
              </w:rPr>
              <w:t>医院门诊管理系统——用户管理、数据统计与分析</w:t>
            </w:r>
            <w:bookmarkEnd w:id="5"/>
          </w:p>
        </w:tc>
      </w:tr>
      <w:tr w14:paraId="4A41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67224E2A">
            <w:pPr>
              <w:pStyle w:val="2"/>
              <w:rPr>
                <w:rFonts w:hint="eastAsia"/>
              </w:rPr>
            </w:pPr>
            <w:bookmarkStart w:id="6" w:name="_Toc1646"/>
            <w:bookmarkStart w:id="7" w:name="_Toc227253276"/>
            <w:bookmarkStart w:id="8" w:name="_Toc177993222"/>
            <w:bookmarkStart w:id="9" w:name="_Toc14004"/>
            <w:r>
              <w:rPr>
                <w:rFonts w:hint="eastAsia"/>
              </w:rPr>
              <w:t>专业年级：</w:t>
            </w:r>
            <w:bookmarkEnd w:id="6"/>
            <w:bookmarkEnd w:id="7"/>
            <w:bookmarkEnd w:id="8"/>
            <w:bookmarkEnd w:id="9"/>
          </w:p>
        </w:tc>
        <w:tc>
          <w:tcPr>
            <w:tcW w:w="4502" w:type="dxa"/>
            <w:tcBorders>
              <w:top w:val="single" w:color="auto" w:sz="4" w:space="0"/>
              <w:left w:val="nil"/>
              <w:bottom w:val="single" w:color="auto" w:sz="4" w:space="0"/>
              <w:right w:val="nil"/>
            </w:tcBorders>
            <w:vAlign w:val="bottom"/>
          </w:tcPr>
          <w:p w14:paraId="2A1D89EF">
            <w:pPr>
              <w:pStyle w:val="2"/>
              <w:rPr>
                <w:rFonts w:hint="eastAsia"/>
              </w:rPr>
            </w:pPr>
            <w:bookmarkStart w:id="10" w:name="_Toc227253277"/>
            <w:bookmarkStart w:id="11" w:name="_Toc177993223"/>
            <w:bookmarkStart w:id="12" w:name="_Toc13262"/>
            <w:bookmarkStart w:id="13" w:name="_Toc24327"/>
            <w:r>
              <w:rPr>
                <w:rFonts w:hint="eastAsia"/>
              </w:rPr>
              <w:t>软件工程专业2</w:t>
            </w:r>
            <w:r>
              <w:t>0</w:t>
            </w:r>
            <w:r>
              <w:rPr>
                <w:rFonts w:hint="eastAsia"/>
              </w:rPr>
              <w:t>23级</w:t>
            </w:r>
            <w:bookmarkEnd w:id="10"/>
            <w:bookmarkEnd w:id="11"/>
            <w:bookmarkEnd w:id="12"/>
            <w:bookmarkEnd w:id="13"/>
          </w:p>
        </w:tc>
      </w:tr>
      <w:tr w14:paraId="46F3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49F88EDB">
            <w:pPr>
              <w:pStyle w:val="2"/>
              <w:rPr>
                <w:rFonts w:hint="eastAsia"/>
              </w:rPr>
            </w:pPr>
            <w:bookmarkStart w:id="14" w:name="_Toc26295"/>
            <w:bookmarkStart w:id="15" w:name="_Toc227253278"/>
            <w:bookmarkStart w:id="16" w:name="_Toc177993224"/>
            <w:bookmarkStart w:id="17" w:name="_Toc13407"/>
            <w:r>
              <w:rPr>
                <w:rFonts w:hint="eastAsia"/>
              </w:rPr>
              <w:t>姓名（学号）：</w:t>
            </w:r>
            <w:bookmarkEnd w:id="14"/>
            <w:bookmarkEnd w:id="15"/>
            <w:bookmarkEnd w:id="16"/>
            <w:bookmarkEnd w:id="17"/>
          </w:p>
        </w:tc>
        <w:tc>
          <w:tcPr>
            <w:tcW w:w="4502" w:type="dxa"/>
            <w:tcBorders>
              <w:top w:val="single" w:color="auto" w:sz="4" w:space="0"/>
              <w:left w:val="nil"/>
              <w:bottom w:val="single" w:color="auto" w:sz="4" w:space="0"/>
              <w:right w:val="nil"/>
            </w:tcBorders>
            <w:vAlign w:val="bottom"/>
          </w:tcPr>
          <w:p w14:paraId="5F8D333C">
            <w:pPr>
              <w:pStyle w:val="2"/>
              <w:rPr>
                <w:rFonts w:hint="eastAsia"/>
              </w:rPr>
            </w:pPr>
            <w:bookmarkStart w:id="18" w:name="_Toc227253279"/>
            <w:bookmarkEnd w:id="18"/>
            <w:bookmarkStart w:id="19" w:name="_Toc1103"/>
            <w:r>
              <w:rPr>
                <w:rFonts w:hint="eastAsia"/>
              </w:rPr>
              <w:t>王颖（2023112463）</w:t>
            </w:r>
            <w:bookmarkEnd w:id="19"/>
          </w:p>
        </w:tc>
      </w:tr>
      <w:tr w14:paraId="02F7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vAlign w:val="bottom"/>
          </w:tcPr>
          <w:p w14:paraId="042306A1">
            <w:pPr>
              <w:pStyle w:val="2"/>
              <w:rPr>
                <w:rFonts w:hint="eastAsia"/>
              </w:rPr>
            </w:pPr>
            <w:bookmarkStart w:id="20" w:name="_Toc2120"/>
            <w:bookmarkStart w:id="21" w:name="_Toc177993225"/>
            <w:bookmarkStart w:id="22" w:name="_Toc227253280"/>
            <w:bookmarkStart w:id="23" w:name="_Toc13250"/>
            <w:r>
              <w:rPr>
                <w:rFonts w:hint="eastAsia"/>
              </w:rPr>
              <w:t>指导老师（职称）：</w:t>
            </w:r>
            <w:bookmarkEnd w:id="20"/>
            <w:bookmarkEnd w:id="21"/>
            <w:bookmarkEnd w:id="22"/>
            <w:bookmarkEnd w:id="23"/>
          </w:p>
        </w:tc>
        <w:tc>
          <w:tcPr>
            <w:tcW w:w="4502" w:type="dxa"/>
            <w:tcBorders>
              <w:top w:val="single" w:color="auto" w:sz="4" w:space="0"/>
              <w:left w:val="nil"/>
              <w:bottom w:val="single" w:color="auto" w:sz="4" w:space="0"/>
              <w:right w:val="nil"/>
            </w:tcBorders>
            <w:vAlign w:val="bottom"/>
          </w:tcPr>
          <w:p w14:paraId="4EC1FC45">
            <w:pPr>
              <w:pStyle w:val="2"/>
              <w:rPr>
                <w:rFonts w:hint="eastAsia"/>
              </w:rPr>
            </w:pPr>
            <w:bookmarkStart w:id="24" w:name="_Toc20622"/>
            <w:bookmarkStart w:id="25" w:name="_Toc227253281"/>
            <w:bookmarkStart w:id="26" w:name="_Toc177993226"/>
            <w:bookmarkStart w:id="27" w:name="_Toc23061"/>
            <w:r>
              <w:rPr>
                <w:rFonts w:hint="eastAsia"/>
              </w:rPr>
              <w:t>韩敏（教授）</w:t>
            </w:r>
            <w:bookmarkEnd w:id="24"/>
            <w:bookmarkEnd w:id="25"/>
            <w:bookmarkEnd w:id="26"/>
            <w:bookmarkEnd w:id="27"/>
          </w:p>
        </w:tc>
      </w:tr>
      <w:tr w14:paraId="6622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9" w:type="dxa"/>
            <w:tcBorders>
              <w:top w:val="nil"/>
              <w:left w:val="nil"/>
              <w:bottom w:val="nil"/>
              <w:right w:val="nil"/>
            </w:tcBorders>
          </w:tcPr>
          <w:p w14:paraId="74FD031D">
            <w:pPr>
              <w:pStyle w:val="2"/>
              <w:rPr>
                <w:rFonts w:hint="eastAsia"/>
              </w:rPr>
            </w:pPr>
            <w:bookmarkStart w:id="28" w:name="_Toc177993227"/>
            <w:bookmarkStart w:id="29" w:name="_Toc31690"/>
            <w:bookmarkStart w:id="30" w:name="_Toc227253282"/>
            <w:bookmarkStart w:id="31" w:name="_Toc20940"/>
            <w:r>
              <w:rPr>
                <w:rFonts w:hint="eastAsia"/>
              </w:rPr>
              <w:t>提交日期：</w:t>
            </w:r>
            <w:bookmarkEnd w:id="28"/>
            <w:bookmarkEnd w:id="29"/>
            <w:bookmarkEnd w:id="30"/>
            <w:bookmarkEnd w:id="31"/>
          </w:p>
        </w:tc>
        <w:tc>
          <w:tcPr>
            <w:tcW w:w="4502" w:type="dxa"/>
            <w:tcBorders>
              <w:top w:val="single" w:color="auto" w:sz="4" w:space="0"/>
              <w:left w:val="nil"/>
              <w:bottom w:val="single" w:color="auto" w:sz="4" w:space="0"/>
              <w:right w:val="nil"/>
            </w:tcBorders>
          </w:tcPr>
          <w:p w14:paraId="296D6E05">
            <w:pPr>
              <w:pStyle w:val="2"/>
              <w:rPr>
                <w:rFonts w:hint="eastAsia"/>
              </w:rPr>
            </w:pPr>
            <w:bookmarkStart w:id="32" w:name="_Toc11681"/>
            <w:bookmarkEnd w:id="32"/>
            <w:bookmarkStart w:id="33" w:name="_Toc227253283"/>
            <w:bookmarkEnd w:id="33"/>
            <w:bookmarkStart w:id="34" w:name="_Toc177993228"/>
            <w:bookmarkEnd w:id="34"/>
            <w:bookmarkStart w:id="35" w:name="_Toc20612"/>
            <w:r>
              <w:rPr>
                <w:rFonts w:hint="eastAsia"/>
              </w:rPr>
              <w:t>2026年5月22日</w:t>
            </w:r>
            <w:bookmarkEnd w:id="35"/>
          </w:p>
        </w:tc>
      </w:tr>
    </w:tbl>
    <w:p w14:paraId="5264A5F3">
      <w:pPr>
        <w:spacing w:after="0"/>
        <w:ind w:left="16"/>
        <w:rPr>
          <w:rFonts w:eastAsiaTheme="minorEastAsia"/>
        </w:rPr>
      </w:pPr>
    </w:p>
    <w:p w14:paraId="7D844DC7">
      <w:pPr>
        <w:spacing w:after="497"/>
        <w:jc w:val="center"/>
        <w:rPr>
          <w:rFonts w:ascii="Times New Roman" w:hAnsi="Times New Roman" w:eastAsia="Times New Roman" w:cs="Times New Roman"/>
          <w:b/>
          <w:bCs/>
          <w:sz w:val="32"/>
          <w:szCs w:val="32"/>
        </w:rPr>
      </w:pPr>
      <w:r>
        <w:rPr>
          <w:rFonts w:hint="eastAsia" w:ascii="宋体" w:hAnsi="宋体" w:eastAsia="宋体" w:cs="宋体"/>
          <w:b/>
          <w:bCs/>
          <w:sz w:val="32"/>
          <w:szCs w:val="32"/>
        </w:rPr>
        <w:t>目</w:t>
      </w:r>
      <w:r>
        <w:rPr>
          <w:rFonts w:hint="eastAsia" w:ascii="Times New Roman" w:hAnsi="Times New Roman" w:eastAsia="Times New Roman" w:cs="Times New Roman"/>
          <w:b/>
          <w:bCs/>
          <w:sz w:val="32"/>
          <w:szCs w:val="32"/>
        </w:rPr>
        <w:t xml:space="preserve">  </w:t>
      </w:r>
      <w:r>
        <w:rPr>
          <w:rFonts w:hint="eastAsia" w:ascii="宋体" w:hAnsi="宋体" w:eastAsia="宋体" w:cs="宋体"/>
          <w:b/>
          <w:bCs/>
          <w:sz w:val="32"/>
          <w:szCs w:val="32"/>
        </w:rPr>
        <w:t>录</w:t>
      </w:r>
    </w:p>
    <w:sdt>
      <w:sdtPr>
        <w:rPr>
          <w:rFonts w:ascii="宋体" w:hAnsi="宋体" w:eastAsia="宋体" w:cs="Calibri"/>
          <w:color w:val="000000"/>
          <w:kern w:val="2"/>
          <w:sz w:val="21"/>
          <w:szCs w:val="22"/>
          <w:lang w:val="en-US" w:eastAsia="zh-CN" w:bidi="ar-SA"/>
        </w:rPr>
        <w:id w:val="147470664"/>
        <w15:color w:val="DBDBDB"/>
        <w:docPartObj>
          <w:docPartGallery w:val="Table of Contents"/>
          <w:docPartUnique/>
        </w:docPartObj>
      </w:sdtPr>
      <w:sdtContent>
        <w:p w14:paraId="0DC9CAA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040F83A">
          <w:pPr>
            <w:pStyle w:val="13"/>
          </w:pPr>
          <w:r>
            <w:fldChar w:fldCharType="begin"/>
          </w:r>
          <w:r>
            <w:instrText xml:space="preserve">TOC \o "1-2" \h \u </w:instrText>
          </w:r>
          <w:r>
            <w:fldChar w:fldCharType="separate"/>
          </w:r>
          <w:r>
            <w:fldChar w:fldCharType="begin"/>
          </w:r>
          <w:r>
            <w:instrText xml:space="preserve"> HYPERLINK \l _Toc7938 </w:instrText>
          </w:r>
          <w:r>
            <w:fldChar w:fldCharType="separate"/>
          </w:r>
          <w:r>
            <w:rPr>
              <w:rFonts w:hint="eastAsia"/>
            </w:rPr>
            <w:t>项目名称：</w:t>
          </w:r>
          <w:r>
            <w:tab/>
          </w:r>
          <w:r>
            <w:fldChar w:fldCharType="begin"/>
          </w:r>
          <w:r>
            <w:instrText xml:space="preserve"> PAGEREF _Toc7938 \h </w:instrText>
          </w:r>
          <w:r>
            <w:fldChar w:fldCharType="separate"/>
          </w:r>
          <w:r>
            <w:t>1</w:t>
          </w:r>
          <w:r>
            <w:fldChar w:fldCharType="end"/>
          </w:r>
          <w:r>
            <w:fldChar w:fldCharType="end"/>
          </w:r>
        </w:p>
        <w:p w14:paraId="1863F7B2">
          <w:pPr>
            <w:pStyle w:val="13"/>
          </w:pPr>
          <w:r>
            <w:fldChar w:fldCharType="begin"/>
          </w:r>
          <w:r>
            <w:instrText xml:space="preserve"> HYPERLINK \l _Toc8702 </w:instrText>
          </w:r>
          <w:r>
            <w:fldChar w:fldCharType="separate"/>
          </w:r>
          <w:r>
            <w:rPr>
              <w:rFonts w:hint="eastAsia"/>
            </w:rPr>
            <w:t>医院门诊管理系统——用户管理、数据统计与分析</w:t>
          </w:r>
          <w:r>
            <w:tab/>
          </w:r>
          <w:r>
            <w:fldChar w:fldCharType="begin"/>
          </w:r>
          <w:r>
            <w:instrText xml:space="preserve"> PAGEREF _Toc8702 \h </w:instrText>
          </w:r>
          <w:r>
            <w:fldChar w:fldCharType="separate"/>
          </w:r>
          <w:r>
            <w:t>1</w:t>
          </w:r>
          <w:r>
            <w:fldChar w:fldCharType="end"/>
          </w:r>
          <w:r>
            <w:fldChar w:fldCharType="end"/>
          </w:r>
        </w:p>
        <w:p w14:paraId="17C2C1DC">
          <w:pPr>
            <w:pStyle w:val="13"/>
          </w:pPr>
          <w:r>
            <w:fldChar w:fldCharType="begin"/>
          </w:r>
          <w:r>
            <w:instrText xml:space="preserve"> HYPERLINK \l _Toc14004 </w:instrText>
          </w:r>
          <w:r>
            <w:fldChar w:fldCharType="separate"/>
          </w:r>
          <w:r>
            <w:rPr>
              <w:rFonts w:hint="eastAsia"/>
            </w:rPr>
            <w:t>专业年级：</w:t>
          </w:r>
          <w:r>
            <w:tab/>
          </w:r>
          <w:r>
            <w:fldChar w:fldCharType="begin"/>
          </w:r>
          <w:r>
            <w:instrText xml:space="preserve"> PAGEREF _Toc14004 \h </w:instrText>
          </w:r>
          <w:r>
            <w:fldChar w:fldCharType="separate"/>
          </w:r>
          <w:r>
            <w:t>1</w:t>
          </w:r>
          <w:r>
            <w:fldChar w:fldCharType="end"/>
          </w:r>
          <w:r>
            <w:fldChar w:fldCharType="end"/>
          </w:r>
        </w:p>
        <w:p w14:paraId="421EB8E5">
          <w:pPr>
            <w:pStyle w:val="13"/>
          </w:pPr>
          <w:r>
            <w:fldChar w:fldCharType="begin"/>
          </w:r>
          <w:r>
            <w:instrText xml:space="preserve"> HYPERLINK \l _Toc24327 </w:instrText>
          </w:r>
          <w:r>
            <w:fldChar w:fldCharType="separate"/>
          </w:r>
          <w:r>
            <w:rPr>
              <w:rFonts w:hint="eastAsia"/>
            </w:rPr>
            <w:t>软件工程专业2</w:t>
          </w:r>
          <w:r>
            <w:t>0</w:t>
          </w:r>
          <w:r>
            <w:rPr>
              <w:rFonts w:hint="eastAsia"/>
            </w:rPr>
            <w:t>23级</w:t>
          </w:r>
          <w:r>
            <w:tab/>
          </w:r>
          <w:r>
            <w:fldChar w:fldCharType="begin"/>
          </w:r>
          <w:r>
            <w:instrText xml:space="preserve"> PAGEREF _Toc24327 \h </w:instrText>
          </w:r>
          <w:r>
            <w:fldChar w:fldCharType="separate"/>
          </w:r>
          <w:r>
            <w:t>1</w:t>
          </w:r>
          <w:r>
            <w:fldChar w:fldCharType="end"/>
          </w:r>
          <w:r>
            <w:fldChar w:fldCharType="end"/>
          </w:r>
        </w:p>
        <w:p w14:paraId="60CDA7AE">
          <w:pPr>
            <w:pStyle w:val="13"/>
          </w:pPr>
          <w:r>
            <w:fldChar w:fldCharType="begin"/>
          </w:r>
          <w:r>
            <w:instrText xml:space="preserve"> HYPERLINK \l _Toc13407 </w:instrText>
          </w:r>
          <w:r>
            <w:fldChar w:fldCharType="separate"/>
          </w:r>
          <w:r>
            <w:rPr>
              <w:rFonts w:hint="eastAsia"/>
            </w:rPr>
            <w:t>姓名（学号）：</w:t>
          </w:r>
          <w:r>
            <w:tab/>
          </w:r>
          <w:r>
            <w:fldChar w:fldCharType="begin"/>
          </w:r>
          <w:r>
            <w:instrText xml:space="preserve"> PAGEREF _Toc13407 \h </w:instrText>
          </w:r>
          <w:r>
            <w:fldChar w:fldCharType="separate"/>
          </w:r>
          <w:r>
            <w:t>1</w:t>
          </w:r>
          <w:r>
            <w:fldChar w:fldCharType="end"/>
          </w:r>
          <w:r>
            <w:fldChar w:fldCharType="end"/>
          </w:r>
        </w:p>
        <w:p w14:paraId="3381DF38">
          <w:pPr>
            <w:pStyle w:val="13"/>
          </w:pPr>
          <w:r>
            <w:fldChar w:fldCharType="begin"/>
          </w:r>
          <w:r>
            <w:instrText xml:space="preserve"> HYPERLINK \l _Toc1103 </w:instrText>
          </w:r>
          <w:r>
            <w:fldChar w:fldCharType="separate"/>
          </w:r>
          <w:r>
            <w:rPr>
              <w:rFonts w:hint="eastAsia"/>
            </w:rPr>
            <w:t>王颖（2023112463）</w:t>
          </w:r>
          <w:r>
            <w:tab/>
          </w:r>
          <w:r>
            <w:fldChar w:fldCharType="begin"/>
          </w:r>
          <w:r>
            <w:instrText xml:space="preserve"> PAGEREF _Toc1103 \h </w:instrText>
          </w:r>
          <w:r>
            <w:fldChar w:fldCharType="separate"/>
          </w:r>
          <w:r>
            <w:t>1</w:t>
          </w:r>
          <w:r>
            <w:fldChar w:fldCharType="end"/>
          </w:r>
          <w:r>
            <w:fldChar w:fldCharType="end"/>
          </w:r>
        </w:p>
        <w:p w14:paraId="188EC1CC">
          <w:pPr>
            <w:pStyle w:val="13"/>
          </w:pPr>
          <w:r>
            <w:fldChar w:fldCharType="begin"/>
          </w:r>
          <w:r>
            <w:instrText xml:space="preserve"> HYPERLINK \l _Toc13250 </w:instrText>
          </w:r>
          <w:r>
            <w:fldChar w:fldCharType="separate"/>
          </w:r>
          <w:r>
            <w:rPr>
              <w:rFonts w:hint="eastAsia"/>
            </w:rPr>
            <w:t>指导老师（职称）：</w:t>
          </w:r>
          <w:r>
            <w:tab/>
          </w:r>
          <w:r>
            <w:fldChar w:fldCharType="begin"/>
          </w:r>
          <w:r>
            <w:instrText xml:space="preserve"> PAGEREF _Toc13250 \h </w:instrText>
          </w:r>
          <w:r>
            <w:fldChar w:fldCharType="separate"/>
          </w:r>
          <w:r>
            <w:t>1</w:t>
          </w:r>
          <w:r>
            <w:fldChar w:fldCharType="end"/>
          </w:r>
          <w:r>
            <w:fldChar w:fldCharType="end"/>
          </w:r>
        </w:p>
        <w:p w14:paraId="1EB1408E">
          <w:pPr>
            <w:pStyle w:val="13"/>
          </w:pPr>
          <w:r>
            <w:fldChar w:fldCharType="begin"/>
          </w:r>
          <w:r>
            <w:instrText xml:space="preserve"> HYPERLINK \l _Toc23061 </w:instrText>
          </w:r>
          <w:r>
            <w:fldChar w:fldCharType="separate"/>
          </w:r>
          <w:r>
            <w:rPr>
              <w:rFonts w:hint="eastAsia"/>
            </w:rPr>
            <w:t>韩敏（教授）</w:t>
          </w:r>
          <w:r>
            <w:tab/>
          </w:r>
          <w:r>
            <w:fldChar w:fldCharType="begin"/>
          </w:r>
          <w:r>
            <w:instrText xml:space="preserve"> PAGEREF _Toc23061 \h </w:instrText>
          </w:r>
          <w:r>
            <w:fldChar w:fldCharType="separate"/>
          </w:r>
          <w:r>
            <w:t>1</w:t>
          </w:r>
          <w:r>
            <w:fldChar w:fldCharType="end"/>
          </w:r>
          <w:r>
            <w:fldChar w:fldCharType="end"/>
          </w:r>
        </w:p>
        <w:p w14:paraId="111B5226">
          <w:pPr>
            <w:pStyle w:val="13"/>
          </w:pPr>
          <w:r>
            <w:fldChar w:fldCharType="begin"/>
          </w:r>
          <w:r>
            <w:instrText xml:space="preserve"> HYPERLINK \l _Toc20940 </w:instrText>
          </w:r>
          <w:r>
            <w:fldChar w:fldCharType="separate"/>
          </w:r>
          <w:r>
            <w:rPr>
              <w:rFonts w:hint="eastAsia"/>
            </w:rPr>
            <w:t>提交日期：</w:t>
          </w:r>
          <w:r>
            <w:tab/>
          </w:r>
          <w:r>
            <w:fldChar w:fldCharType="begin"/>
          </w:r>
          <w:r>
            <w:instrText xml:space="preserve"> PAGEREF _Toc20940 \h </w:instrText>
          </w:r>
          <w:r>
            <w:fldChar w:fldCharType="separate"/>
          </w:r>
          <w:r>
            <w:t>1</w:t>
          </w:r>
          <w:r>
            <w:fldChar w:fldCharType="end"/>
          </w:r>
          <w:r>
            <w:fldChar w:fldCharType="end"/>
          </w:r>
        </w:p>
        <w:p w14:paraId="35AA947E">
          <w:pPr>
            <w:pStyle w:val="13"/>
          </w:pPr>
          <w:r>
            <w:fldChar w:fldCharType="begin"/>
          </w:r>
          <w:r>
            <w:instrText xml:space="preserve"> HYPERLINK \l _Toc20612 </w:instrText>
          </w:r>
          <w:r>
            <w:fldChar w:fldCharType="separate"/>
          </w:r>
          <w:r>
            <w:rPr>
              <w:rFonts w:hint="eastAsia"/>
            </w:rPr>
            <w:t>2026年5月22日</w:t>
          </w:r>
          <w:r>
            <w:tab/>
          </w:r>
          <w:r>
            <w:fldChar w:fldCharType="begin"/>
          </w:r>
          <w:r>
            <w:instrText xml:space="preserve"> PAGEREF _Toc20612 \h </w:instrText>
          </w:r>
          <w:r>
            <w:fldChar w:fldCharType="separate"/>
          </w:r>
          <w:r>
            <w:t>1</w:t>
          </w:r>
          <w:r>
            <w:fldChar w:fldCharType="end"/>
          </w:r>
          <w:r>
            <w:fldChar w:fldCharType="end"/>
          </w:r>
        </w:p>
        <w:p w14:paraId="48DFD897">
          <w:pPr>
            <w:pStyle w:val="13"/>
          </w:pPr>
          <w:r>
            <w:fldChar w:fldCharType="begin"/>
          </w:r>
          <w:r>
            <w:instrText xml:space="preserve"> HYPERLINK \l _Toc28916 </w:instrText>
          </w:r>
          <w:r>
            <w:fldChar w:fldCharType="separate"/>
          </w:r>
          <w:r>
            <w:t>1、前言</w:t>
          </w:r>
          <w:r>
            <w:tab/>
          </w:r>
          <w:r>
            <w:fldChar w:fldCharType="begin"/>
          </w:r>
          <w:r>
            <w:instrText xml:space="preserve"> PAGEREF _Toc28916 \h </w:instrText>
          </w:r>
          <w:r>
            <w:fldChar w:fldCharType="separate"/>
          </w:r>
          <w:r>
            <w:t>3</w:t>
          </w:r>
          <w:r>
            <w:fldChar w:fldCharType="end"/>
          </w:r>
          <w:r>
            <w:fldChar w:fldCharType="end"/>
          </w:r>
        </w:p>
        <w:p w14:paraId="0F7DD1C1">
          <w:pPr>
            <w:pStyle w:val="14"/>
            <w:tabs>
              <w:tab w:val="right" w:leader="dot" w:pos="8430"/>
            </w:tabs>
          </w:pPr>
          <w:r>
            <w:fldChar w:fldCharType="begin"/>
          </w:r>
          <w:r>
            <w:instrText xml:space="preserve"> HYPERLINK \l _Toc3920 </w:instrText>
          </w:r>
          <w:r>
            <w:fldChar w:fldCharType="separate"/>
          </w:r>
          <w:r>
            <w:t>1.1 编写目的</w:t>
          </w:r>
          <w:r>
            <w:tab/>
          </w:r>
          <w:r>
            <w:fldChar w:fldCharType="begin"/>
          </w:r>
          <w:r>
            <w:instrText xml:space="preserve"> PAGEREF _Toc3920 \h </w:instrText>
          </w:r>
          <w:r>
            <w:fldChar w:fldCharType="separate"/>
          </w:r>
          <w:r>
            <w:t>3</w:t>
          </w:r>
          <w:r>
            <w:fldChar w:fldCharType="end"/>
          </w:r>
          <w:r>
            <w:fldChar w:fldCharType="end"/>
          </w:r>
        </w:p>
        <w:p w14:paraId="5C2CA4AC">
          <w:pPr>
            <w:pStyle w:val="14"/>
            <w:tabs>
              <w:tab w:val="right" w:leader="dot" w:pos="8430"/>
            </w:tabs>
          </w:pPr>
          <w:r>
            <w:fldChar w:fldCharType="begin"/>
          </w:r>
          <w:r>
            <w:instrText xml:space="preserve"> HYPERLINK \l _Toc29925 </w:instrText>
          </w:r>
          <w:r>
            <w:fldChar w:fldCharType="separate"/>
          </w:r>
          <w:r>
            <w:t>1.2 读者对象</w:t>
          </w:r>
          <w:r>
            <w:tab/>
          </w:r>
          <w:r>
            <w:fldChar w:fldCharType="begin"/>
          </w:r>
          <w:r>
            <w:instrText xml:space="preserve"> PAGEREF _Toc29925 \h </w:instrText>
          </w:r>
          <w:r>
            <w:fldChar w:fldCharType="separate"/>
          </w:r>
          <w:r>
            <w:t>3</w:t>
          </w:r>
          <w:r>
            <w:fldChar w:fldCharType="end"/>
          </w:r>
          <w:r>
            <w:fldChar w:fldCharType="end"/>
          </w:r>
        </w:p>
        <w:p w14:paraId="259D22E0">
          <w:pPr>
            <w:pStyle w:val="14"/>
            <w:tabs>
              <w:tab w:val="right" w:leader="dot" w:pos="8430"/>
            </w:tabs>
          </w:pPr>
          <w:r>
            <w:fldChar w:fldCharType="begin"/>
          </w:r>
          <w:r>
            <w:instrText xml:space="preserve"> HYPERLINK \l _Toc788 </w:instrText>
          </w:r>
          <w:r>
            <w:fldChar w:fldCharType="separate"/>
          </w:r>
          <w:r>
            <w:t>1.3 术语与缩写解释</w:t>
          </w:r>
          <w:r>
            <w:tab/>
          </w:r>
          <w:r>
            <w:fldChar w:fldCharType="begin"/>
          </w:r>
          <w:r>
            <w:instrText xml:space="preserve"> PAGEREF _Toc788 \h </w:instrText>
          </w:r>
          <w:r>
            <w:fldChar w:fldCharType="separate"/>
          </w:r>
          <w:r>
            <w:t>4</w:t>
          </w:r>
          <w:r>
            <w:fldChar w:fldCharType="end"/>
          </w:r>
          <w:r>
            <w:fldChar w:fldCharType="end"/>
          </w:r>
        </w:p>
        <w:p w14:paraId="597F68AB">
          <w:pPr>
            <w:pStyle w:val="14"/>
            <w:tabs>
              <w:tab w:val="right" w:leader="dot" w:pos="8430"/>
            </w:tabs>
          </w:pPr>
          <w:r>
            <w:fldChar w:fldCharType="begin"/>
          </w:r>
          <w:r>
            <w:instrText xml:space="preserve"> HYPERLINK \l _Toc22767 </w:instrText>
          </w:r>
          <w:r>
            <w:fldChar w:fldCharType="separate"/>
          </w:r>
          <w:r>
            <w:t>1.4 流程图标定义</w:t>
          </w:r>
          <w:r>
            <w:tab/>
          </w:r>
          <w:r>
            <w:fldChar w:fldCharType="begin"/>
          </w:r>
          <w:r>
            <w:instrText xml:space="preserve"> PAGEREF _Toc22767 \h </w:instrText>
          </w:r>
          <w:r>
            <w:fldChar w:fldCharType="separate"/>
          </w:r>
          <w:r>
            <w:t>4</w:t>
          </w:r>
          <w:r>
            <w:fldChar w:fldCharType="end"/>
          </w:r>
          <w:r>
            <w:fldChar w:fldCharType="end"/>
          </w:r>
        </w:p>
        <w:p w14:paraId="55701FCE">
          <w:pPr>
            <w:pStyle w:val="14"/>
            <w:tabs>
              <w:tab w:val="right" w:leader="dot" w:pos="8430"/>
            </w:tabs>
          </w:pPr>
          <w:r>
            <w:fldChar w:fldCharType="begin"/>
          </w:r>
          <w:r>
            <w:instrText xml:space="preserve"> HYPERLINK \l _Toc24216 </w:instrText>
          </w:r>
          <w:r>
            <w:fldChar w:fldCharType="separate"/>
          </w:r>
          <w:r>
            <w:t>1.5 参考资料</w:t>
          </w:r>
          <w:r>
            <w:tab/>
          </w:r>
          <w:r>
            <w:fldChar w:fldCharType="begin"/>
          </w:r>
          <w:r>
            <w:instrText xml:space="preserve"> PAGEREF _Toc24216 \h </w:instrText>
          </w:r>
          <w:r>
            <w:fldChar w:fldCharType="separate"/>
          </w:r>
          <w:r>
            <w:t>4</w:t>
          </w:r>
          <w:r>
            <w:fldChar w:fldCharType="end"/>
          </w:r>
          <w:r>
            <w:fldChar w:fldCharType="end"/>
          </w:r>
        </w:p>
        <w:p w14:paraId="4439F088">
          <w:pPr>
            <w:pStyle w:val="13"/>
          </w:pPr>
          <w:r>
            <w:fldChar w:fldCharType="begin"/>
          </w:r>
          <w:r>
            <w:instrText xml:space="preserve"> HYPERLINK \l _Toc24222 </w:instrText>
          </w:r>
          <w:r>
            <w:fldChar w:fldCharType="separate"/>
          </w:r>
          <w:r>
            <w:t>2、任务概述</w:t>
          </w:r>
          <w:r>
            <w:tab/>
          </w:r>
          <w:r>
            <w:fldChar w:fldCharType="begin"/>
          </w:r>
          <w:r>
            <w:instrText xml:space="preserve"> PAGEREF _Toc24222 \h </w:instrText>
          </w:r>
          <w:r>
            <w:fldChar w:fldCharType="separate"/>
          </w:r>
          <w:r>
            <w:t>4</w:t>
          </w:r>
          <w:r>
            <w:fldChar w:fldCharType="end"/>
          </w:r>
          <w:r>
            <w:fldChar w:fldCharType="end"/>
          </w:r>
        </w:p>
        <w:p w14:paraId="42CADDBF">
          <w:pPr>
            <w:pStyle w:val="14"/>
            <w:tabs>
              <w:tab w:val="right" w:leader="dot" w:pos="8430"/>
            </w:tabs>
          </w:pPr>
          <w:r>
            <w:fldChar w:fldCharType="begin"/>
          </w:r>
          <w:r>
            <w:instrText xml:space="preserve"> HYPERLINK \l _Toc30582 </w:instrText>
          </w:r>
          <w:r>
            <w:fldChar w:fldCharType="separate"/>
          </w:r>
          <w:r>
            <w:t>2.1 模块定位与范围边界</w:t>
          </w:r>
          <w:r>
            <w:tab/>
          </w:r>
          <w:r>
            <w:fldChar w:fldCharType="begin"/>
          </w:r>
          <w:r>
            <w:instrText xml:space="preserve"> PAGEREF _Toc30582 \h </w:instrText>
          </w:r>
          <w:r>
            <w:fldChar w:fldCharType="separate"/>
          </w:r>
          <w:r>
            <w:t>4</w:t>
          </w:r>
          <w:r>
            <w:fldChar w:fldCharType="end"/>
          </w:r>
          <w:r>
            <w:fldChar w:fldCharType="end"/>
          </w:r>
        </w:p>
        <w:p w14:paraId="614E750B">
          <w:pPr>
            <w:pStyle w:val="14"/>
            <w:tabs>
              <w:tab w:val="right" w:leader="dot" w:pos="8430"/>
            </w:tabs>
          </w:pPr>
          <w:r>
            <w:fldChar w:fldCharType="begin"/>
          </w:r>
          <w:r>
            <w:instrText xml:space="preserve"> HYPERLINK \l _Toc15970 </w:instrText>
          </w:r>
          <w:r>
            <w:fldChar w:fldCharType="separate"/>
          </w:r>
          <w:r>
            <w:t>2.2 业务参与角色（与权限关联）</w:t>
          </w:r>
          <w:r>
            <w:tab/>
          </w:r>
          <w:r>
            <w:fldChar w:fldCharType="begin"/>
          </w:r>
          <w:r>
            <w:instrText xml:space="preserve"> PAGEREF _Toc15970 \h </w:instrText>
          </w:r>
          <w:r>
            <w:fldChar w:fldCharType="separate"/>
          </w:r>
          <w:r>
            <w:t>4</w:t>
          </w:r>
          <w:r>
            <w:fldChar w:fldCharType="end"/>
          </w:r>
          <w:r>
            <w:fldChar w:fldCharType="end"/>
          </w:r>
        </w:p>
        <w:p w14:paraId="3B69EA6E">
          <w:pPr>
            <w:pStyle w:val="14"/>
            <w:tabs>
              <w:tab w:val="right" w:leader="dot" w:pos="8430"/>
            </w:tabs>
          </w:pPr>
          <w:r>
            <w:fldChar w:fldCharType="begin"/>
          </w:r>
          <w:r>
            <w:instrText xml:space="preserve"> HYPERLINK \l _Toc24755 </w:instrText>
          </w:r>
          <w:r>
            <w:fldChar w:fldCharType="separate"/>
          </w:r>
          <w:r>
            <w:t>2.3 模块核心流程</w:t>
          </w:r>
          <w:r>
            <w:tab/>
          </w:r>
          <w:r>
            <w:fldChar w:fldCharType="begin"/>
          </w:r>
          <w:r>
            <w:instrText xml:space="preserve"> PAGEREF _Toc24755 \h </w:instrText>
          </w:r>
          <w:r>
            <w:fldChar w:fldCharType="separate"/>
          </w:r>
          <w:r>
            <w:t>5</w:t>
          </w:r>
          <w:r>
            <w:fldChar w:fldCharType="end"/>
          </w:r>
          <w:r>
            <w:fldChar w:fldCharType="end"/>
          </w:r>
        </w:p>
        <w:p w14:paraId="049D9ACE">
          <w:pPr>
            <w:pStyle w:val="13"/>
          </w:pPr>
          <w:r>
            <w:fldChar w:fldCharType="begin"/>
          </w:r>
          <w:r>
            <w:instrText xml:space="preserve"> HYPERLINK \l _Toc21044 </w:instrText>
          </w:r>
          <w:r>
            <w:fldChar w:fldCharType="separate"/>
          </w:r>
          <w:r>
            <w:t>3、用例分析</w:t>
          </w:r>
          <w:r>
            <w:tab/>
          </w:r>
          <w:r>
            <w:fldChar w:fldCharType="begin"/>
          </w:r>
          <w:r>
            <w:instrText xml:space="preserve"> PAGEREF _Toc21044 \h </w:instrText>
          </w:r>
          <w:r>
            <w:fldChar w:fldCharType="separate"/>
          </w:r>
          <w:r>
            <w:t>5</w:t>
          </w:r>
          <w:r>
            <w:fldChar w:fldCharType="end"/>
          </w:r>
          <w:r>
            <w:fldChar w:fldCharType="end"/>
          </w:r>
        </w:p>
        <w:p w14:paraId="78CD4CCC">
          <w:pPr>
            <w:pStyle w:val="14"/>
            <w:tabs>
              <w:tab w:val="right" w:leader="dot" w:pos="8430"/>
            </w:tabs>
          </w:pPr>
          <w:r>
            <w:fldChar w:fldCharType="begin"/>
          </w:r>
          <w:r>
            <w:instrText xml:space="preserve"> HYPERLINK \l _Toc31554 </w:instrText>
          </w:r>
          <w:r>
            <w:fldChar w:fldCharType="separate"/>
          </w:r>
          <w:r>
            <w:t>3.1 用例图</w:t>
          </w:r>
          <w:r>
            <w:tab/>
          </w:r>
          <w:r>
            <w:fldChar w:fldCharType="begin"/>
          </w:r>
          <w:r>
            <w:instrText xml:space="preserve"> PAGEREF _Toc31554 \h </w:instrText>
          </w:r>
          <w:r>
            <w:fldChar w:fldCharType="separate"/>
          </w:r>
          <w:r>
            <w:t>5</w:t>
          </w:r>
          <w:r>
            <w:fldChar w:fldCharType="end"/>
          </w:r>
          <w:r>
            <w:fldChar w:fldCharType="end"/>
          </w:r>
        </w:p>
        <w:p w14:paraId="0251A1E1">
          <w:pPr>
            <w:pStyle w:val="14"/>
            <w:tabs>
              <w:tab w:val="right" w:leader="dot" w:pos="8430"/>
            </w:tabs>
          </w:pPr>
          <w:r>
            <w:fldChar w:fldCharType="begin"/>
          </w:r>
          <w:r>
            <w:instrText xml:space="preserve"> HYPERLINK \l _Toc12950 </w:instrText>
          </w:r>
          <w:r>
            <w:fldChar w:fldCharType="separate"/>
          </w:r>
          <w:r>
            <w:t>3.2 用例说明</w:t>
          </w:r>
          <w:r>
            <w:tab/>
          </w:r>
          <w:r>
            <w:fldChar w:fldCharType="begin"/>
          </w:r>
          <w:r>
            <w:instrText xml:space="preserve"> PAGEREF _Toc12950 \h </w:instrText>
          </w:r>
          <w:r>
            <w:fldChar w:fldCharType="separate"/>
          </w:r>
          <w:r>
            <w:t>5</w:t>
          </w:r>
          <w:r>
            <w:fldChar w:fldCharType="end"/>
          </w:r>
          <w:r>
            <w:fldChar w:fldCharType="end"/>
          </w:r>
        </w:p>
        <w:p w14:paraId="7348FFFB">
          <w:pPr>
            <w:pStyle w:val="13"/>
          </w:pPr>
          <w:r>
            <w:fldChar w:fldCharType="begin"/>
          </w:r>
          <w:r>
            <w:instrText xml:space="preserve"> HYPERLINK \l _Toc13202 </w:instrText>
          </w:r>
          <w:r>
            <w:fldChar w:fldCharType="separate"/>
          </w:r>
          <w:r>
            <w:t>4、统计模块说明（指标口径与展示）</w:t>
          </w:r>
          <w:r>
            <w:tab/>
          </w:r>
          <w:r>
            <w:fldChar w:fldCharType="begin"/>
          </w:r>
          <w:r>
            <w:instrText xml:space="preserve"> PAGEREF _Toc13202 \h </w:instrText>
          </w:r>
          <w:r>
            <w:fldChar w:fldCharType="separate"/>
          </w:r>
          <w:r>
            <w:t>7</w:t>
          </w:r>
          <w:r>
            <w:fldChar w:fldCharType="end"/>
          </w:r>
          <w:r>
            <w:fldChar w:fldCharType="end"/>
          </w:r>
        </w:p>
        <w:p w14:paraId="1C4EAA30">
          <w:pPr>
            <w:pStyle w:val="14"/>
            <w:tabs>
              <w:tab w:val="right" w:leader="dot" w:pos="8430"/>
            </w:tabs>
          </w:pPr>
          <w:r>
            <w:fldChar w:fldCharType="begin"/>
          </w:r>
          <w:r>
            <w:instrText xml:space="preserve"> HYPERLINK \l _Toc16484 </w:instrText>
          </w:r>
          <w:r>
            <w:fldChar w:fldCharType="separate"/>
          </w:r>
          <w:r>
            <w:t>4.1 核心指标定义（口径）</w:t>
          </w:r>
          <w:r>
            <w:tab/>
          </w:r>
          <w:r>
            <w:fldChar w:fldCharType="begin"/>
          </w:r>
          <w:r>
            <w:instrText xml:space="preserve"> PAGEREF _Toc16484 \h </w:instrText>
          </w:r>
          <w:r>
            <w:fldChar w:fldCharType="separate"/>
          </w:r>
          <w:r>
            <w:t>7</w:t>
          </w:r>
          <w:r>
            <w:fldChar w:fldCharType="end"/>
          </w:r>
          <w:r>
            <w:fldChar w:fldCharType="end"/>
          </w:r>
        </w:p>
        <w:p w14:paraId="1DD4261F">
          <w:pPr>
            <w:pStyle w:val="14"/>
            <w:tabs>
              <w:tab w:val="right" w:leader="dot" w:pos="8430"/>
            </w:tabs>
          </w:pPr>
          <w:r>
            <w:fldChar w:fldCharType="begin"/>
          </w:r>
          <w:r>
            <w:instrText xml:space="preserve"> HYPERLINK \l _Toc7315 </w:instrText>
          </w:r>
          <w:r>
            <w:fldChar w:fldCharType="separate"/>
          </w:r>
          <w:r>
            <w:t>4.2 统计维度</w:t>
          </w:r>
          <w:r>
            <w:tab/>
          </w:r>
          <w:r>
            <w:fldChar w:fldCharType="begin"/>
          </w:r>
          <w:r>
            <w:instrText xml:space="preserve"> PAGEREF _Toc7315 \h </w:instrText>
          </w:r>
          <w:r>
            <w:fldChar w:fldCharType="separate"/>
          </w:r>
          <w:r>
            <w:t>7</w:t>
          </w:r>
          <w:r>
            <w:fldChar w:fldCharType="end"/>
          </w:r>
          <w:r>
            <w:fldChar w:fldCharType="end"/>
          </w:r>
        </w:p>
        <w:p w14:paraId="589A4A1A">
          <w:pPr>
            <w:pStyle w:val="14"/>
            <w:tabs>
              <w:tab w:val="right" w:leader="dot" w:pos="8430"/>
            </w:tabs>
          </w:pPr>
          <w:r>
            <w:fldChar w:fldCharType="begin"/>
          </w:r>
          <w:r>
            <w:instrText xml:space="preserve"> HYPERLINK \l _Toc10823 </w:instrText>
          </w:r>
          <w:r>
            <w:fldChar w:fldCharType="separate"/>
          </w:r>
          <w:r>
            <w:t>4.3 展示与可视化</w:t>
          </w:r>
          <w:r>
            <w:tab/>
          </w:r>
          <w:r>
            <w:fldChar w:fldCharType="begin"/>
          </w:r>
          <w:r>
            <w:instrText xml:space="preserve"> PAGEREF _Toc10823 \h </w:instrText>
          </w:r>
          <w:r>
            <w:fldChar w:fldCharType="separate"/>
          </w:r>
          <w:r>
            <w:t>8</w:t>
          </w:r>
          <w:r>
            <w:fldChar w:fldCharType="end"/>
          </w:r>
          <w:r>
            <w:fldChar w:fldCharType="end"/>
          </w:r>
        </w:p>
        <w:p w14:paraId="586FD00E">
          <w:pPr>
            <w:pStyle w:val="14"/>
            <w:tabs>
              <w:tab w:val="right" w:leader="dot" w:pos="8430"/>
            </w:tabs>
          </w:pPr>
          <w:r>
            <w:fldChar w:fldCharType="begin"/>
          </w:r>
          <w:r>
            <w:instrText xml:space="preserve"> HYPERLINK \l _Toc23509 </w:instrText>
          </w:r>
          <w:r>
            <w:fldChar w:fldCharType="separate"/>
          </w:r>
          <w:r>
            <w:t>4.4 导出与打印</w:t>
          </w:r>
          <w:r>
            <w:tab/>
          </w:r>
          <w:r>
            <w:fldChar w:fldCharType="begin"/>
          </w:r>
          <w:r>
            <w:instrText xml:space="preserve"> PAGEREF _Toc23509 \h </w:instrText>
          </w:r>
          <w:r>
            <w:fldChar w:fldCharType="separate"/>
          </w:r>
          <w:r>
            <w:t>8</w:t>
          </w:r>
          <w:r>
            <w:fldChar w:fldCharType="end"/>
          </w:r>
          <w:r>
            <w:fldChar w:fldCharType="end"/>
          </w:r>
        </w:p>
        <w:p w14:paraId="30D67427">
          <w:pPr>
            <w:pStyle w:val="13"/>
          </w:pPr>
          <w:r>
            <w:fldChar w:fldCharType="begin"/>
          </w:r>
          <w:r>
            <w:instrText xml:space="preserve"> HYPERLINK \l _Toc13018 </w:instrText>
          </w:r>
          <w:r>
            <w:fldChar w:fldCharType="separate"/>
          </w:r>
          <w:r>
            <w:t>5、模块非功能需求</w:t>
          </w:r>
          <w:r>
            <w:tab/>
          </w:r>
          <w:r>
            <w:fldChar w:fldCharType="begin"/>
          </w:r>
          <w:r>
            <w:instrText xml:space="preserve"> PAGEREF _Toc13018 \h </w:instrText>
          </w:r>
          <w:r>
            <w:fldChar w:fldCharType="separate"/>
          </w:r>
          <w:r>
            <w:t>8</w:t>
          </w:r>
          <w:r>
            <w:fldChar w:fldCharType="end"/>
          </w:r>
          <w:r>
            <w:fldChar w:fldCharType="end"/>
          </w:r>
        </w:p>
        <w:p w14:paraId="4D91F2FC">
          <w:pPr>
            <w:pStyle w:val="14"/>
            <w:tabs>
              <w:tab w:val="right" w:leader="dot" w:pos="8430"/>
            </w:tabs>
          </w:pPr>
          <w:r>
            <w:fldChar w:fldCharType="begin"/>
          </w:r>
          <w:r>
            <w:instrText xml:space="preserve"> HYPERLINK \l _Toc14255 </w:instrText>
          </w:r>
          <w:r>
            <w:fldChar w:fldCharType="separate"/>
          </w:r>
          <w:r>
            <w:t>5.1 性能需求</w:t>
          </w:r>
          <w:r>
            <w:tab/>
          </w:r>
          <w:r>
            <w:fldChar w:fldCharType="begin"/>
          </w:r>
          <w:r>
            <w:instrText xml:space="preserve"> PAGEREF _Toc14255 \h </w:instrText>
          </w:r>
          <w:r>
            <w:fldChar w:fldCharType="separate"/>
          </w:r>
          <w:r>
            <w:t>8</w:t>
          </w:r>
          <w:r>
            <w:fldChar w:fldCharType="end"/>
          </w:r>
          <w:r>
            <w:fldChar w:fldCharType="end"/>
          </w:r>
        </w:p>
        <w:p w14:paraId="2658803B">
          <w:pPr>
            <w:pStyle w:val="14"/>
            <w:tabs>
              <w:tab w:val="right" w:leader="dot" w:pos="8430"/>
            </w:tabs>
          </w:pPr>
          <w:r>
            <w:fldChar w:fldCharType="begin"/>
          </w:r>
          <w:r>
            <w:instrText xml:space="preserve"> HYPERLINK \l _Toc25779 </w:instrText>
          </w:r>
          <w:r>
            <w:fldChar w:fldCharType="separate"/>
          </w:r>
          <w:r>
            <w:t>5.2 可靠性需求</w:t>
          </w:r>
          <w:r>
            <w:tab/>
          </w:r>
          <w:r>
            <w:fldChar w:fldCharType="begin"/>
          </w:r>
          <w:r>
            <w:instrText xml:space="preserve"> PAGEREF _Toc25779 \h </w:instrText>
          </w:r>
          <w:r>
            <w:fldChar w:fldCharType="separate"/>
          </w:r>
          <w:r>
            <w:t>8</w:t>
          </w:r>
          <w:r>
            <w:fldChar w:fldCharType="end"/>
          </w:r>
          <w:r>
            <w:fldChar w:fldCharType="end"/>
          </w:r>
        </w:p>
        <w:p w14:paraId="2959C88D">
          <w:pPr>
            <w:pStyle w:val="14"/>
            <w:tabs>
              <w:tab w:val="right" w:leader="dot" w:pos="8430"/>
            </w:tabs>
          </w:pPr>
          <w:r>
            <w:fldChar w:fldCharType="begin"/>
          </w:r>
          <w:r>
            <w:instrText xml:space="preserve"> HYPERLINK \l _Toc24465 </w:instrText>
          </w:r>
          <w:r>
            <w:fldChar w:fldCharType="separate"/>
          </w:r>
          <w:r>
            <w:t>5.3 易用性需求</w:t>
          </w:r>
          <w:r>
            <w:tab/>
          </w:r>
          <w:r>
            <w:fldChar w:fldCharType="begin"/>
          </w:r>
          <w:r>
            <w:instrText xml:space="preserve"> PAGEREF _Toc24465 \h </w:instrText>
          </w:r>
          <w:r>
            <w:fldChar w:fldCharType="separate"/>
          </w:r>
          <w:r>
            <w:t>8</w:t>
          </w:r>
          <w:r>
            <w:fldChar w:fldCharType="end"/>
          </w:r>
          <w:r>
            <w:fldChar w:fldCharType="end"/>
          </w:r>
        </w:p>
        <w:p w14:paraId="16691A0F">
          <w:pPr>
            <w:pStyle w:val="14"/>
            <w:tabs>
              <w:tab w:val="right" w:leader="dot" w:pos="8430"/>
            </w:tabs>
          </w:pPr>
          <w:r>
            <w:fldChar w:fldCharType="begin"/>
          </w:r>
          <w:r>
            <w:instrText xml:space="preserve"> HYPERLINK \l _Toc3052 </w:instrText>
          </w:r>
          <w:r>
            <w:fldChar w:fldCharType="separate"/>
          </w:r>
          <w:r>
            <w:t>5.4 安全性需求</w:t>
          </w:r>
          <w:r>
            <w:tab/>
          </w:r>
          <w:r>
            <w:fldChar w:fldCharType="begin"/>
          </w:r>
          <w:r>
            <w:instrText xml:space="preserve"> PAGEREF _Toc3052 \h </w:instrText>
          </w:r>
          <w:r>
            <w:fldChar w:fldCharType="separate"/>
          </w:r>
          <w:r>
            <w:t>8</w:t>
          </w:r>
          <w:r>
            <w:fldChar w:fldCharType="end"/>
          </w:r>
          <w:r>
            <w:fldChar w:fldCharType="end"/>
          </w:r>
        </w:p>
        <w:p w14:paraId="59C9F13D">
          <w:pPr>
            <w:pStyle w:val="14"/>
            <w:tabs>
              <w:tab w:val="right" w:leader="dot" w:pos="8430"/>
            </w:tabs>
          </w:pPr>
          <w:r>
            <w:fldChar w:fldCharType="begin"/>
          </w:r>
          <w:r>
            <w:instrText xml:space="preserve"> HYPERLINK \l _Toc2026 </w:instrText>
          </w:r>
          <w:r>
            <w:fldChar w:fldCharType="separate"/>
          </w:r>
          <w:r>
            <w:t>5.5 兼容性需求</w:t>
          </w:r>
          <w:r>
            <w:tab/>
          </w:r>
          <w:r>
            <w:fldChar w:fldCharType="begin"/>
          </w:r>
          <w:r>
            <w:instrText xml:space="preserve"> PAGEREF _Toc2026 \h </w:instrText>
          </w:r>
          <w:r>
            <w:fldChar w:fldCharType="separate"/>
          </w:r>
          <w:r>
            <w:t>8</w:t>
          </w:r>
          <w:r>
            <w:fldChar w:fldCharType="end"/>
          </w:r>
          <w:r>
            <w:fldChar w:fldCharType="end"/>
          </w:r>
        </w:p>
        <w:p w14:paraId="366BBC13">
          <w:pPr>
            <w:pStyle w:val="13"/>
          </w:pPr>
          <w:r>
            <w:fldChar w:fldCharType="begin"/>
          </w:r>
          <w:r>
            <w:instrText xml:space="preserve"> HYPERLINK \l _Toc18672 </w:instrText>
          </w:r>
          <w:r>
            <w:fldChar w:fldCharType="separate"/>
          </w:r>
          <w:r>
            <w:t>6、接口与数据要求（与其他模块对接）</w:t>
          </w:r>
          <w:r>
            <w:tab/>
          </w:r>
          <w:r>
            <w:fldChar w:fldCharType="begin"/>
          </w:r>
          <w:r>
            <w:instrText xml:space="preserve"> PAGEREF _Toc18672 \h </w:instrText>
          </w:r>
          <w:r>
            <w:fldChar w:fldCharType="separate"/>
          </w:r>
          <w:r>
            <w:t>8</w:t>
          </w:r>
          <w:r>
            <w:fldChar w:fldCharType="end"/>
          </w:r>
          <w:r>
            <w:fldChar w:fldCharType="end"/>
          </w:r>
        </w:p>
        <w:p w14:paraId="60709CBE">
          <w:pPr>
            <w:pStyle w:val="14"/>
            <w:tabs>
              <w:tab w:val="right" w:leader="dot" w:pos="8430"/>
            </w:tabs>
          </w:pPr>
          <w:r>
            <w:fldChar w:fldCharType="begin"/>
          </w:r>
          <w:r>
            <w:instrText xml:space="preserve"> HYPERLINK \l _Toc32336 </w:instrText>
          </w:r>
          <w:r>
            <w:fldChar w:fldCharType="separate"/>
          </w:r>
          <w:r>
            <w:t>6.1 与挂号模块接口</w:t>
          </w:r>
          <w:r>
            <w:tab/>
          </w:r>
          <w:r>
            <w:fldChar w:fldCharType="begin"/>
          </w:r>
          <w:r>
            <w:instrText xml:space="preserve"> PAGEREF _Toc32336 \h </w:instrText>
          </w:r>
          <w:r>
            <w:fldChar w:fldCharType="separate"/>
          </w:r>
          <w:r>
            <w:t>8</w:t>
          </w:r>
          <w:r>
            <w:fldChar w:fldCharType="end"/>
          </w:r>
          <w:r>
            <w:fldChar w:fldCharType="end"/>
          </w:r>
        </w:p>
        <w:p w14:paraId="251CBEBD">
          <w:pPr>
            <w:pStyle w:val="14"/>
            <w:tabs>
              <w:tab w:val="right" w:leader="dot" w:pos="8430"/>
            </w:tabs>
          </w:pPr>
          <w:r>
            <w:fldChar w:fldCharType="begin"/>
          </w:r>
          <w:r>
            <w:instrText xml:space="preserve"> HYPERLINK \l _Toc28296 </w:instrText>
          </w:r>
          <w:r>
            <w:fldChar w:fldCharType="separate"/>
          </w:r>
          <w:r>
            <w:t>6.2 与就诊模块接口</w:t>
          </w:r>
          <w:r>
            <w:tab/>
          </w:r>
          <w:r>
            <w:fldChar w:fldCharType="begin"/>
          </w:r>
          <w:r>
            <w:instrText xml:space="preserve"> PAGEREF _Toc28296 \h </w:instrText>
          </w:r>
          <w:r>
            <w:fldChar w:fldCharType="separate"/>
          </w:r>
          <w:r>
            <w:t>9</w:t>
          </w:r>
          <w:r>
            <w:fldChar w:fldCharType="end"/>
          </w:r>
          <w:r>
            <w:fldChar w:fldCharType="end"/>
          </w:r>
        </w:p>
        <w:p w14:paraId="6F8FEFAD">
          <w:pPr>
            <w:pStyle w:val="14"/>
            <w:tabs>
              <w:tab w:val="right" w:leader="dot" w:pos="8430"/>
            </w:tabs>
          </w:pPr>
          <w:r>
            <w:fldChar w:fldCharType="begin"/>
          </w:r>
          <w:r>
            <w:instrText xml:space="preserve"> HYPERLINK \l _Toc16327 </w:instrText>
          </w:r>
          <w:r>
            <w:fldChar w:fldCharType="separate"/>
          </w:r>
          <w:r>
            <w:t>6.3 与收费模块接口</w:t>
          </w:r>
          <w:r>
            <w:tab/>
          </w:r>
          <w:r>
            <w:fldChar w:fldCharType="begin"/>
          </w:r>
          <w:r>
            <w:instrText xml:space="preserve"> PAGEREF _Toc16327 \h </w:instrText>
          </w:r>
          <w:r>
            <w:fldChar w:fldCharType="separate"/>
          </w:r>
          <w:r>
            <w:t>9</w:t>
          </w:r>
          <w:r>
            <w:fldChar w:fldCharType="end"/>
          </w:r>
          <w:r>
            <w:fldChar w:fldCharType="end"/>
          </w:r>
        </w:p>
        <w:p w14:paraId="7A4764F6">
          <w:pPr>
            <w:pStyle w:val="14"/>
            <w:tabs>
              <w:tab w:val="right" w:leader="dot" w:pos="8430"/>
            </w:tabs>
          </w:pPr>
          <w:r>
            <w:fldChar w:fldCharType="begin"/>
          </w:r>
          <w:r>
            <w:instrText xml:space="preserve"> HYPERLINK \l _Toc11650 </w:instrText>
          </w:r>
          <w:r>
            <w:fldChar w:fldCharType="separate"/>
          </w:r>
          <w:r>
            <w:t>6.4 与药房模块接口</w:t>
          </w:r>
          <w:r>
            <w:tab/>
          </w:r>
          <w:r>
            <w:fldChar w:fldCharType="begin"/>
          </w:r>
          <w:r>
            <w:instrText xml:space="preserve"> PAGEREF _Toc11650 \h </w:instrText>
          </w:r>
          <w:r>
            <w:fldChar w:fldCharType="separate"/>
          </w:r>
          <w:r>
            <w:t>9</w:t>
          </w:r>
          <w:r>
            <w:fldChar w:fldCharType="end"/>
          </w:r>
          <w:r>
            <w:fldChar w:fldCharType="end"/>
          </w:r>
        </w:p>
        <w:p w14:paraId="2D4ED478">
          <w:pPr>
            <w:pStyle w:val="13"/>
          </w:pPr>
          <w:r>
            <w:fldChar w:fldCharType="begin"/>
          </w:r>
          <w:r>
            <w:instrText xml:space="preserve"> HYPERLINK \l _Toc10841 </w:instrText>
          </w:r>
          <w:r>
            <w:fldChar w:fldCharType="separate"/>
          </w:r>
          <w:r>
            <w:t>7、验收标准</w:t>
          </w:r>
          <w:r>
            <w:tab/>
          </w:r>
          <w:r>
            <w:fldChar w:fldCharType="begin"/>
          </w:r>
          <w:r>
            <w:instrText xml:space="preserve"> PAGEREF _Toc10841 \h </w:instrText>
          </w:r>
          <w:r>
            <w:fldChar w:fldCharType="separate"/>
          </w:r>
          <w:r>
            <w:t>9</w:t>
          </w:r>
          <w:r>
            <w:fldChar w:fldCharType="end"/>
          </w:r>
          <w:r>
            <w:fldChar w:fldCharType="end"/>
          </w:r>
        </w:p>
        <w:p w14:paraId="04B448F3">
          <w:pPr>
            <w:pStyle w:val="14"/>
            <w:tabs>
              <w:tab w:val="right" w:leader="dot" w:pos="8430"/>
            </w:tabs>
          </w:pPr>
          <w:r>
            <w:fldChar w:fldCharType="begin"/>
          </w:r>
          <w:r>
            <w:instrText xml:space="preserve"> HYPERLINK \l _Toc25195 </w:instrText>
          </w:r>
          <w:r>
            <w:fldChar w:fldCharType="separate"/>
          </w:r>
          <w:r>
            <w:t>7.1 功能验收</w:t>
          </w:r>
          <w:r>
            <w:tab/>
          </w:r>
          <w:r>
            <w:fldChar w:fldCharType="begin"/>
          </w:r>
          <w:r>
            <w:instrText xml:space="preserve"> PAGEREF _Toc25195 \h </w:instrText>
          </w:r>
          <w:r>
            <w:fldChar w:fldCharType="separate"/>
          </w:r>
          <w:r>
            <w:t>9</w:t>
          </w:r>
          <w:r>
            <w:fldChar w:fldCharType="end"/>
          </w:r>
          <w:r>
            <w:fldChar w:fldCharType="end"/>
          </w:r>
        </w:p>
        <w:p w14:paraId="7D8DF133">
          <w:pPr>
            <w:pStyle w:val="14"/>
            <w:tabs>
              <w:tab w:val="right" w:leader="dot" w:pos="8430"/>
            </w:tabs>
          </w:pPr>
          <w:r>
            <w:fldChar w:fldCharType="begin"/>
          </w:r>
          <w:r>
            <w:instrText xml:space="preserve"> HYPERLINK \l _Toc27745 </w:instrText>
          </w:r>
          <w:r>
            <w:fldChar w:fldCharType="separate"/>
          </w:r>
          <w:r>
            <w:t>7.2 安全验收</w:t>
          </w:r>
          <w:r>
            <w:tab/>
          </w:r>
          <w:r>
            <w:fldChar w:fldCharType="begin"/>
          </w:r>
          <w:r>
            <w:instrText xml:space="preserve"> PAGEREF _Toc27745 \h </w:instrText>
          </w:r>
          <w:r>
            <w:fldChar w:fldCharType="separate"/>
          </w:r>
          <w:r>
            <w:t>9</w:t>
          </w:r>
          <w:r>
            <w:fldChar w:fldCharType="end"/>
          </w:r>
          <w:r>
            <w:fldChar w:fldCharType="end"/>
          </w:r>
        </w:p>
        <w:p w14:paraId="1BAB160C">
          <w:pPr>
            <w:pStyle w:val="14"/>
            <w:tabs>
              <w:tab w:val="right" w:leader="dot" w:pos="8430"/>
            </w:tabs>
          </w:pPr>
          <w:r>
            <w:fldChar w:fldCharType="begin"/>
          </w:r>
          <w:r>
            <w:instrText xml:space="preserve"> HYPERLINK \l _Toc15917 </w:instrText>
          </w:r>
          <w:r>
            <w:fldChar w:fldCharType="separate"/>
          </w:r>
          <w:r>
            <w:t>7.3 性能验收</w:t>
          </w:r>
          <w:r>
            <w:tab/>
          </w:r>
          <w:r>
            <w:fldChar w:fldCharType="begin"/>
          </w:r>
          <w:r>
            <w:instrText xml:space="preserve"> PAGEREF _Toc15917 \h </w:instrText>
          </w:r>
          <w:r>
            <w:fldChar w:fldCharType="separate"/>
          </w:r>
          <w:r>
            <w:t>9</w:t>
          </w:r>
          <w:r>
            <w:fldChar w:fldCharType="end"/>
          </w:r>
          <w:r>
            <w:fldChar w:fldCharType="end"/>
          </w:r>
        </w:p>
        <w:p w14:paraId="1912183A">
          <w:pPr>
            <w:sectPr>
              <w:footerReference r:id="rId7" w:type="first"/>
              <w:footerReference r:id="rId5" w:type="default"/>
              <w:footerReference r:id="rId6" w:type="even"/>
              <w:pgSz w:w="11906" w:h="16838"/>
              <w:pgMar w:top="1445" w:right="1678" w:bottom="1508" w:left="1798" w:header="720" w:footer="944" w:gutter="0"/>
              <w:cols w:space="720" w:num="1"/>
              <w:titlePg/>
              <w:docGrid w:linePitch="299" w:charSpace="0"/>
            </w:sectPr>
          </w:pPr>
          <w:r>
            <w:fldChar w:fldCharType="end"/>
          </w:r>
        </w:p>
      </w:sdtContent>
    </w:sdt>
    <w:p w14:paraId="179213DE"/>
    <w:p w14:paraId="1968A2AF">
      <w:pPr>
        <w:pStyle w:val="2"/>
      </w:pPr>
      <w:bookmarkStart w:id="36" w:name="_Toc28916"/>
      <w:r>
        <w:t>1、前言</w:t>
      </w:r>
      <w:bookmarkEnd w:id="36"/>
    </w:p>
    <w:p w14:paraId="19CE94C3">
      <w:pPr>
        <w:pStyle w:val="3"/>
      </w:pPr>
      <w:bookmarkStart w:id="37" w:name="_Toc3920"/>
      <w:r>
        <w:t>1.1 编写目的</w:t>
      </w:r>
      <w:bookmarkEnd w:id="37"/>
    </w:p>
    <w:p w14:paraId="0B104025">
      <w:r>
        <w:t>本文档为《医院门诊管理系统》中“用户管理与权限控制、数据统计与分析”模块的需求分析说明书，用于统一团队对模块目标、范围边界、业务规则、接口交互、数据口径与质量要求的理解，为后续概要/详细设计、编码实现、测试验收与联调对接提供依据。</w:t>
      </w:r>
    </w:p>
    <w:p w14:paraId="36053F4B">
      <w:pPr>
        <w:pStyle w:val="3"/>
      </w:pPr>
      <w:bookmarkStart w:id="38" w:name="_Toc29925"/>
      <w:r>
        <w:t>1.2 读者对象</w:t>
      </w:r>
      <w:bookmarkEnd w:id="38"/>
    </w:p>
    <w:p w14:paraId="671A84C8">
      <w:r>
        <w:t>（1）项目管理人员：确认范围边界、里程碑与验收口径。</w:t>
      </w:r>
    </w:p>
    <w:p w14:paraId="1CE5C5CA">
      <w:r>
        <w:t>（2）开发人员：依据功能与接口需求完成实现与联调。</w:t>
      </w:r>
    </w:p>
    <w:p w14:paraId="39EE0578">
      <w:r>
        <w:t>（3）测试人员：据此编写测试用例，覆盖主流程与异常场景。</w:t>
      </w:r>
    </w:p>
    <w:p w14:paraId="2CEF51DE">
      <w:r>
        <w:t>（4）业务代表（医生/护士/收费员/药师/管理员）：确认流程与权限符合实际。</w:t>
      </w:r>
    </w:p>
    <w:p w14:paraId="2A327206">
      <w:r>
        <w:t>（5）运维/维护人员：了解日志审计、数据备份与常见故障处理点。</w:t>
      </w:r>
    </w:p>
    <w:p w14:paraId="048739DA">
      <w:pPr>
        <w:pStyle w:val="3"/>
      </w:pPr>
      <w:bookmarkStart w:id="39" w:name="_Toc788"/>
      <w:r>
        <w:t>1.3 术语与缩写解释</w:t>
      </w:r>
      <w:bookmarkEnd w:id="39"/>
    </w:p>
    <w:p w14:paraId="5DFB6593">
      <w:r>
        <w:t>RBAC：基于角色的访问控制（Role-Based Access Control）。</w:t>
      </w:r>
    </w:p>
    <w:p w14:paraId="6AC202B6">
      <w:r>
        <w:t>权限点：系统可授权的最小操作单元（接口级/按钮级）。</w:t>
      </w:r>
    </w:p>
    <w:p w14:paraId="29BB330D">
      <w:r>
        <w:t>数据权限：数据可见范围控制（全院/科室/个人）。</w:t>
      </w:r>
    </w:p>
    <w:p w14:paraId="7E9A4627">
      <w:r>
        <w:t>指标口径：统计指标的计算规则、过滤规则与状态定义。</w:t>
      </w:r>
    </w:p>
    <w:p w14:paraId="06AC0386">
      <w:r>
        <w:t>KPI：关键指标（Key Performance Indicator）。</w:t>
      </w:r>
    </w:p>
    <w:p w14:paraId="0B52BE53">
      <w:r>
        <w:t>审计日志：对关键操作的可追溯记录（操作者/对象/结果/时间等）。</w:t>
      </w:r>
    </w:p>
    <w:p w14:paraId="7C4E4A31">
      <w:r>
        <w:t>幂等：重复提交同一请求不应造成重复扣费/重复生成记录。</w:t>
      </w:r>
    </w:p>
    <w:p w14:paraId="13785D7A">
      <w:pPr>
        <w:pStyle w:val="3"/>
      </w:pPr>
      <w:bookmarkStart w:id="40" w:name="_Toc22767"/>
      <w:r>
        <w:t>1.4 流程图标定义</w:t>
      </w:r>
      <w:bookmarkEnd w:id="40"/>
    </w:p>
    <w:p w14:paraId="56757724">
      <w:pPr>
        <w:spacing w:before="120" w:after="120" w:line="288" w:lineRule="auto"/>
        <w:rPr>
          <w:rFonts w:hint="eastAsia" w:ascii="宋体" w:hAnsi="宋体" w:eastAsia="宋体"/>
        </w:rPr>
      </w:pPr>
      <w:bookmarkStart w:id="41" w:name="_Toc24216"/>
      <w:r>
        <w:rPr>
          <w:rFonts w:ascii="宋体" w:hAnsi="宋体" w:eastAsia="宋体" w:cs="Arial"/>
        </w:rPr>
        <w:t>流程图的标准化设计不仅可以提升团队协作效率，还能够使外部利益相关者更好地理解系统的运行机制，增强对项目的信心。本需求分析依据表1所示的图标定义进行流程图绘制，以便使各方在理解业务流程时能够迅速识别各个流程节点的功能和性质，这将有助于团队成员在不同阶段的工作协调，确保整个开发过程的高效性与透明度。</w:t>
      </w:r>
    </w:p>
    <w:p w14:paraId="7368842E">
      <w:pPr>
        <w:spacing w:before="120" w:after="120" w:line="288" w:lineRule="auto"/>
        <w:rPr>
          <w:rFonts w:hint="eastAsia" w:ascii="宋体" w:hAnsi="宋体" w:eastAsia="宋体"/>
        </w:rPr>
      </w:pPr>
      <w:r>
        <w:rPr>
          <w:rFonts w:ascii="宋体" w:hAnsi="宋体" w:eastAsia="宋体" w:cs="Arial"/>
        </w:rPr>
        <w:t>绘制流程图时，应重视流程的简洁性与可读性，避免不必要的复杂设计。</w:t>
      </w:r>
    </w:p>
    <w:p w14:paraId="0BA3CC54">
      <w:pPr>
        <w:spacing w:before="120" w:after="120" w:line="288" w:lineRule="auto"/>
        <w:rPr>
          <w:rFonts w:hint="eastAsia" w:ascii="宋体" w:hAnsi="宋体" w:eastAsia="宋体" w:cs="Arial"/>
        </w:rPr>
      </w:pPr>
      <w:r>
        <w:rPr>
          <w:rFonts w:ascii="宋体" w:hAnsi="宋体" w:eastAsia="宋体" w:cs="Arial"/>
        </w:rPr>
        <w:t>表1 流程图标定义</w:t>
      </w:r>
    </w:p>
    <w:tbl>
      <w:tblPr>
        <w:tblStyle w:val="16"/>
        <w:tblW w:w="76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093"/>
        <w:gridCol w:w="3421"/>
      </w:tblGrid>
      <w:tr w14:paraId="75BDA3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285" w:hRule="atLeast"/>
          <w:jc w:val="center"/>
        </w:trPr>
        <w:tc>
          <w:tcPr>
            <w:tcW w:w="2160" w:type="dxa"/>
          </w:tcPr>
          <w:p w14:paraId="6B3FC63A">
            <w:pPr>
              <w:spacing w:before="120" w:after="120"/>
              <w:ind w:firstLine="180"/>
              <w:jc w:val="center"/>
              <w:rPr>
                <w:rFonts w:hint="eastAsia" w:ascii="宋体" w:hAnsi="宋体" w:cs="Arial"/>
                <w:b/>
                <w:bCs/>
              </w:rPr>
            </w:pPr>
            <w:r>
              <w:rPr>
                <w:rFonts w:hint="eastAsia" w:ascii="宋体" w:hAnsi="宋体" w:cs="Arial"/>
                <w:b/>
                <w:bCs/>
              </w:rPr>
              <w:t>图标</w:t>
            </w:r>
          </w:p>
        </w:tc>
        <w:tc>
          <w:tcPr>
            <w:tcW w:w="2093" w:type="dxa"/>
          </w:tcPr>
          <w:p w14:paraId="08A49682">
            <w:pPr>
              <w:spacing w:before="120" w:after="120"/>
              <w:ind w:firstLine="180"/>
              <w:jc w:val="center"/>
              <w:rPr>
                <w:rFonts w:hint="eastAsia" w:ascii="宋体" w:hAnsi="宋体" w:cs="Arial"/>
                <w:b/>
                <w:bCs/>
              </w:rPr>
            </w:pPr>
            <w:r>
              <w:rPr>
                <w:rFonts w:hint="eastAsia" w:ascii="宋体" w:hAnsi="宋体" w:cs="Arial"/>
                <w:b/>
                <w:bCs/>
              </w:rPr>
              <w:t>定义</w:t>
            </w:r>
          </w:p>
        </w:tc>
        <w:tc>
          <w:tcPr>
            <w:tcW w:w="3421" w:type="dxa"/>
            <w:tcBorders>
              <w:bottom w:val="single" w:color="auto" w:sz="4" w:space="0"/>
            </w:tcBorders>
          </w:tcPr>
          <w:p w14:paraId="2D2EC162">
            <w:pPr>
              <w:spacing w:before="120" w:after="120"/>
              <w:ind w:firstLine="180"/>
              <w:jc w:val="center"/>
              <w:rPr>
                <w:rFonts w:hint="eastAsia" w:ascii="宋体" w:hAnsi="宋体" w:cs="Arial"/>
                <w:b/>
                <w:bCs/>
              </w:rPr>
            </w:pPr>
            <w:r>
              <w:rPr>
                <w:rFonts w:hint="eastAsia" w:ascii="宋体" w:hAnsi="宋体" w:cs="Arial"/>
                <w:b/>
                <w:bCs/>
              </w:rPr>
              <w:t>具体描述</w:t>
            </w:r>
          </w:p>
        </w:tc>
      </w:tr>
      <w:tr w14:paraId="0B4493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07313407">
            <w:pPr>
              <w:spacing w:before="120" w:after="120"/>
              <w:ind w:firstLine="180"/>
              <w:jc w:val="center"/>
              <w:rPr>
                <w:rFonts w:hint="eastAsia" w:ascii="宋体" w:hAnsi="宋体"/>
              </w:rPr>
            </w:pPr>
            <w:r>
              <w:rPr>
                <w:rFonts w:ascii="宋体" w:hAnsi="宋体"/>
              </w:rPr>
              <w:object>
                <v:shape id="_x0000_i1025" o:spt="75" type="#_x0000_t75" style="height:24pt;width:73.8pt;" o:ole="t" filled="f" o:preferrelative="t" stroked="f" coordsize="21600,21600">
                  <v:path/>
                  <v:fill on="f" focussize="0,0"/>
                  <v:stroke on="f" joinstyle="miter"/>
                  <v:imagedata r:id="rId12" o:title=""/>
                  <o:lock v:ext="edit" aspectratio="t"/>
                  <w10:wrap type="none"/>
                  <w10:anchorlock/>
                </v:shape>
                <o:OLEObject Type="Embed" ProgID="Visio.Drawing.11" ShapeID="_x0000_i1025" DrawAspect="Content" ObjectID="_1468075725" r:id="rId11">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05A5B328">
            <w:pPr>
              <w:spacing w:before="120" w:after="120"/>
              <w:ind w:left="72"/>
              <w:jc w:val="center"/>
              <w:rPr>
                <w:rFonts w:hint="eastAsia" w:ascii="宋体" w:hAnsi="宋体" w:cs="Arial"/>
              </w:rPr>
            </w:pPr>
            <w:r>
              <w:rPr>
                <w:rFonts w:hint="eastAsia" w:ascii="宋体" w:hAnsi="宋体" w:cs="Arial"/>
              </w:rPr>
              <w:t>开始或结束</w:t>
            </w:r>
          </w:p>
        </w:tc>
        <w:tc>
          <w:tcPr>
            <w:tcW w:w="3421" w:type="dxa"/>
            <w:tcBorders>
              <w:top w:val="single" w:color="auto" w:sz="4" w:space="0"/>
              <w:left w:val="single" w:color="auto" w:sz="4" w:space="0"/>
              <w:bottom w:val="single" w:color="auto" w:sz="4" w:space="0"/>
              <w:right w:val="single" w:color="auto" w:sz="12" w:space="0"/>
            </w:tcBorders>
            <w:vAlign w:val="center"/>
          </w:tcPr>
          <w:p w14:paraId="40D6CB5D">
            <w:pPr>
              <w:spacing w:before="120" w:after="120"/>
              <w:ind w:firstLine="180"/>
              <w:jc w:val="center"/>
              <w:rPr>
                <w:rFonts w:hint="eastAsia" w:ascii="宋体" w:hAnsi="宋体"/>
              </w:rPr>
            </w:pPr>
            <w:r>
              <w:rPr>
                <w:rFonts w:hint="eastAsia" w:ascii="宋体" w:hAnsi="宋体" w:cs="Arial"/>
              </w:rPr>
              <w:t>流程的起始点或终止点</w:t>
            </w:r>
          </w:p>
        </w:tc>
      </w:tr>
      <w:tr w14:paraId="1F3CBB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60E3A0A8">
            <w:pPr>
              <w:spacing w:before="120" w:after="120"/>
              <w:ind w:firstLine="180"/>
              <w:jc w:val="center"/>
              <w:rPr>
                <w:rFonts w:hint="eastAsia" w:ascii="宋体" w:hAnsi="宋体"/>
              </w:rPr>
            </w:pPr>
            <w:r>
              <w:rPr>
                <w:rFonts w:ascii="宋体" w:hAnsi="宋体"/>
              </w:rPr>
              <w:object>
                <v:shape id="_x0000_i1026" o:spt="75" type="#_x0000_t75" style="height:30pt;width:73.8pt;" o:ole="t" filled="f" o:preferrelative="t" stroked="f" coordsize="21600,21600">
                  <v:path/>
                  <v:fill on="f" focussize="0,0"/>
                  <v:stroke on="f" joinstyle="miter"/>
                  <v:imagedata r:id="rId14" o:title=""/>
                  <o:lock v:ext="edit" aspectratio="t"/>
                  <w10:wrap type="none"/>
                  <w10:anchorlock/>
                </v:shape>
                <o:OLEObject Type="Embed" ProgID="Visio.Drawing.11" ShapeID="_x0000_i1026" DrawAspect="Content" ObjectID="_1468075726" r:id="rId13">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17972A52">
            <w:pPr>
              <w:spacing w:before="120" w:after="120"/>
              <w:ind w:left="72"/>
              <w:jc w:val="center"/>
              <w:rPr>
                <w:rFonts w:hint="eastAsia" w:ascii="宋体" w:hAnsi="宋体" w:cs="Arial"/>
              </w:rPr>
            </w:pPr>
            <w:r>
              <w:rPr>
                <w:rFonts w:hint="eastAsia" w:ascii="宋体" w:hAnsi="宋体" w:cs="Arial"/>
              </w:rPr>
              <w:t>操作</w:t>
            </w:r>
          </w:p>
        </w:tc>
        <w:tc>
          <w:tcPr>
            <w:tcW w:w="3421" w:type="dxa"/>
            <w:tcBorders>
              <w:top w:val="single" w:color="auto" w:sz="4" w:space="0"/>
              <w:left w:val="single" w:color="auto" w:sz="4" w:space="0"/>
              <w:bottom w:val="single" w:color="auto" w:sz="4" w:space="0"/>
              <w:right w:val="single" w:color="auto" w:sz="12" w:space="0"/>
            </w:tcBorders>
            <w:vAlign w:val="center"/>
          </w:tcPr>
          <w:p w14:paraId="1D3F44BD">
            <w:pPr>
              <w:spacing w:before="120" w:after="120"/>
              <w:ind w:firstLine="180"/>
              <w:jc w:val="center"/>
              <w:rPr>
                <w:rFonts w:hint="eastAsia" w:ascii="宋体" w:hAnsi="宋体"/>
              </w:rPr>
            </w:pPr>
            <w:r>
              <w:rPr>
                <w:rFonts w:hint="eastAsia" w:ascii="宋体" w:hAnsi="宋体" w:cs="Arial"/>
              </w:rPr>
              <w:t>系统中执行的具体操作步骤</w:t>
            </w:r>
          </w:p>
        </w:tc>
      </w:tr>
      <w:tr w14:paraId="4CC36B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78029F48">
            <w:pPr>
              <w:spacing w:before="120" w:after="120"/>
              <w:ind w:firstLine="180"/>
              <w:jc w:val="center"/>
              <w:rPr>
                <w:rFonts w:hint="eastAsia" w:ascii="宋体" w:hAnsi="宋体"/>
              </w:rPr>
            </w:pPr>
            <w:r>
              <w:rPr>
                <w:rFonts w:ascii="宋体" w:hAnsi="宋体"/>
              </w:rPr>
              <w:object>
                <v:shape id="_x0000_i1027" o:spt="75" type="#_x0000_t75" style="height:34.8pt;width:73.8pt;" o:ole="t" filled="f" o:preferrelative="t" stroked="f" coordsize="21600,21600">
                  <v:path/>
                  <v:fill on="f" focussize="0,0"/>
                  <v:stroke on="f" joinstyle="miter"/>
                  <v:imagedata r:id="rId16" o:title=""/>
                  <o:lock v:ext="edit" aspectratio="t"/>
                  <w10:wrap type="none"/>
                  <w10:anchorlock/>
                </v:shape>
                <o:OLEObject Type="Embed" ProgID="Visio.Drawing.11" ShapeID="_x0000_i1027" DrawAspect="Content" ObjectID="_1468075727" r:id="rId15">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17A576BC">
            <w:pPr>
              <w:spacing w:before="120" w:after="120"/>
              <w:ind w:left="72"/>
              <w:jc w:val="center"/>
              <w:rPr>
                <w:rFonts w:hint="eastAsia" w:ascii="宋体" w:hAnsi="宋体" w:cs="Arial"/>
              </w:rPr>
            </w:pPr>
            <w:r>
              <w:rPr>
                <w:rFonts w:hint="eastAsia" w:ascii="宋体" w:hAnsi="宋体" w:cs="Arial"/>
              </w:rPr>
              <w:t>决定</w:t>
            </w:r>
          </w:p>
        </w:tc>
        <w:tc>
          <w:tcPr>
            <w:tcW w:w="3421" w:type="dxa"/>
            <w:tcBorders>
              <w:top w:val="single" w:color="auto" w:sz="4" w:space="0"/>
              <w:left w:val="single" w:color="auto" w:sz="4" w:space="0"/>
              <w:bottom w:val="single" w:color="auto" w:sz="4" w:space="0"/>
              <w:right w:val="single" w:color="auto" w:sz="12" w:space="0"/>
            </w:tcBorders>
            <w:vAlign w:val="center"/>
          </w:tcPr>
          <w:p w14:paraId="41C8BB3A">
            <w:pPr>
              <w:spacing w:before="120" w:after="120"/>
              <w:ind w:firstLine="180"/>
              <w:jc w:val="center"/>
              <w:rPr>
                <w:rFonts w:hint="eastAsia" w:ascii="宋体" w:hAnsi="宋体"/>
              </w:rPr>
            </w:pPr>
            <w:r>
              <w:rPr>
                <w:rFonts w:hint="eastAsia" w:ascii="宋体" w:hAnsi="宋体" w:cs="Arial"/>
              </w:rPr>
              <w:t>需要基于条件进行选择的节点</w:t>
            </w:r>
          </w:p>
        </w:tc>
      </w:tr>
      <w:tr w14:paraId="5495EA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7FECAB0C">
            <w:pPr>
              <w:spacing w:before="120" w:after="120"/>
              <w:ind w:firstLine="180"/>
              <w:jc w:val="center"/>
              <w:rPr>
                <w:rFonts w:hint="eastAsia" w:ascii="宋体" w:hAnsi="宋体"/>
              </w:rPr>
            </w:pPr>
            <w:r>
              <w:rPr>
                <w:rFonts w:ascii="宋体" w:hAnsi="宋体"/>
              </w:rPr>
              <w:object>
                <v:shape id="_x0000_i1028" o:spt="75" type="#_x0000_t75" style="height:31.8pt;width:73.8pt;" o:ole="t" filled="f" o:preferrelative="t" stroked="f" coordsize="21600,21600">
                  <v:path/>
                  <v:fill on="f" focussize="0,0"/>
                  <v:stroke on="f" joinstyle="miter"/>
                  <v:imagedata r:id="rId18" o:title=""/>
                  <o:lock v:ext="edit" aspectratio="t"/>
                  <w10:wrap type="none"/>
                  <w10:anchorlock/>
                </v:shape>
                <o:OLEObject Type="Embed" ProgID="Visio.Drawing.11" ShapeID="_x0000_i1028" DrawAspect="Content" ObjectID="_1468075728" r:id="rId17">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356AF993">
            <w:pPr>
              <w:spacing w:before="120" w:after="120"/>
              <w:ind w:left="72"/>
              <w:jc w:val="center"/>
              <w:rPr>
                <w:rFonts w:hint="eastAsia" w:ascii="宋体" w:hAnsi="宋体" w:cs="Arial"/>
              </w:rPr>
            </w:pPr>
            <w:r>
              <w:rPr>
                <w:rFonts w:hint="eastAsia" w:ascii="宋体" w:hAnsi="宋体" w:cs="Arial"/>
              </w:rPr>
              <w:t>其它流程</w:t>
            </w:r>
          </w:p>
        </w:tc>
        <w:tc>
          <w:tcPr>
            <w:tcW w:w="3421" w:type="dxa"/>
            <w:tcBorders>
              <w:top w:val="single" w:color="auto" w:sz="4" w:space="0"/>
              <w:left w:val="single" w:color="auto" w:sz="4" w:space="0"/>
              <w:bottom w:val="single" w:color="auto" w:sz="4" w:space="0"/>
              <w:right w:val="single" w:color="auto" w:sz="12" w:space="0"/>
            </w:tcBorders>
            <w:vAlign w:val="center"/>
          </w:tcPr>
          <w:p w14:paraId="63F54CF3">
            <w:pPr>
              <w:spacing w:before="120" w:after="120"/>
              <w:ind w:firstLine="180"/>
              <w:jc w:val="center"/>
              <w:rPr>
                <w:rFonts w:hint="eastAsia" w:ascii="宋体" w:hAnsi="宋体"/>
              </w:rPr>
            </w:pPr>
            <w:r>
              <w:rPr>
                <w:rFonts w:hint="eastAsia" w:ascii="宋体" w:hAnsi="宋体" w:cs="Arial"/>
              </w:rPr>
              <w:t>表示流程中的外部数据流</w:t>
            </w:r>
          </w:p>
        </w:tc>
      </w:tr>
      <w:tr w14:paraId="5D6DEC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1647BF1D">
            <w:pPr>
              <w:spacing w:before="120" w:after="120"/>
              <w:ind w:firstLine="180"/>
              <w:jc w:val="center"/>
              <w:rPr>
                <w:rFonts w:hint="eastAsia" w:ascii="宋体" w:hAnsi="宋体"/>
              </w:rPr>
            </w:pPr>
            <w:r>
              <w:rPr>
                <w:rFonts w:ascii="宋体" w:hAnsi="宋体"/>
              </w:rPr>
              <w:drawing>
                <wp:inline distT="0" distB="0" distL="0" distR="0">
                  <wp:extent cx="304800" cy="304800"/>
                  <wp:effectExtent l="0" t="0" r="0" b="0"/>
                  <wp:docPr id="357970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524"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tc>
        <w:tc>
          <w:tcPr>
            <w:tcW w:w="2093" w:type="dxa"/>
            <w:tcBorders>
              <w:top w:val="single" w:color="auto" w:sz="4" w:space="0"/>
              <w:left w:val="single" w:color="auto" w:sz="4" w:space="0"/>
              <w:bottom w:val="single" w:color="auto" w:sz="4" w:space="0"/>
              <w:right w:val="single" w:color="auto" w:sz="4" w:space="0"/>
            </w:tcBorders>
            <w:vAlign w:val="center"/>
          </w:tcPr>
          <w:p w14:paraId="597B81AB">
            <w:pPr>
              <w:spacing w:before="120" w:after="120"/>
              <w:ind w:left="72"/>
              <w:jc w:val="center"/>
              <w:rPr>
                <w:rFonts w:hint="eastAsia" w:ascii="宋体" w:hAnsi="宋体" w:cs="Arial"/>
              </w:rPr>
            </w:pPr>
            <w:r>
              <w:rPr>
                <w:rFonts w:hint="eastAsia" w:ascii="宋体" w:hAnsi="宋体" w:cs="Arial"/>
              </w:rPr>
              <w:t>连接</w:t>
            </w:r>
          </w:p>
        </w:tc>
        <w:tc>
          <w:tcPr>
            <w:tcW w:w="3421" w:type="dxa"/>
            <w:tcBorders>
              <w:top w:val="single" w:color="auto" w:sz="4" w:space="0"/>
              <w:left w:val="single" w:color="auto" w:sz="4" w:space="0"/>
              <w:bottom w:val="single" w:color="auto" w:sz="4" w:space="0"/>
              <w:right w:val="single" w:color="auto" w:sz="12" w:space="0"/>
            </w:tcBorders>
            <w:vAlign w:val="center"/>
          </w:tcPr>
          <w:p w14:paraId="722A578F">
            <w:pPr>
              <w:spacing w:before="120" w:after="120"/>
              <w:ind w:firstLine="180"/>
              <w:jc w:val="center"/>
              <w:rPr>
                <w:rFonts w:hint="eastAsia" w:ascii="宋体" w:hAnsi="宋体"/>
              </w:rPr>
            </w:pPr>
            <w:r>
              <w:rPr>
                <w:rFonts w:hint="eastAsia" w:ascii="宋体" w:hAnsi="宋体" w:cs="Arial"/>
              </w:rPr>
              <w:t>表示凭证或信息的流转</w:t>
            </w:r>
          </w:p>
        </w:tc>
      </w:tr>
      <w:tr w14:paraId="0169D6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5D03C14C">
            <w:pPr>
              <w:spacing w:before="120" w:after="120"/>
              <w:ind w:firstLine="180"/>
              <w:jc w:val="center"/>
              <w:rPr>
                <w:rFonts w:hint="eastAsia" w:ascii="宋体" w:hAnsi="宋体"/>
              </w:rPr>
            </w:pPr>
            <w:r>
              <w:rPr>
                <w:rFonts w:ascii="宋体" w:hAnsi="宋体"/>
              </w:rPr>
              <w:object>
                <v:shape id="_x0000_i1029" o:spt="75" type="#_x0000_t75" style="height:25.2pt;width:73.8pt;" o:ole="t" filled="f" o:preferrelative="t" stroked="f" coordsize="21600,21600">
                  <v:path/>
                  <v:fill on="f" focussize="0,0"/>
                  <v:stroke on="f" joinstyle="miter"/>
                  <v:imagedata r:id="rId21" o:title=""/>
                  <o:lock v:ext="edit" aspectratio="t"/>
                  <w10:wrap type="none"/>
                  <w10:anchorlock/>
                </v:shape>
                <o:OLEObject Type="Embed" ProgID="Visio.Drawing.11" ShapeID="_x0000_i1029" DrawAspect="Content" ObjectID="_1468075729" r:id="rId20">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741B5FC4">
            <w:pPr>
              <w:spacing w:before="120" w:after="120"/>
              <w:ind w:left="72"/>
              <w:jc w:val="center"/>
              <w:rPr>
                <w:rFonts w:hint="eastAsia" w:ascii="宋体" w:hAnsi="宋体" w:cs="Arial"/>
              </w:rPr>
            </w:pPr>
            <w:r>
              <w:rPr>
                <w:rFonts w:hint="eastAsia" w:ascii="宋体" w:hAnsi="宋体" w:cs="Arial"/>
              </w:rPr>
              <w:t>打印单据</w:t>
            </w:r>
          </w:p>
        </w:tc>
        <w:tc>
          <w:tcPr>
            <w:tcW w:w="3421" w:type="dxa"/>
            <w:tcBorders>
              <w:top w:val="single" w:color="auto" w:sz="4" w:space="0"/>
              <w:left w:val="single" w:color="auto" w:sz="4" w:space="0"/>
              <w:bottom w:val="single" w:color="auto" w:sz="4" w:space="0"/>
              <w:right w:val="single" w:color="auto" w:sz="12" w:space="0"/>
            </w:tcBorders>
            <w:vAlign w:val="center"/>
          </w:tcPr>
          <w:p w14:paraId="5935D644">
            <w:pPr>
              <w:spacing w:before="120" w:after="120"/>
              <w:ind w:firstLine="180"/>
              <w:jc w:val="center"/>
              <w:rPr>
                <w:rFonts w:hint="eastAsia" w:ascii="宋体" w:hAnsi="宋体"/>
              </w:rPr>
            </w:pPr>
            <w:r>
              <w:rPr>
                <w:rFonts w:hint="eastAsia" w:ascii="宋体" w:hAnsi="宋体" w:cs="Arial"/>
              </w:rPr>
              <w:t>生成和打印相关的文档</w:t>
            </w:r>
          </w:p>
        </w:tc>
      </w:tr>
      <w:tr w14:paraId="08D53C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5455F61D">
            <w:pPr>
              <w:spacing w:before="120" w:after="120"/>
              <w:ind w:firstLine="180"/>
              <w:jc w:val="center"/>
              <w:rPr>
                <w:rFonts w:hint="eastAsia" w:ascii="宋体" w:hAnsi="宋体"/>
              </w:rPr>
            </w:pPr>
            <w:r>
              <w:rPr>
                <w:rFonts w:ascii="宋体" w:hAnsi="宋体"/>
              </w:rPr>
              <w:object>
                <v:shape id="_x0000_i1030" o:spt="75" type="#_x0000_t75" style="height:37.8pt;width:45pt;" o:ole="t" filled="f" o:preferrelative="t" stroked="f" coordsize="21600,21600">
                  <v:path/>
                  <v:fill on="f" focussize="0,0"/>
                  <v:stroke on="f" joinstyle="miter"/>
                  <v:imagedata r:id="rId23" o:title=""/>
                  <o:lock v:ext="edit" aspectratio="t"/>
                  <w10:wrap type="none"/>
                  <w10:anchorlock/>
                </v:shape>
                <o:OLEObject Type="Embed" ProgID="Visio.Drawing.11" ShapeID="_x0000_i1030" DrawAspect="Content" ObjectID="_1468075730" r:id="rId22">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00CF90AE">
            <w:pPr>
              <w:spacing w:before="120" w:after="120"/>
              <w:ind w:left="72"/>
              <w:jc w:val="center"/>
              <w:rPr>
                <w:rFonts w:hint="eastAsia" w:ascii="宋体" w:hAnsi="宋体" w:cs="Arial"/>
              </w:rPr>
            </w:pPr>
            <w:r>
              <w:rPr>
                <w:rFonts w:hint="eastAsia" w:ascii="宋体" w:hAnsi="宋体" w:cs="Arial"/>
              </w:rPr>
              <w:t>自动完成</w:t>
            </w:r>
          </w:p>
        </w:tc>
        <w:tc>
          <w:tcPr>
            <w:tcW w:w="3421" w:type="dxa"/>
            <w:tcBorders>
              <w:top w:val="single" w:color="auto" w:sz="4" w:space="0"/>
              <w:left w:val="single" w:color="auto" w:sz="4" w:space="0"/>
              <w:bottom w:val="single" w:color="auto" w:sz="4" w:space="0"/>
              <w:right w:val="single" w:color="auto" w:sz="12" w:space="0"/>
            </w:tcBorders>
            <w:vAlign w:val="center"/>
          </w:tcPr>
          <w:p w14:paraId="35EE0F7F">
            <w:pPr>
              <w:spacing w:before="120" w:after="120"/>
              <w:ind w:firstLine="180"/>
              <w:jc w:val="center"/>
              <w:rPr>
                <w:rFonts w:hint="eastAsia" w:ascii="宋体" w:hAnsi="宋体"/>
              </w:rPr>
            </w:pPr>
            <w:r>
              <w:rPr>
                <w:rFonts w:hint="eastAsia" w:ascii="宋体" w:hAnsi="宋体" w:cs="Arial"/>
              </w:rPr>
              <w:t>系统自动执行的操作</w:t>
            </w:r>
          </w:p>
        </w:tc>
      </w:tr>
      <w:tr w14:paraId="1155ED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2160" w:type="dxa"/>
            <w:tcBorders>
              <w:top w:val="single" w:color="auto" w:sz="4" w:space="0"/>
              <w:left w:val="single" w:color="auto" w:sz="12" w:space="0"/>
              <w:bottom w:val="single" w:color="auto" w:sz="4" w:space="0"/>
              <w:right w:val="single" w:color="auto" w:sz="4" w:space="0"/>
            </w:tcBorders>
            <w:vAlign w:val="center"/>
          </w:tcPr>
          <w:p w14:paraId="776CA305">
            <w:pPr>
              <w:spacing w:before="120" w:after="120"/>
              <w:ind w:firstLine="180"/>
              <w:jc w:val="center"/>
              <w:rPr>
                <w:rFonts w:hint="eastAsia" w:ascii="宋体" w:hAnsi="宋体"/>
              </w:rPr>
            </w:pPr>
            <w:r>
              <w:rPr>
                <w:rFonts w:ascii="宋体" w:hAnsi="宋体"/>
              </w:rPr>
              <w:object>
                <v:shape id="_x0000_i1031" o:spt="75" type="#_x0000_t75" style="height:34.8pt;width:73.8pt;" o:ole="t" filled="f" o:preferrelative="t" stroked="f" coordsize="21600,21600">
                  <v:path/>
                  <v:fill on="f" focussize="0,0"/>
                  <v:stroke on="f" joinstyle="miter"/>
                  <v:imagedata r:id="rId25" o:title=""/>
                  <o:lock v:ext="edit" aspectratio="t"/>
                  <w10:wrap type="none"/>
                  <w10:anchorlock/>
                </v:shape>
                <o:OLEObject Type="Embed" ProgID="Visio.Drawing.11" ShapeID="_x0000_i1031" DrawAspect="Content" ObjectID="_1468075731" r:id="rId24">
                  <o:LockedField>false</o:LockedField>
                </o:OLEObject>
              </w:object>
            </w:r>
          </w:p>
        </w:tc>
        <w:tc>
          <w:tcPr>
            <w:tcW w:w="2093" w:type="dxa"/>
            <w:tcBorders>
              <w:top w:val="single" w:color="auto" w:sz="4" w:space="0"/>
              <w:left w:val="single" w:color="auto" w:sz="4" w:space="0"/>
              <w:bottom w:val="single" w:color="auto" w:sz="4" w:space="0"/>
              <w:right w:val="single" w:color="auto" w:sz="4" w:space="0"/>
            </w:tcBorders>
            <w:vAlign w:val="center"/>
          </w:tcPr>
          <w:p w14:paraId="1DB6E5CA">
            <w:pPr>
              <w:spacing w:before="120" w:after="120"/>
              <w:ind w:left="72"/>
              <w:jc w:val="center"/>
              <w:rPr>
                <w:rFonts w:hint="eastAsia" w:ascii="宋体" w:hAnsi="宋体" w:cs="Arial"/>
              </w:rPr>
            </w:pPr>
            <w:r>
              <w:rPr>
                <w:rFonts w:hint="eastAsia" w:ascii="宋体" w:hAnsi="宋体" w:cs="Arial"/>
              </w:rPr>
              <w:t>手工操作</w:t>
            </w:r>
          </w:p>
        </w:tc>
        <w:tc>
          <w:tcPr>
            <w:tcW w:w="3421" w:type="dxa"/>
            <w:tcBorders>
              <w:top w:val="single" w:color="auto" w:sz="4" w:space="0"/>
              <w:left w:val="single" w:color="auto" w:sz="4" w:space="0"/>
              <w:bottom w:val="single" w:color="auto" w:sz="4" w:space="0"/>
              <w:right w:val="single" w:color="auto" w:sz="12" w:space="0"/>
            </w:tcBorders>
            <w:vAlign w:val="center"/>
          </w:tcPr>
          <w:p w14:paraId="0C9A2A50">
            <w:pPr>
              <w:spacing w:before="120" w:after="120"/>
              <w:ind w:firstLine="180"/>
              <w:jc w:val="center"/>
              <w:rPr>
                <w:rFonts w:hint="eastAsia" w:ascii="宋体" w:hAnsi="宋体"/>
              </w:rPr>
            </w:pPr>
            <w:r>
              <w:rPr>
                <w:rFonts w:hint="eastAsia" w:ascii="宋体" w:hAnsi="宋体" w:cs="Arial"/>
              </w:rPr>
              <w:t>需要人工干预的操作</w:t>
            </w:r>
          </w:p>
        </w:tc>
      </w:tr>
      <w:tr w14:paraId="40BFD7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auto" w:sz="4" w:space="0"/>
              <w:left w:val="single" w:color="auto" w:sz="12" w:space="0"/>
              <w:bottom w:val="single" w:color="auto" w:sz="12" w:space="0"/>
              <w:right w:val="single" w:color="auto" w:sz="4" w:space="0"/>
            </w:tcBorders>
            <w:vAlign w:val="center"/>
          </w:tcPr>
          <w:p w14:paraId="289151F4">
            <w:pPr>
              <w:spacing w:before="120" w:after="120"/>
              <w:ind w:firstLine="180"/>
              <w:jc w:val="center"/>
              <w:rPr>
                <w:rFonts w:hint="eastAsia" w:ascii="宋体" w:hAnsi="宋体"/>
              </w:rPr>
            </w:pPr>
            <w:r>
              <w:rPr>
                <w:rFonts w:ascii="宋体" w:hAnsi="宋体"/>
              </w:rPr>
              <w:object>
                <v:shape id="_x0000_i1032" o:spt="75" type="#_x0000_t75" style="height:31.8pt;width:78.6pt;" o:ole="t" filled="f" o:preferrelative="t" stroked="f" coordsize="21600,21600">
                  <v:path/>
                  <v:fill on="f" focussize="0,0"/>
                  <v:stroke on="f" joinstyle="miter"/>
                  <v:imagedata r:id="rId27" o:title=""/>
                  <o:lock v:ext="edit" aspectratio="t"/>
                  <w10:wrap type="none"/>
                  <w10:anchorlock/>
                </v:shape>
                <o:OLEObject Type="Embed" ProgID="Visio.Drawing.11" ShapeID="_x0000_i1032" DrawAspect="Content" ObjectID="_1468075732" r:id="rId26">
                  <o:LockedField>false</o:LockedField>
                </o:OLEObject>
              </w:object>
            </w:r>
          </w:p>
        </w:tc>
        <w:tc>
          <w:tcPr>
            <w:tcW w:w="2093" w:type="dxa"/>
            <w:tcBorders>
              <w:top w:val="single" w:color="auto" w:sz="4" w:space="0"/>
              <w:left w:val="single" w:color="auto" w:sz="4" w:space="0"/>
              <w:bottom w:val="single" w:color="auto" w:sz="12" w:space="0"/>
              <w:right w:val="single" w:color="auto" w:sz="4" w:space="0"/>
            </w:tcBorders>
            <w:vAlign w:val="center"/>
          </w:tcPr>
          <w:p w14:paraId="6A01CE1D">
            <w:pPr>
              <w:spacing w:before="120" w:after="120"/>
              <w:ind w:left="72"/>
              <w:jc w:val="center"/>
              <w:rPr>
                <w:rFonts w:hint="eastAsia" w:ascii="宋体" w:hAnsi="宋体" w:cs="Arial"/>
              </w:rPr>
            </w:pPr>
            <w:r>
              <w:rPr>
                <w:rFonts w:hint="eastAsia" w:ascii="宋体" w:hAnsi="宋体" w:eastAsia="宋体" w:cs="宋体"/>
              </w:rPr>
              <w:t>外部</w:t>
            </w:r>
            <w:r>
              <w:rPr>
                <w:rFonts w:hint="eastAsia" w:ascii="宋体" w:hAnsi="宋体" w:cs="Arial"/>
              </w:rPr>
              <w:t>数据</w:t>
            </w:r>
          </w:p>
        </w:tc>
        <w:tc>
          <w:tcPr>
            <w:tcW w:w="3421" w:type="dxa"/>
            <w:tcBorders>
              <w:top w:val="single" w:color="auto" w:sz="4" w:space="0"/>
              <w:left w:val="single" w:color="auto" w:sz="4" w:space="0"/>
              <w:bottom w:val="single" w:color="auto" w:sz="12" w:space="0"/>
              <w:right w:val="single" w:color="auto" w:sz="12" w:space="0"/>
            </w:tcBorders>
            <w:vAlign w:val="center"/>
          </w:tcPr>
          <w:p w14:paraId="624D0B85">
            <w:pPr>
              <w:spacing w:before="120" w:after="120"/>
              <w:ind w:firstLine="180"/>
              <w:jc w:val="center"/>
              <w:rPr>
                <w:rFonts w:hint="eastAsia" w:ascii="宋体" w:hAnsi="宋体"/>
              </w:rPr>
            </w:pPr>
            <w:r>
              <w:rPr>
                <w:rFonts w:hint="eastAsia" w:ascii="宋体" w:hAnsi="宋体" w:cs="Arial"/>
              </w:rPr>
              <w:t>需要</w:t>
            </w:r>
            <w:r>
              <w:rPr>
                <w:rFonts w:hint="eastAsia" w:ascii="宋体" w:hAnsi="宋体" w:eastAsia="宋体" w:cs="宋体"/>
              </w:rPr>
              <w:t>从系统外接收的数据</w:t>
            </w:r>
          </w:p>
        </w:tc>
      </w:tr>
    </w:tbl>
    <w:p w14:paraId="4862E05C">
      <w:pPr>
        <w:pStyle w:val="3"/>
      </w:pPr>
      <w:r>
        <w:t>1.5 参考资料</w:t>
      </w:r>
      <w:bookmarkEnd w:id="41"/>
    </w:p>
    <w:p w14:paraId="30CAB1B1">
      <w:r>
        <w:t>（1）GB/T 8567-2006《计算机软件文档编制规范》。</w:t>
      </w:r>
    </w:p>
    <w:p w14:paraId="76B24AED">
      <w:r>
        <w:t>（2）GB/T 9385-2008《计算机软件需求规格说明规范》。</w:t>
      </w:r>
    </w:p>
    <w:p w14:paraId="26F32E97">
      <w:r>
        <w:t>（3）行业参考：《医院信息系统（HIS）基本功能规范》。</w:t>
      </w:r>
    </w:p>
    <w:p w14:paraId="23F1D4CD">
      <w:r>
        <w:t>（4）课程要求：《应用软件综合课程设计 I》实验指导与评分标准。</w:t>
      </w:r>
    </w:p>
    <w:p w14:paraId="1E15EB17">
      <w:pPr>
        <w:pStyle w:val="2"/>
      </w:pPr>
      <w:bookmarkStart w:id="42" w:name="_Toc24222"/>
      <w:r>
        <w:t>2、任务概述</w:t>
      </w:r>
      <w:bookmarkEnd w:id="42"/>
    </w:p>
    <w:p w14:paraId="3791CC43">
      <w:pPr>
        <w:pStyle w:val="3"/>
      </w:pPr>
      <w:bookmarkStart w:id="43" w:name="_Toc30582"/>
      <w:r>
        <w:t>2.1 模块定位与范围边界</w:t>
      </w:r>
      <w:bookmarkEnd w:id="43"/>
    </w:p>
    <w:p w14:paraId="2CDB2446">
      <w:r>
        <w:t>本模块面向系统整体提供两类能力：（1）用户与权限管理：统一账号、角色、权限点与审计日志，为挂号/就诊/收费/药房/统计等模块提供安全基础；（2）数据统计与分析：基于全系统业务数据形成指标统计、维度分析、趋势对比、看板与导出能力，支撑运营与管理决策。</w:t>
      </w:r>
    </w:p>
    <w:p w14:paraId="4327462A">
      <w:r>
        <w:t>本模块不负责其它业务模块的业务录入本体，但需要约定数据口径与接口同步要求。</w:t>
      </w:r>
    </w:p>
    <w:p w14:paraId="74EF6ABB">
      <w:pPr>
        <w:pStyle w:val="3"/>
      </w:pPr>
      <w:bookmarkStart w:id="44" w:name="_Toc15970"/>
      <w:r>
        <w:t>2.2 业务参与角色（与权限关联）</w:t>
      </w:r>
      <w:bookmarkEnd w:id="44"/>
    </w:p>
    <w:p w14:paraId="3D760E87">
      <w:r>
        <w:t>管理员：账号/角色/权限维护、统计全院查看、审计查看。</w:t>
      </w:r>
    </w:p>
    <w:p w14:paraId="2F36E64C">
      <w:r>
        <w:t>医生：查看个人工作量/统计，必要时查看科室汇总（按授权）。</w:t>
      </w:r>
    </w:p>
    <w:p w14:paraId="63CFE805">
      <w:r>
        <w:t>护士：查看科室流程相关统计（按授权），不接触敏感字段。</w:t>
      </w:r>
    </w:p>
    <w:p w14:paraId="75A16546">
      <w:r>
        <w:t>收费员：查看收费/退费对账统计，打印与导出需授权并留痕。</w:t>
      </w:r>
    </w:p>
    <w:p w14:paraId="0A22093F">
      <w:r>
        <w:t>药师：查看处方/发药/库存相关统计，导出需授权并留痕。</w:t>
      </w:r>
    </w:p>
    <w:p w14:paraId="1B43ACDA">
      <w:pPr>
        <w:pStyle w:val="3"/>
      </w:pPr>
      <w:bookmarkStart w:id="45" w:name="_Toc24755"/>
      <w:r>
        <w:t>2.3 模块核心流程</w:t>
      </w:r>
      <w:bookmarkEnd w:id="45"/>
    </w:p>
    <w:p w14:paraId="0CEB33C2">
      <w:pPr>
        <w:pStyle w:val="4"/>
      </w:pPr>
      <w:r>
        <w:t>2.3.1 流程图</w:t>
      </w:r>
    </w:p>
    <w:p w14:paraId="16B4EA58">
      <w:r>
        <w:t>图2-1 用户与权限管理流程图（管理员维护→授权→审计）</w:t>
      </w:r>
    </w:p>
    <w:p w14:paraId="7E448353">
      <w:pPr>
        <w:keepNext w:val="0"/>
        <w:keepLines w:val="0"/>
        <w:widowControl/>
        <w:suppressLineNumbers w:val="0"/>
        <w:jc w:val="left"/>
      </w:pPr>
      <w:r>
        <w:rPr>
          <w:rFonts w:ascii="宋体" w:hAnsi="宋体" w:eastAsia="宋体" w:cs="宋体"/>
          <w:color w:val="000000"/>
          <w:kern w:val="0"/>
          <w:sz w:val="24"/>
          <w:szCs w:val="24"/>
          <w:lang w:val="en-US" w:eastAsia="zh-CN" w:bidi="ar"/>
        </w:rPr>
        <w:drawing>
          <wp:inline distT="0" distB="0" distL="114300" distR="114300">
            <wp:extent cx="5476875" cy="2409825"/>
            <wp:effectExtent l="0" t="0" r="0" b="3175"/>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28"/>
                    <a:stretch>
                      <a:fillRect/>
                    </a:stretch>
                  </pic:blipFill>
                  <pic:spPr>
                    <a:xfrm>
                      <a:off x="0" y="0"/>
                      <a:ext cx="5476875" cy="2409825"/>
                    </a:xfrm>
                    <a:prstGeom prst="rect">
                      <a:avLst/>
                    </a:prstGeom>
                    <a:noFill/>
                    <a:ln w="9525">
                      <a:noFill/>
                    </a:ln>
                  </pic:spPr>
                </pic:pic>
              </a:graphicData>
            </a:graphic>
          </wp:inline>
        </w:drawing>
      </w:r>
    </w:p>
    <w:p w14:paraId="1E7ACD26"/>
    <w:p w14:paraId="63879F0D">
      <w:r>
        <w:t>图2-2 统计分析查询流程图（筛选→聚合→展示→导出/打印→留痕）</w:t>
      </w:r>
    </w:p>
    <w:p w14:paraId="5856C611">
      <w:pPr>
        <w:keepNext w:val="0"/>
        <w:keepLines w:val="0"/>
        <w:widowControl/>
        <w:suppressLineNumbers w:val="0"/>
        <w:jc w:val="left"/>
      </w:pPr>
      <w:r>
        <w:rPr>
          <w:rFonts w:ascii="宋体" w:hAnsi="宋体" w:eastAsia="宋体" w:cs="宋体"/>
          <w:color w:val="000000"/>
          <w:kern w:val="0"/>
          <w:sz w:val="24"/>
          <w:szCs w:val="24"/>
          <w:lang w:val="en-US" w:eastAsia="zh-CN" w:bidi="ar"/>
        </w:rPr>
        <w:drawing>
          <wp:inline distT="0" distB="0" distL="114300" distR="114300">
            <wp:extent cx="5831840" cy="2647950"/>
            <wp:effectExtent l="0" t="0" r="0" b="6350"/>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29"/>
                    <a:stretch>
                      <a:fillRect/>
                    </a:stretch>
                  </pic:blipFill>
                  <pic:spPr>
                    <a:xfrm>
                      <a:off x="0" y="0"/>
                      <a:ext cx="5831840" cy="2647950"/>
                    </a:xfrm>
                    <a:prstGeom prst="rect">
                      <a:avLst/>
                    </a:prstGeom>
                    <a:noFill/>
                    <a:ln w="9525">
                      <a:noFill/>
                    </a:ln>
                  </pic:spPr>
                </pic:pic>
              </a:graphicData>
            </a:graphic>
          </wp:inline>
        </w:drawing>
      </w:r>
    </w:p>
    <w:p w14:paraId="4AD6B4E4"/>
    <w:p w14:paraId="6B392DD8">
      <w:pPr>
        <w:pStyle w:val="4"/>
      </w:pPr>
      <w:r>
        <w:t>2.3.2 流程说明</w:t>
      </w:r>
    </w:p>
    <w:p w14:paraId="094C02C3">
      <w:r>
        <w:t>流程启动：用户登录系统后，系统根据账号状态与角色权限加载可用菜单与功能。管理员可进入用户与权限管理维护账号、角色与权限；业务人员可进入统计模块查看与导出授权范围内的数据。</w:t>
      </w:r>
    </w:p>
    <w:p w14:paraId="59C4475A">
      <w:r>
        <w:t>数据获取：统计模块从挂号、就诊、收费、药房等模块获取业务数据（可通过接口同步或数据库查询实现），并按照指标口径完成聚合计算；导出与打印动作须记录审计日志。</w:t>
      </w:r>
    </w:p>
    <w:p w14:paraId="033113FC">
      <w:pPr>
        <w:pStyle w:val="4"/>
      </w:pPr>
      <w:r>
        <w:t>2.3.3 作业分解</w:t>
      </w:r>
    </w:p>
    <w:p w14:paraId="791680CB">
      <w:r>
        <w:t>作业代码：UM-01；作业描述：用户登录与会话鉴权；操作员：所有用户；注释：登录成功后才能访问功能。</w:t>
      </w:r>
    </w:p>
    <w:p w14:paraId="40CD1829">
      <w:r>
        <w:t>作业代码：UM-02；作业描述：账号与角色维护；操作员：管理员；注释：新增/编辑/禁用/重置密码/授权。</w:t>
      </w:r>
    </w:p>
    <w:p w14:paraId="416B5308">
      <w:r>
        <w:t>作业代码：UM-03；作业描述：审计日志记录与查询；操作员：系统/管理员；注释：关键操作自动留痕。</w:t>
      </w:r>
    </w:p>
    <w:p w14:paraId="196975A5">
      <w:r>
        <w:t>作业代码：SA-01；作业描述：统计指标查询；操作员：授权用户；注释：按时间/科室/医生等筛选。</w:t>
      </w:r>
    </w:p>
    <w:p w14:paraId="4BFFFDE4">
      <w:r>
        <w:t>作业代码：SA-02；作业描述：图表与看板展示；操作员：授权用户；注释：趋势/对比/占比/热力图。</w:t>
      </w:r>
    </w:p>
    <w:p w14:paraId="3866D099">
      <w:r>
        <w:t>作业代码：SA-03；作业描述：报表导出与打印；操作员：授权用户；注释：Excel/PDF 导出并写审计日志。</w:t>
      </w:r>
    </w:p>
    <w:p w14:paraId="496DC12E">
      <w:pPr>
        <w:pStyle w:val="2"/>
      </w:pPr>
      <w:bookmarkStart w:id="46" w:name="_Toc21044"/>
      <w:r>
        <w:t>3、用例分析</w:t>
      </w:r>
      <w:bookmarkEnd w:id="46"/>
    </w:p>
    <w:p w14:paraId="7F11D7B5">
      <w:pPr>
        <w:pStyle w:val="3"/>
      </w:pPr>
      <w:bookmarkStart w:id="47" w:name="_Toc31554"/>
      <w:r>
        <w:t>3.1 用例图</w:t>
      </w:r>
      <w:bookmarkEnd w:id="47"/>
    </w:p>
    <w:p w14:paraId="7ECE37E5">
      <w:r>
        <w:t>图3-1 用户与权限管理用例图（管理员/业务人员/系统）。</w:t>
      </w:r>
    </w:p>
    <w:p w14:paraId="323D0E2E">
      <w:r>
        <w:drawing>
          <wp:inline distT="0" distB="0" distL="114300" distR="114300">
            <wp:extent cx="5353050" cy="3428365"/>
            <wp:effectExtent l="0" t="0" r="6350" b="63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30"/>
                    <a:stretch>
                      <a:fillRect/>
                    </a:stretch>
                  </pic:blipFill>
                  <pic:spPr>
                    <a:xfrm>
                      <a:off x="0" y="0"/>
                      <a:ext cx="5353050" cy="3428365"/>
                    </a:xfrm>
                    <a:prstGeom prst="rect">
                      <a:avLst/>
                    </a:prstGeom>
                    <a:noFill/>
                    <a:ln>
                      <a:noFill/>
                    </a:ln>
                  </pic:spPr>
                </pic:pic>
              </a:graphicData>
            </a:graphic>
          </wp:inline>
        </w:drawing>
      </w:r>
    </w:p>
    <w:p w14:paraId="39707D20">
      <w:r>
        <w:t>图3-2 数据统计与分析用例图（查询/看板/导出/权限控制）。</w:t>
      </w:r>
    </w:p>
    <w:p w14:paraId="2E533A9F">
      <w:r>
        <w:drawing>
          <wp:inline distT="0" distB="0" distL="114300" distR="114300">
            <wp:extent cx="5349875" cy="5238115"/>
            <wp:effectExtent l="0" t="0" r="9525" b="698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31"/>
                    <a:stretch>
                      <a:fillRect/>
                    </a:stretch>
                  </pic:blipFill>
                  <pic:spPr>
                    <a:xfrm>
                      <a:off x="0" y="0"/>
                      <a:ext cx="5349875" cy="5238115"/>
                    </a:xfrm>
                    <a:prstGeom prst="rect">
                      <a:avLst/>
                    </a:prstGeom>
                    <a:noFill/>
                    <a:ln>
                      <a:noFill/>
                    </a:ln>
                  </pic:spPr>
                </pic:pic>
              </a:graphicData>
            </a:graphic>
          </wp:inline>
        </w:drawing>
      </w:r>
      <w:bookmarkStart w:id="69" w:name="_GoBack"/>
      <w:bookmarkEnd w:id="69"/>
    </w:p>
    <w:p w14:paraId="36722F4E">
      <w:pPr>
        <w:pStyle w:val="3"/>
      </w:pPr>
      <w:bookmarkStart w:id="48" w:name="_Toc12950"/>
      <w:r>
        <w:t>3.2 用例说明</w:t>
      </w:r>
      <w:bookmarkEnd w:id="48"/>
    </w:p>
    <w:p w14:paraId="003C3406">
      <w:pPr>
        <w:pStyle w:val="4"/>
      </w:pPr>
      <w:r>
        <w:t>3.2.1 用户与权限管理相关用例</w:t>
      </w:r>
    </w:p>
    <w:p w14:paraId="42970E03">
      <w:r>
        <w:t>（1）“创建用户账号”用例</w:t>
      </w:r>
    </w:p>
    <w:p w14:paraId="188FA570">
      <w:r>
        <w:t>功能编号：UM-UC-001</w:t>
      </w:r>
    </w:p>
    <w:p w14:paraId="4E15C213">
      <w:r>
        <w:t>功能名称：创建用户账号</w:t>
      </w:r>
    </w:p>
    <w:p w14:paraId="080E777B">
      <w:r>
        <w:t>用户：管理员</w:t>
      </w:r>
    </w:p>
    <w:p w14:paraId="1B310329">
      <w:r>
        <w:t>数据来源：管理员输入、系统字典（科室/角色/权限点）</w:t>
      </w:r>
    </w:p>
    <w:p w14:paraId="794CAC43">
      <w:r>
        <w:t>前置条件：管理员登录成功，拥有 UM_USER_CREATE 权限点</w:t>
      </w:r>
    </w:p>
    <w:p w14:paraId="2A4077EF">
      <w:r>
        <w:t>输入数据：用户名/姓名/工号（或患者ID）、手机号、所属科室、角色集合、账号状态</w:t>
      </w:r>
    </w:p>
    <w:p w14:paraId="193AC1A7">
      <w:r>
        <w:t>处理：系统校验字段合法性与唯一性；保存用户信息；分配角色；生成初始密码（或重置链接）；写入审计日志。</w:t>
      </w:r>
    </w:p>
    <w:p w14:paraId="2034C746">
      <w:r>
        <w:t>后置条件：用户账号可被登录鉴权模块识别；权限立即生效；审计日志可追溯。</w:t>
      </w:r>
    </w:p>
    <w:p w14:paraId="0BF8F7CF">
      <w:r>
        <w:t>说明：初始密码需强制首次登录修改；敏感字段入库需加密、页面展示需脱敏。</w:t>
      </w:r>
    </w:p>
    <w:p w14:paraId="44487697">
      <w:r>
        <w:t>（2）“角色授权与权限点配置”用例</w:t>
      </w:r>
    </w:p>
    <w:p w14:paraId="103A314C">
      <w:r>
        <w:t>功能编号：UM-UC-002</w:t>
      </w:r>
    </w:p>
    <w:p w14:paraId="3744990E">
      <w:r>
        <w:t>功能名称：角色授权与权限点配置</w:t>
      </w:r>
    </w:p>
    <w:p w14:paraId="7B91A83E">
      <w:r>
        <w:t>用户：管理员</w:t>
      </w:r>
    </w:p>
    <w:p w14:paraId="76547789">
      <w:r>
        <w:t>前置条件：管理员拥有 UM_ROLE_GRANT 权限点</w:t>
      </w:r>
    </w:p>
    <w:p w14:paraId="37C7E28C">
      <w:r>
        <w:t>处理：管理员为角色配置权限点集合；系统校验权限点合法；保存后立即生效；记录前后差异到审计日志。</w:t>
      </w:r>
    </w:p>
    <w:p w14:paraId="2402B5B6">
      <w:r>
        <w:t>后置条件：角色权限变更后，相关用户重新登录或刷新权限即可生效（具体策略实现阶段确定）。</w:t>
      </w:r>
    </w:p>
    <w:p w14:paraId="2B58B4E4">
      <w:r>
        <w:t>（3）“登录鉴权与账号状态校验”用例</w:t>
      </w:r>
    </w:p>
    <w:p w14:paraId="0216E569">
      <w:r>
        <w:t>功能编号：UM-UC-003</w:t>
      </w:r>
    </w:p>
    <w:p w14:paraId="27FA559E">
      <w:r>
        <w:t>功能名称：登录鉴权与账号状态校验</w:t>
      </w:r>
    </w:p>
    <w:p w14:paraId="1BF33DC6">
      <w:r>
        <w:t>用户：所有角色用户</w:t>
      </w:r>
    </w:p>
    <w:p w14:paraId="59FC814E">
      <w:r>
        <w:t>前置条件：用户账号存在且未被禁用/锁定</w:t>
      </w:r>
    </w:p>
    <w:p w14:paraId="629AEE94">
      <w:r>
        <w:t>处理：校验凭证；校验账号状态；生成会话；加载菜单与权限点；记录登录日志。</w:t>
      </w:r>
    </w:p>
    <w:p w14:paraId="3D772797">
      <w:r>
        <w:t>后置条件：用户可访问授权功能；非授权访问被拒绝并记录安全日志。</w:t>
      </w:r>
    </w:p>
    <w:p w14:paraId="7C361C60">
      <w:pPr>
        <w:pStyle w:val="4"/>
      </w:pPr>
      <w:r>
        <w:t>3.2.2 数据统计与分析相关用例</w:t>
      </w:r>
    </w:p>
    <w:p w14:paraId="1B5C2B58">
      <w:r>
        <w:t>（1）“统计查询与筛选”用例</w:t>
      </w:r>
    </w:p>
    <w:p w14:paraId="44DFE391">
      <w:r>
        <w:t>功能编号：SA-UC-001</w:t>
      </w:r>
    </w:p>
    <w:p w14:paraId="0C3AFCD5">
      <w:r>
        <w:t>功能名称：统计查询与筛选</w:t>
      </w:r>
    </w:p>
    <w:p w14:paraId="35D604CC">
      <w:r>
        <w:t>用户：医生/护士/收费员/药师/管理员（按授权）</w:t>
      </w:r>
    </w:p>
    <w:p w14:paraId="09D28D50">
      <w:r>
        <w:t>前置条件：用户已登录且拥有 STAT_READ 权限点</w:t>
      </w:r>
    </w:p>
    <w:p w14:paraId="5E4888F4">
      <w:r>
        <w:t>输入数据：时间范围、科室（可选）、医生（可选）、渠道（可选）、费用项目（可选）</w:t>
      </w:r>
    </w:p>
    <w:p w14:paraId="349540F7">
      <w:r>
        <w:t>处理：系统按指标口径聚合数据；按数据权限过滤可见范围；返回趋势/对比/排行/占比等结构化结果。</w:t>
      </w:r>
    </w:p>
    <w:p w14:paraId="144A563F">
      <w:r>
        <w:t>后置条件：统计结果在页面展示，并可切换图表类型。</w:t>
      </w:r>
    </w:p>
    <w:p w14:paraId="59F5E1C8">
      <w:r>
        <w:t>说明：默认时间范围为最近 7 天；最大时间跨度与最大返回行数可配置。</w:t>
      </w:r>
    </w:p>
    <w:p w14:paraId="71C41C6C">
      <w:r>
        <w:t>（2）“报表导出（Excel/PDF）”用例</w:t>
      </w:r>
    </w:p>
    <w:p w14:paraId="3C0C4F90">
      <w:r>
        <w:t>功能编号：SA-UC-002</w:t>
      </w:r>
    </w:p>
    <w:p w14:paraId="0EB424E2">
      <w:r>
        <w:t>功能名称：报表导出（Excel/PDF）</w:t>
      </w:r>
    </w:p>
    <w:p w14:paraId="69F250F8">
      <w:r>
        <w:t>用户：拥有 STAT_EXPORT 权限点的用户</w:t>
      </w:r>
    </w:p>
    <w:p w14:paraId="066982EF">
      <w:r>
        <w:t>前置条件：已完成统计查询；导出权限校验通过</w:t>
      </w:r>
    </w:p>
    <w:p w14:paraId="0D5BB54B">
      <w:r>
        <w:t>处理：系统按当前筛选条件生成导出文件；限制导出数据量；记录导出审计日志（含筛选条件摘要）。</w:t>
      </w:r>
    </w:p>
    <w:p w14:paraId="71454223">
      <w:r>
        <w:t>后置条件：导出文件生成成功并可下载/保存；失败时提示原因并可重试。</w:t>
      </w:r>
    </w:p>
    <w:p w14:paraId="176A26AD">
      <w:r>
        <w:t>图编号要求：所有流程图/用例图均需在图下方按模板样式编号，例如“图3-1 用户与权限管理用例图”。</w:t>
      </w:r>
    </w:p>
    <w:p w14:paraId="32EB1A89">
      <w:pPr>
        <w:pStyle w:val="2"/>
      </w:pPr>
      <w:bookmarkStart w:id="49" w:name="_Toc13202"/>
      <w:r>
        <w:t>4、统计模块说明（指标口径与展示）</w:t>
      </w:r>
      <w:bookmarkEnd w:id="49"/>
    </w:p>
    <w:p w14:paraId="3AE7CDEA">
      <w:pPr>
        <w:pStyle w:val="3"/>
      </w:pPr>
      <w:bookmarkStart w:id="50" w:name="_Toc16484"/>
      <w:r>
        <w:t>4.1 核心指标定义（口径）</w:t>
      </w:r>
      <w:bookmarkEnd w:id="50"/>
    </w:p>
    <w:p w14:paraId="7D6BE97E">
      <w:r>
        <w:t>（1）门诊量：统计周期内“接诊完成”的就诊记录数（以就诊模块状态为准）。</w:t>
      </w:r>
    </w:p>
    <w:p w14:paraId="040CF390">
      <w:r>
        <w:t>（2）挂号数：统计周期内“支付成功”的挂号订单数（以挂号+收费状态为准）。</w:t>
      </w:r>
    </w:p>
    <w:p w14:paraId="3EDEE44D">
      <w:r>
        <w:t>（3）缴费人次：统计周期内支付成功的缴费记录数（含挂号费/诊疗费/药费等）。</w:t>
      </w:r>
    </w:p>
    <w:p w14:paraId="3228A949">
      <w:r>
        <w:t>（4）总收入：支付成功金额合计 − 退费成功金额合计。</w:t>
      </w:r>
    </w:p>
    <w:p w14:paraId="5B41E21C">
      <w:r>
        <w:t>（5）处方数：统计周期内“已生效”的处方数量（以就诊模块处方状态为准）。</w:t>
      </w:r>
    </w:p>
    <w:p w14:paraId="1D171D4A">
      <w:pPr>
        <w:pStyle w:val="3"/>
      </w:pPr>
      <w:bookmarkStart w:id="51" w:name="_Toc7315"/>
      <w:r>
        <w:t>4.2 统计维度</w:t>
      </w:r>
      <w:bookmarkEnd w:id="51"/>
    </w:p>
    <w:p w14:paraId="49215B08">
      <w:r>
        <w:t>时间维度：小时/日/周/月/季度/年。</w:t>
      </w:r>
    </w:p>
    <w:p w14:paraId="781A6F4A">
      <w:r>
        <w:t>科室维度：按科室统计门诊量、收入、工作量等。</w:t>
      </w:r>
    </w:p>
    <w:p w14:paraId="52C24BB9">
      <w:r>
        <w:t>医生维度：按医生统计接诊量、处方量、均次费用（按数据权限控制）。</w:t>
      </w:r>
    </w:p>
    <w:p w14:paraId="53E9EA04">
      <w:r>
        <w:t>患者维度：年龄段、性别、医保/自费等类型。</w:t>
      </w:r>
    </w:p>
    <w:p w14:paraId="556B1CD1">
      <w:r>
        <w:t>费用维度：费用项目结构、支付方式结构。</w:t>
      </w:r>
    </w:p>
    <w:p w14:paraId="0CE5A3C2">
      <w:pPr>
        <w:pStyle w:val="3"/>
      </w:pPr>
      <w:bookmarkStart w:id="52" w:name="_Toc10823"/>
      <w:r>
        <w:t>4.3 展示与可视化</w:t>
      </w:r>
      <w:bookmarkEnd w:id="52"/>
    </w:p>
    <w:p w14:paraId="42DCA97F">
      <w:r>
        <w:t>折线图：门诊量/收入趋势。</w:t>
      </w:r>
    </w:p>
    <w:p w14:paraId="5C4EC7C7">
      <w:r>
        <w:t>柱状图/条形图：科室/医生 TOPN 对比排行。</w:t>
      </w:r>
    </w:p>
    <w:p w14:paraId="6E89BDBC">
      <w:r>
        <w:t>饼图/环形图：费用结构、患者类型占比。</w:t>
      </w:r>
    </w:p>
    <w:p w14:paraId="05530ADB">
      <w:r>
        <w:t>热力图：门诊高峰时段识别（小时×日期/科室）。</w:t>
      </w:r>
    </w:p>
    <w:p w14:paraId="74AA0858">
      <w:r>
        <w:t>数字看板：今日核心指标与环比/同比提示（可选）。</w:t>
      </w:r>
    </w:p>
    <w:p w14:paraId="23CB6C89">
      <w:pPr>
        <w:pStyle w:val="3"/>
      </w:pPr>
      <w:bookmarkStart w:id="53" w:name="_Toc23509"/>
      <w:r>
        <w:t>4.4 导出与打印</w:t>
      </w:r>
      <w:bookmarkEnd w:id="53"/>
    </w:p>
    <w:p w14:paraId="31EB7E23">
      <w:r>
        <w:t>支持导出 Excel/PDF；导出与打印均需鉴权并记录审计日志；默认限制时间跨度与数据量。</w:t>
      </w:r>
    </w:p>
    <w:p w14:paraId="29DBB29A">
      <w:pPr>
        <w:pStyle w:val="2"/>
      </w:pPr>
      <w:bookmarkStart w:id="54" w:name="_Toc13018"/>
      <w:r>
        <w:t>5、模块非功能需求</w:t>
      </w:r>
      <w:bookmarkEnd w:id="54"/>
    </w:p>
    <w:p w14:paraId="4CAEFFAB">
      <w:pPr>
        <w:pStyle w:val="3"/>
      </w:pPr>
      <w:bookmarkStart w:id="55" w:name="_Toc14255"/>
      <w:r>
        <w:t>5.1 性能需求</w:t>
      </w:r>
      <w:bookmarkEnd w:id="55"/>
    </w:p>
    <w:p w14:paraId="77070106">
      <w:r>
        <w:t>统计页面响应时间 ≤ 1 秒（常规查询）；聚合查询 ≤ 2 秒（大查询）。</w:t>
      </w:r>
    </w:p>
    <w:p w14:paraId="30D4D2EE">
      <w:r>
        <w:t>支持 ≥ 50 并发用户访问统计查询（课程演示场景）。</w:t>
      </w:r>
    </w:p>
    <w:p w14:paraId="0E1BBE24">
      <w:pPr>
        <w:pStyle w:val="3"/>
      </w:pPr>
      <w:bookmarkStart w:id="56" w:name="_Toc25779"/>
      <w:r>
        <w:t>5.2 可靠性需求</w:t>
      </w:r>
      <w:bookmarkEnd w:id="56"/>
    </w:p>
    <w:p w14:paraId="1C46E8BB">
      <w:r>
        <w:t>关键操作（支付/退费/导出/权限变更）需记录审计日志，异常需可追溯。</w:t>
      </w:r>
    </w:p>
    <w:p w14:paraId="73E9BC60">
      <w:r>
        <w:t>数据同步失败需可重试；统计口径以最终一致的业务状态为准。</w:t>
      </w:r>
    </w:p>
    <w:p w14:paraId="11563CC2">
      <w:pPr>
        <w:pStyle w:val="3"/>
      </w:pPr>
      <w:bookmarkStart w:id="57" w:name="_Toc24465"/>
      <w:r>
        <w:t>5.3 易用性需求</w:t>
      </w:r>
      <w:bookmarkEnd w:id="57"/>
    </w:p>
    <w:p w14:paraId="1E9FA86B">
      <w:r>
        <w:t>界面布局符合院内使用习惯；筛选条件清晰；错误提示可理解可操作。</w:t>
      </w:r>
    </w:p>
    <w:p w14:paraId="1F463F2B">
      <w:pPr>
        <w:pStyle w:val="3"/>
      </w:pPr>
      <w:bookmarkStart w:id="58" w:name="_Toc3052"/>
      <w:r>
        <w:t>5.4 安全性需求</w:t>
      </w:r>
      <w:bookmarkEnd w:id="58"/>
    </w:p>
    <w:p w14:paraId="76CE00BE">
      <w:r>
        <w:t>敏感信息（身份证/手机号等）加密存储、脱敏显示；导出需授权并留痕。</w:t>
      </w:r>
    </w:p>
    <w:p w14:paraId="73626745">
      <w:r>
        <w:t>权限严格分级：未授权不得访问接口与数据；越权访问需拦截并记录安全日志。</w:t>
      </w:r>
    </w:p>
    <w:p w14:paraId="3ACB913E">
      <w:pPr>
        <w:pStyle w:val="3"/>
      </w:pPr>
      <w:bookmarkStart w:id="59" w:name="_Toc2026"/>
      <w:r>
        <w:t>5.5 兼容性需求</w:t>
      </w:r>
      <w:bookmarkEnd w:id="59"/>
    </w:p>
    <w:p w14:paraId="41D11289">
      <w:r>
        <w:t>支持 Windows 主流操作系统；兼容医院现有打印机设备（如实现打印）。</w:t>
      </w:r>
    </w:p>
    <w:p w14:paraId="75C7E79E">
      <w:pPr>
        <w:pStyle w:val="2"/>
      </w:pPr>
      <w:bookmarkStart w:id="60" w:name="_Toc18672"/>
      <w:r>
        <w:t>6、接口与数据要求（与其他模块对接）</w:t>
      </w:r>
      <w:bookmarkEnd w:id="60"/>
    </w:p>
    <w:p w14:paraId="0EB0A8EE">
      <w:pPr>
        <w:pStyle w:val="3"/>
      </w:pPr>
      <w:bookmarkStart w:id="61" w:name="_Toc32336"/>
      <w:r>
        <w:t>6.1 与挂号模块接口</w:t>
      </w:r>
      <w:bookmarkEnd w:id="61"/>
    </w:p>
    <w:p w14:paraId="50BEB096">
      <w:r>
        <w:t>同步挂号订单（含渠道、科室、医生、时段、状态、金额）用于挂号数/渠道分析。</w:t>
      </w:r>
    </w:p>
    <w:p w14:paraId="1E73ABCB">
      <w:r>
        <w:t>读取患者账号状态（黑名单/禁用）用于挂号资格校验（由挂号模块调用用户模块）。</w:t>
      </w:r>
    </w:p>
    <w:p w14:paraId="76DAE498">
      <w:pPr>
        <w:pStyle w:val="3"/>
      </w:pPr>
      <w:bookmarkStart w:id="62" w:name="_Toc28296"/>
      <w:r>
        <w:t>6.2 与就诊模块接口</w:t>
      </w:r>
      <w:bookmarkEnd w:id="62"/>
    </w:p>
    <w:p w14:paraId="4C888431">
      <w:r>
        <w:t>同步接诊记录（开始/结束时间、科室、医生、诊断、处方状态）用于门诊量/工作量统计。</w:t>
      </w:r>
    </w:p>
    <w:p w14:paraId="6E33BA7B">
      <w:pPr>
        <w:pStyle w:val="3"/>
      </w:pPr>
      <w:bookmarkStart w:id="63" w:name="_Toc16327"/>
      <w:r>
        <w:t>6.3 与收费模块接口</w:t>
      </w:r>
      <w:bookmarkEnd w:id="63"/>
    </w:p>
    <w:p w14:paraId="4142120D">
      <w:r>
        <w:t>同步支付流水与退费记录，用于收入、退费率与费用结构统计。</w:t>
      </w:r>
    </w:p>
    <w:p w14:paraId="5688563C">
      <w:pPr>
        <w:pStyle w:val="3"/>
      </w:pPr>
      <w:bookmarkStart w:id="64" w:name="_Toc11650"/>
      <w:r>
        <w:t>6.4 与药房模块接口</w:t>
      </w:r>
      <w:bookmarkEnd w:id="64"/>
    </w:p>
    <w:p w14:paraId="15B2138E">
      <w:r>
        <w:t>同步处方审核/发药记录与药品消耗，用于药品统计与库存预警分析（如实现）。</w:t>
      </w:r>
    </w:p>
    <w:p w14:paraId="5A8A8BF1">
      <w:pPr>
        <w:pStyle w:val="2"/>
      </w:pPr>
      <w:bookmarkStart w:id="65" w:name="_Toc10841"/>
      <w:r>
        <w:t>7、验收标准</w:t>
      </w:r>
      <w:bookmarkEnd w:id="65"/>
    </w:p>
    <w:p w14:paraId="7878683B">
      <w:pPr>
        <w:pStyle w:val="3"/>
      </w:pPr>
      <w:bookmarkStart w:id="66" w:name="_Toc25195"/>
      <w:r>
        <w:t>7.1 功能验收</w:t>
      </w:r>
      <w:bookmarkEnd w:id="66"/>
    </w:p>
    <w:p w14:paraId="1AC370F2">
      <w:r>
        <w:t>用户管理：支持账号创建/禁用/重置密码/角色授权；接口鉴权有效；关键操作审计可查。</w:t>
      </w:r>
    </w:p>
    <w:p w14:paraId="74E2E42C">
      <w:r>
        <w:t>统计分析：支持时间/科室/医生/渠道筛选；至少输出 5 个核心指标；支持图表展示与 Excel/PDF 导出。</w:t>
      </w:r>
    </w:p>
    <w:p w14:paraId="7B468E73">
      <w:pPr>
        <w:pStyle w:val="3"/>
      </w:pPr>
      <w:bookmarkStart w:id="67" w:name="_Toc27745"/>
      <w:r>
        <w:t>7.2 安全验收</w:t>
      </w:r>
      <w:bookmarkEnd w:id="67"/>
    </w:p>
    <w:p w14:paraId="212DA202">
      <w:r>
        <w:t>未授权访问与越权访问均被拒绝；敏感信息默认脱敏；导出行为留痕可追溯。</w:t>
      </w:r>
    </w:p>
    <w:p w14:paraId="5E37A60D">
      <w:pPr>
        <w:pStyle w:val="3"/>
      </w:pPr>
      <w:bookmarkStart w:id="68" w:name="_Toc15917"/>
      <w:r>
        <w:t>7.3 性能验收</w:t>
      </w:r>
      <w:bookmarkEnd w:id="68"/>
    </w:p>
    <w:p w14:paraId="22B2A828">
      <w:r>
        <w:t>在课程演示数据规模下，统计查询与导出满足本章性能指标。</w:t>
      </w:r>
    </w:p>
    <w:sectPr>
      <w:pgSz w:w="11906" w:h="16838"/>
      <w:pgMar w:top="1445" w:right="1678" w:bottom="1508" w:left="1798" w:header="720" w:footer="944" w:gutter="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1483F">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微软雅黑" w:hAnsi="微软雅黑" w:eastAsia="微软雅黑" w:cs="微软雅黑"/>
        <w:sz w:val="21"/>
      </w:rPr>
      <w:t xml:space="preserve">第 </w:t>
    </w:r>
    <w:r>
      <w:fldChar w:fldCharType="begin"/>
    </w:r>
    <w:r>
      <w:instrText xml:space="preserve"> PAGE   \* MERGEFORMAT </w:instrText>
    </w:r>
    <w:r>
      <w:fldChar w:fldCharType="separate"/>
    </w:r>
    <w:r>
      <w:rPr>
        <w:rFonts w:ascii="微软雅黑" w:hAnsi="微软雅黑" w:eastAsia="微软雅黑" w:cs="微软雅黑"/>
        <w:sz w:val="21"/>
      </w:rPr>
      <w:t>20</w:t>
    </w:r>
    <w:r>
      <w:rPr>
        <w:rFonts w:ascii="微软雅黑" w:hAnsi="微软雅黑" w:eastAsia="微软雅黑" w:cs="微软雅黑"/>
        <w:sz w:val="21"/>
      </w:rPr>
      <w:fldChar w:fldCharType="end"/>
    </w:r>
    <w:r>
      <w:rPr>
        <w:rFonts w:ascii="微软雅黑" w:hAnsi="微软雅黑" w:eastAsia="微软雅黑" w:cs="微软雅黑"/>
        <w:sz w:val="21"/>
      </w:rPr>
      <w:t xml:space="preserve"> 页 共 </w:t>
    </w:r>
    <w:r>
      <w:fldChar w:fldCharType="begin"/>
    </w:r>
    <w:r>
      <w:instrText xml:space="preserve"> NUMPAGES   \* MERGEFORMAT </w:instrText>
    </w:r>
    <w:r>
      <w:fldChar w:fldCharType="separate"/>
    </w:r>
    <w:r>
      <w:rPr>
        <w:rFonts w:ascii="微软雅黑" w:hAnsi="微软雅黑" w:eastAsia="微软雅黑" w:cs="微软雅黑"/>
        <w:sz w:val="21"/>
      </w:rPr>
      <w:t>21</w:t>
    </w:r>
    <w:r>
      <w:rPr>
        <w:rFonts w:ascii="微软雅黑" w:hAnsi="微软雅黑" w:eastAsia="微软雅黑" w:cs="微软雅黑"/>
        <w:sz w:val="21"/>
      </w:rPr>
      <w:fldChar w:fldCharType="end"/>
    </w:r>
    <w:r>
      <w:rPr>
        <w:rFonts w:ascii="微软雅黑" w:hAnsi="微软雅黑" w:eastAsia="微软雅黑" w:cs="微软雅黑"/>
        <w:sz w:val="21"/>
      </w:rPr>
      <w:t xml:space="preserve"> 页</w:t>
    </w:r>
    <w:r>
      <w:rPr>
        <w:rFonts w:ascii="Times New Roman" w:hAnsi="Times New Roman" w:eastAsia="Times New Roman" w:cs="Times New Roman"/>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94AB7">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微软雅黑" w:hAnsi="微软雅黑" w:eastAsia="微软雅黑" w:cs="微软雅黑"/>
        <w:sz w:val="21"/>
      </w:rPr>
      <w:t xml:space="preserve">第 </w:t>
    </w:r>
    <w:r>
      <w:fldChar w:fldCharType="begin"/>
    </w:r>
    <w:r>
      <w:instrText xml:space="preserve"> PAGE   \* MERGEFORMAT </w:instrText>
    </w:r>
    <w:r>
      <w:fldChar w:fldCharType="separate"/>
    </w:r>
    <w:r>
      <w:rPr>
        <w:rFonts w:ascii="微软雅黑" w:hAnsi="微软雅黑" w:eastAsia="微软雅黑" w:cs="微软雅黑"/>
        <w:sz w:val="21"/>
      </w:rPr>
      <w:t>10</w:t>
    </w:r>
    <w:r>
      <w:rPr>
        <w:rFonts w:ascii="微软雅黑" w:hAnsi="微软雅黑" w:eastAsia="微软雅黑" w:cs="微软雅黑"/>
        <w:sz w:val="21"/>
      </w:rPr>
      <w:fldChar w:fldCharType="end"/>
    </w:r>
    <w:r>
      <w:rPr>
        <w:rFonts w:ascii="微软雅黑" w:hAnsi="微软雅黑" w:eastAsia="微软雅黑" w:cs="微软雅黑"/>
        <w:sz w:val="21"/>
      </w:rPr>
      <w:t xml:space="preserve"> 页 共 </w:t>
    </w:r>
    <w:r>
      <w:fldChar w:fldCharType="begin"/>
    </w:r>
    <w:r>
      <w:instrText xml:space="preserve"> NUMPAGES   \* MERGEFORMAT </w:instrText>
    </w:r>
    <w:r>
      <w:fldChar w:fldCharType="separate"/>
    </w:r>
    <w:r>
      <w:rPr>
        <w:rFonts w:ascii="微软雅黑" w:hAnsi="微软雅黑" w:eastAsia="微软雅黑" w:cs="微软雅黑"/>
        <w:sz w:val="21"/>
      </w:rPr>
      <w:t>34</w:t>
    </w:r>
    <w:r>
      <w:rPr>
        <w:rFonts w:ascii="微软雅黑" w:hAnsi="微软雅黑" w:eastAsia="微软雅黑" w:cs="微软雅黑"/>
        <w:sz w:val="21"/>
      </w:rPr>
      <w:fldChar w:fldCharType="end"/>
    </w:r>
    <w:r>
      <w:rPr>
        <w:rFonts w:ascii="微软雅黑" w:hAnsi="微软雅黑" w:eastAsia="微软雅黑" w:cs="微软雅黑"/>
        <w:sz w:val="21"/>
      </w:rPr>
      <w:t xml:space="preserve"> 页</w:t>
    </w:r>
    <w:r>
      <w:rPr>
        <w:rFonts w:ascii="Times New Roman" w:hAnsi="Times New Roman" w:eastAsia="Times New Roman" w:cs="Times New Roman"/>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7DB2">
    <w:pPr>
      <w:tabs>
        <w:tab w:val="center" w:pos="4495"/>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rPr>
        <w:rFonts w:ascii="Times New Roman" w:hAnsi="Times New Roman" w:eastAsia="Times New Roman" w:cs="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9D"/>
    <w:rsid w:val="00005D07"/>
    <w:rsid w:val="00025123"/>
    <w:rsid w:val="00025DF3"/>
    <w:rsid w:val="000353FE"/>
    <w:rsid w:val="00046793"/>
    <w:rsid w:val="00047A33"/>
    <w:rsid w:val="00070895"/>
    <w:rsid w:val="00076AFD"/>
    <w:rsid w:val="000776E9"/>
    <w:rsid w:val="00081D16"/>
    <w:rsid w:val="0009072D"/>
    <w:rsid w:val="000C3C1B"/>
    <w:rsid w:val="000E7C69"/>
    <w:rsid w:val="000F10AA"/>
    <w:rsid w:val="000F7DB1"/>
    <w:rsid w:val="00115B4B"/>
    <w:rsid w:val="00125C85"/>
    <w:rsid w:val="00135F64"/>
    <w:rsid w:val="00157210"/>
    <w:rsid w:val="00171735"/>
    <w:rsid w:val="00195E7B"/>
    <w:rsid w:val="001A1C00"/>
    <w:rsid w:val="001B33DD"/>
    <w:rsid w:val="001C1B0A"/>
    <w:rsid w:val="001C679D"/>
    <w:rsid w:val="00202C89"/>
    <w:rsid w:val="0020636F"/>
    <w:rsid w:val="0021010F"/>
    <w:rsid w:val="00233C8C"/>
    <w:rsid w:val="002358A1"/>
    <w:rsid w:val="002426C7"/>
    <w:rsid w:val="00284963"/>
    <w:rsid w:val="00285C46"/>
    <w:rsid w:val="00287CB5"/>
    <w:rsid w:val="00297629"/>
    <w:rsid w:val="002A3066"/>
    <w:rsid w:val="002D5E16"/>
    <w:rsid w:val="002F58AA"/>
    <w:rsid w:val="0030065F"/>
    <w:rsid w:val="0031340D"/>
    <w:rsid w:val="003141D4"/>
    <w:rsid w:val="003206F9"/>
    <w:rsid w:val="00321EC0"/>
    <w:rsid w:val="003357D8"/>
    <w:rsid w:val="003609EA"/>
    <w:rsid w:val="00363E85"/>
    <w:rsid w:val="003A080B"/>
    <w:rsid w:val="003B40AC"/>
    <w:rsid w:val="003D2C2D"/>
    <w:rsid w:val="003E00AF"/>
    <w:rsid w:val="003E7045"/>
    <w:rsid w:val="003F26CD"/>
    <w:rsid w:val="0041645E"/>
    <w:rsid w:val="0041688A"/>
    <w:rsid w:val="0042085B"/>
    <w:rsid w:val="00450B6E"/>
    <w:rsid w:val="0045403E"/>
    <w:rsid w:val="00456FD3"/>
    <w:rsid w:val="00461BB8"/>
    <w:rsid w:val="004663B6"/>
    <w:rsid w:val="00466CCF"/>
    <w:rsid w:val="00470407"/>
    <w:rsid w:val="004A0616"/>
    <w:rsid w:val="00500FA3"/>
    <w:rsid w:val="00541BA5"/>
    <w:rsid w:val="005500D7"/>
    <w:rsid w:val="00560562"/>
    <w:rsid w:val="00561BF3"/>
    <w:rsid w:val="005630E8"/>
    <w:rsid w:val="005709B9"/>
    <w:rsid w:val="005857D0"/>
    <w:rsid w:val="00591B77"/>
    <w:rsid w:val="005A5BEE"/>
    <w:rsid w:val="005B1338"/>
    <w:rsid w:val="005B3498"/>
    <w:rsid w:val="005C6528"/>
    <w:rsid w:val="005E6F96"/>
    <w:rsid w:val="005E700F"/>
    <w:rsid w:val="005F2CD3"/>
    <w:rsid w:val="00636052"/>
    <w:rsid w:val="00641B18"/>
    <w:rsid w:val="00646673"/>
    <w:rsid w:val="0065443E"/>
    <w:rsid w:val="006569CD"/>
    <w:rsid w:val="00666094"/>
    <w:rsid w:val="0069563C"/>
    <w:rsid w:val="006D1042"/>
    <w:rsid w:val="006E151B"/>
    <w:rsid w:val="006F7CD0"/>
    <w:rsid w:val="00704336"/>
    <w:rsid w:val="00706403"/>
    <w:rsid w:val="0073260A"/>
    <w:rsid w:val="00742669"/>
    <w:rsid w:val="007504B8"/>
    <w:rsid w:val="00786A46"/>
    <w:rsid w:val="007A7F46"/>
    <w:rsid w:val="007B0474"/>
    <w:rsid w:val="007C297A"/>
    <w:rsid w:val="007C43BF"/>
    <w:rsid w:val="007D3DB0"/>
    <w:rsid w:val="007D60C7"/>
    <w:rsid w:val="007F70DA"/>
    <w:rsid w:val="0080594C"/>
    <w:rsid w:val="00815CCF"/>
    <w:rsid w:val="00842835"/>
    <w:rsid w:val="00844285"/>
    <w:rsid w:val="00852834"/>
    <w:rsid w:val="00874C8D"/>
    <w:rsid w:val="0089425F"/>
    <w:rsid w:val="008A7054"/>
    <w:rsid w:val="008A728E"/>
    <w:rsid w:val="008B28F0"/>
    <w:rsid w:val="008F0784"/>
    <w:rsid w:val="008F6052"/>
    <w:rsid w:val="008F62E3"/>
    <w:rsid w:val="009069BE"/>
    <w:rsid w:val="00917F38"/>
    <w:rsid w:val="00923D1B"/>
    <w:rsid w:val="00936A5C"/>
    <w:rsid w:val="00950F4A"/>
    <w:rsid w:val="00960CFB"/>
    <w:rsid w:val="009645DB"/>
    <w:rsid w:val="009670BE"/>
    <w:rsid w:val="0097241E"/>
    <w:rsid w:val="00993125"/>
    <w:rsid w:val="009938CE"/>
    <w:rsid w:val="009A0B76"/>
    <w:rsid w:val="00A07BAB"/>
    <w:rsid w:val="00A13063"/>
    <w:rsid w:val="00A16D00"/>
    <w:rsid w:val="00A27237"/>
    <w:rsid w:val="00A31724"/>
    <w:rsid w:val="00A427BC"/>
    <w:rsid w:val="00A63165"/>
    <w:rsid w:val="00A91772"/>
    <w:rsid w:val="00A96E00"/>
    <w:rsid w:val="00AB4863"/>
    <w:rsid w:val="00AC3288"/>
    <w:rsid w:val="00AC7436"/>
    <w:rsid w:val="00AE52FE"/>
    <w:rsid w:val="00AF1C94"/>
    <w:rsid w:val="00AF322C"/>
    <w:rsid w:val="00B0191D"/>
    <w:rsid w:val="00B1176E"/>
    <w:rsid w:val="00B15697"/>
    <w:rsid w:val="00B2548E"/>
    <w:rsid w:val="00B33489"/>
    <w:rsid w:val="00B45C37"/>
    <w:rsid w:val="00B7597C"/>
    <w:rsid w:val="00B8461D"/>
    <w:rsid w:val="00B855B0"/>
    <w:rsid w:val="00B925CD"/>
    <w:rsid w:val="00BB4A1E"/>
    <w:rsid w:val="00BC769D"/>
    <w:rsid w:val="00BD5F5C"/>
    <w:rsid w:val="00BE3E0C"/>
    <w:rsid w:val="00BE635F"/>
    <w:rsid w:val="00BF55FF"/>
    <w:rsid w:val="00C0077D"/>
    <w:rsid w:val="00C04A7A"/>
    <w:rsid w:val="00C05627"/>
    <w:rsid w:val="00C17754"/>
    <w:rsid w:val="00C21358"/>
    <w:rsid w:val="00C21655"/>
    <w:rsid w:val="00C75960"/>
    <w:rsid w:val="00C820DF"/>
    <w:rsid w:val="00C86B7B"/>
    <w:rsid w:val="00C9092F"/>
    <w:rsid w:val="00CA47C4"/>
    <w:rsid w:val="00CB0AD0"/>
    <w:rsid w:val="00CB2C40"/>
    <w:rsid w:val="00CB40EA"/>
    <w:rsid w:val="00CC4FAC"/>
    <w:rsid w:val="00D03FA5"/>
    <w:rsid w:val="00D72AE6"/>
    <w:rsid w:val="00D83CA6"/>
    <w:rsid w:val="00D92C26"/>
    <w:rsid w:val="00DA294B"/>
    <w:rsid w:val="00DA3061"/>
    <w:rsid w:val="00DA6FB9"/>
    <w:rsid w:val="00DC5066"/>
    <w:rsid w:val="00DC7A2D"/>
    <w:rsid w:val="00DE41B6"/>
    <w:rsid w:val="00E353C0"/>
    <w:rsid w:val="00E41A0B"/>
    <w:rsid w:val="00E42C90"/>
    <w:rsid w:val="00E46A85"/>
    <w:rsid w:val="00E83A33"/>
    <w:rsid w:val="00E8764D"/>
    <w:rsid w:val="00E917FE"/>
    <w:rsid w:val="00EB13EC"/>
    <w:rsid w:val="00EB1ACC"/>
    <w:rsid w:val="00ED7667"/>
    <w:rsid w:val="00EE39CE"/>
    <w:rsid w:val="00F04D5C"/>
    <w:rsid w:val="00F11777"/>
    <w:rsid w:val="00F21C3C"/>
    <w:rsid w:val="00F41763"/>
    <w:rsid w:val="00F41985"/>
    <w:rsid w:val="00F553C0"/>
    <w:rsid w:val="00F653E9"/>
    <w:rsid w:val="00F87C98"/>
    <w:rsid w:val="00F90AB7"/>
    <w:rsid w:val="00F97A76"/>
    <w:rsid w:val="00FA5D3B"/>
    <w:rsid w:val="00FB767B"/>
    <w:rsid w:val="00FE2445"/>
    <w:rsid w:val="00FE7E74"/>
    <w:rsid w:val="012A2737"/>
    <w:rsid w:val="017674A5"/>
    <w:rsid w:val="01C34939"/>
    <w:rsid w:val="01D37272"/>
    <w:rsid w:val="027520D7"/>
    <w:rsid w:val="02BA014E"/>
    <w:rsid w:val="02DA7875"/>
    <w:rsid w:val="02E5725D"/>
    <w:rsid w:val="035937A7"/>
    <w:rsid w:val="0385634A"/>
    <w:rsid w:val="038720C2"/>
    <w:rsid w:val="04375579"/>
    <w:rsid w:val="0676641E"/>
    <w:rsid w:val="067B6EA2"/>
    <w:rsid w:val="06C7410A"/>
    <w:rsid w:val="06D755FF"/>
    <w:rsid w:val="071E2D3E"/>
    <w:rsid w:val="07723089"/>
    <w:rsid w:val="078057A6"/>
    <w:rsid w:val="07B92A66"/>
    <w:rsid w:val="0831084F"/>
    <w:rsid w:val="09616F12"/>
    <w:rsid w:val="09734E97"/>
    <w:rsid w:val="0A6E5D8A"/>
    <w:rsid w:val="0AA03A6A"/>
    <w:rsid w:val="0AC66AA4"/>
    <w:rsid w:val="0B325009"/>
    <w:rsid w:val="0B446AEB"/>
    <w:rsid w:val="0B4765DB"/>
    <w:rsid w:val="0B955598"/>
    <w:rsid w:val="0BDD0D40"/>
    <w:rsid w:val="0BE04A65"/>
    <w:rsid w:val="0C0B13B7"/>
    <w:rsid w:val="0C767178"/>
    <w:rsid w:val="0CFA1B57"/>
    <w:rsid w:val="0D1E0FD5"/>
    <w:rsid w:val="0D9C1AF4"/>
    <w:rsid w:val="0DA11FD2"/>
    <w:rsid w:val="0DB717F6"/>
    <w:rsid w:val="0E27359B"/>
    <w:rsid w:val="0E455054"/>
    <w:rsid w:val="0ECE5049"/>
    <w:rsid w:val="0F5F0397"/>
    <w:rsid w:val="104144BE"/>
    <w:rsid w:val="11421D1E"/>
    <w:rsid w:val="11643A43"/>
    <w:rsid w:val="11E06E41"/>
    <w:rsid w:val="124D41B8"/>
    <w:rsid w:val="12DB7D35"/>
    <w:rsid w:val="1323167F"/>
    <w:rsid w:val="132A2A6A"/>
    <w:rsid w:val="139F5206"/>
    <w:rsid w:val="13A4281C"/>
    <w:rsid w:val="13C0517C"/>
    <w:rsid w:val="13E23345"/>
    <w:rsid w:val="1615355E"/>
    <w:rsid w:val="165C73DE"/>
    <w:rsid w:val="16CB698F"/>
    <w:rsid w:val="16E01DBD"/>
    <w:rsid w:val="17635678"/>
    <w:rsid w:val="17872239"/>
    <w:rsid w:val="17C92852"/>
    <w:rsid w:val="17DD454F"/>
    <w:rsid w:val="17E51656"/>
    <w:rsid w:val="18694035"/>
    <w:rsid w:val="197C38F4"/>
    <w:rsid w:val="19962C07"/>
    <w:rsid w:val="19C44917"/>
    <w:rsid w:val="19CA465F"/>
    <w:rsid w:val="1A4268EB"/>
    <w:rsid w:val="1A5B79AD"/>
    <w:rsid w:val="1BEC19CC"/>
    <w:rsid w:val="1C272A00"/>
    <w:rsid w:val="1C2A3ADB"/>
    <w:rsid w:val="1C387FA6"/>
    <w:rsid w:val="1CA90EA4"/>
    <w:rsid w:val="1D232A04"/>
    <w:rsid w:val="1D666D95"/>
    <w:rsid w:val="1D8D39D3"/>
    <w:rsid w:val="1E050CFC"/>
    <w:rsid w:val="1E276524"/>
    <w:rsid w:val="1E6C2189"/>
    <w:rsid w:val="1EAB0F03"/>
    <w:rsid w:val="1EEE7042"/>
    <w:rsid w:val="1F5275D0"/>
    <w:rsid w:val="20D15E19"/>
    <w:rsid w:val="21772E0A"/>
    <w:rsid w:val="21873FDC"/>
    <w:rsid w:val="21A12149"/>
    <w:rsid w:val="2237192E"/>
    <w:rsid w:val="22C90FA8"/>
    <w:rsid w:val="237C4C1C"/>
    <w:rsid w:val="23A0589B"/>
    <w:rsid w:val="23AE6D9F"/>
    <w:rsid w:val="23BC326A"/>
    <w:rsid w:val="23EB01E2"/>
    <w:rsid w:val="248C5333"/>
    <w:rsid w:val="24C50845"/>
    <w:rsid w:val="24E707BB"/>
    <w:rsid w:val="24E90C9B"/>
    <w:rsid w:val="25113A8A"/>
    <w:rsid w:val="25311A36"/>
    <w:rsid w:val="25695674"/>
    <w:rsid w:val="259C7E91"/>
    <w:rsid w:val="25E847EB"/>
    <w:rsid w:val="25F3318F"/>
    <w:rsid w:val="263E08AF"/>
    <w:rsid w:val="2661634B"/>
    <w:rsid w:val="26CC5EBA"/>
    <w:rsid w:val="26D11723"/>
    <w:rsid w:val="27225ADA"/>
    <w:rsid w:val="273870AC"/>
    <w:rsid w:val="27677991"/>
    <w:rsid w:val="285D2B42"/>
    <w:rsid w:val="287E1436"/>
    <w:rsid w:val="28A644E9"/>
    <w:rsid w:val="28C36E49"/>
    <w:rsid w:val="28CC4567"/>
    <w:rsid w:val="28DB0637"/>
    <w:rsid w:val="294A756A"/>
    <w:rsid w:val="29A44ECD"/>
    <w:rsid w:val="29B11398"/>
    <w:rsid w:val="29CE019B"/>
    <w:rsid w:val="29E67293"/>
    <w:rsid w:val="2AA50EFC"/>
    <w:rsid w:val="2BAF1363"/>
    <w:rsid w:val="2BD80E5D"/>
    <w:rsid w:val="2BEC4909"/>
    <w:rsid w:val="2C624BCB"/>
    <w:rsid w:val="2C6646BB"/>
    <w:rsid w:val="2C90798A"/>
    <w:rsid w:val="2CB1270D"/>
    <w:rsid w:val="2E3F3416"/>
    <w:rsid w:val="2E5E44CA"/>
    <w:rsid w:val="2F45590C"/>
    <w:rsid w:val="2F656EAC"/>
    <w:rsid w:val="2F7E7F6E"/>
    <w:rsid w:val="2FF26266"/>
    <w:rsid w:val="30240B15"/>
    <w:rsid w:val="30EE2ED1"/>
    <w:rsid w:val="31083F93"/>
    <w:rsid w:val="322272D6"/>
    <w:rsid w:val="329830F5"/>
    <w:rsid w:val="32E75E2A"/>
    <w:rsid w:val="32EC51EE"/>
    <w:rsid w:val="330A5C23"/>
    <w:rsid w:val="33BC2E13"/>
    <w:rsid w:val="33BF2903"/>
    <w:rsid w:val="342D3D10"/>
    <w:rsid w:val="34E03974"/>
    <w:rsid w:val="357A11D7"/>
    <w:rsid w:val="36F56D67"/>
    <w:rsid w:val="371A4544"/>
    <w:rsid w:val="37557831"/>
    <w:rsid w:val="375A306E"/>
    <w:rsid w:val="37F4686F"/>
    <w:rsid w:val="38AF2F46"/>
    <w:rsid w:val="390037A2"/>
    <w:rsid w:val="396A50BF"/>
    <w:rsid w:val="3A2D05C6"/>
    <w:rsid w:val="3A7B202C"/>
    <w:rsid w:val="3AC75562"/>
    <w:rsid w:val="3B255741"/>
    <w:rsid w:val="3B4756B8"/>
    <w:rsid w:val="3B592BE8"/>
    <w:rsid w:val="3BB84807"/>
    <w:rsid w:val="3BBE0CF2"/>
    <w:rsid w:val="3BE86E9B"/>
    <w:rsid w:val="3BE92C13"/>
    <w:rsid w:val="3C4542ED"/>
    <w:rsid w:val="3C5A58BF"/>
    <w:rsid w:val="3CAF79B9"/>
    <w:rsid w:val="3CF17FD1"/>
    <w:rsid w:val="3D3900AC"/>
    <w:rsid w:val="3D4C74A5"/>
    <w:rsid w:val="3DCE3E6E"/>
    <w:rsid w:val="3DEF4E7B"/>
    <w:rsid w:val="3DF71617"/>
    <w:rsid w:val="3E067AAC"/>
    <w:rsid w:val="3E2B306F"/>
    <w:rsid w:val="3E3C527C"/>
    <w:rsid w:val="3ECF7E9E"/>
    <w:rsid w:val="3EDC5BD1"/>
    <w:rsid w:val="3F340649"/>
    <w:rsid w:val="401B1451"/>
    <w:rsid w:val="40B557B9"/>
    <w:rsid w:val="40D07EFD"/>
    <w:rsid w:val="41270465"/>
    <w:rsid w:val="4156086C"/>
    <w:rsid w:val="416A3481"/>
    <w:rsid w:val="41EA3241"/>
    <w:rsid w:val="420936C7"/>
    <w:rsid w:val="423108FF"/>
    <w:rsid w:val="4292190E"/>
    <w:rsid w:val="42EA174A"/>
    <w:rsid w:val="439D67BD"/>
    <w:rsid w:val="43A86F10"/>
    <w:rsid w:val="43F16B09"/>
    <w:rsid w:val="4404683C"/>
    <w:rsid w:val="44191BBB"/>
    <w:rsid w:val="444B446B"/>
    <w:rsid w:val="44D06B2E"/>
    <w:rsid w:val="455E01CE"/>
    <w:rsid w:val="46207231"/>
    <w:rsid w:val="467E2D93"/>
    <w:rsid w:val="46D149CF"/>
    <w:rsid w:val="46E355AD"/>
    <w:rsid w:val="47094169"/>
    <w:rsid w:val="477261B2"/>
    <w:rsid w:val="477B4A45"/>
    <w:rsid w:val="47971775"/>
    <w:rsid w:val="47A81BD4"/>
    <w:rsid w:val="4861491D"/>
    <w:rsid w:val="48914416"/>
    <w:rsid w:val="498A77E3"/>
    <w:rsid w:val="49996C91"/>
    <w:rsid w:val="4A1B4B6F"/>
    <w:rsid w:val="4AA20B5D"/>
    <w:rsid w:val="4ACB00B3"/>
    <w:rsid w:val="4AFB201B"/>
    <w:rsid w:val="4BC62629"/>
    <w:rsid w:val="4BCB3619"/>
    <w:rsid w:val="4BCB40E3"/>
    <w:rsid w:val="4BDC009E"/>
    <w:rsid w:val="4BF03B4A"/>
    <w:rsid w:val="4C3B4DC5"/>
    <w:rsid w:val="4C787DC7"/>
    <w:rsid w:val="4CB6269D"/>
    <w:rsid w:val="4CE924D7"/>
    <w:rsid w:val="4D673998"/>
    <w:rsid w:val="4D9E25AB"/>
    <w:rsid w:val="4D9F660C"/>
    <w:rsid w:val="4DC322FE"/>
    <w:rsid w:val="4E49473E"/>
    <w:rsid w:val="4E872543"/>
    <w:rsid w:val="51FA302C"/>
    <w:rsid w:val="527A5F1B"/>
    <w:rsid w:val="52E57838"/>
    <w:rsid w:val="53191BD8"/>
    <w:rsid w:val="531D5224"/>
    <w:rsid w:val="53364538"/>
    <w:rsid w:val="536270DB"/>
    <w:rsid w:val="53F25E32"/>
    <w:rsid w:val="54D50C36"/>
    <w:rsid w:val="54EB1352"/>
    <w:rsid w:val="54F40207"/>
    <w:rsid w:val="54F46459"/>
    <w:rsid w:val="54F621D1"/>
    <w:rsid w:val="55342CF9"/>
    <w:rsid w:val="553C395C"/>
    <w:rsid w:val="55515659"/>
    <w:rsid w:val="5563538C"/>
    <w:rsid w:val="565F5B54"/>
    <w:rsid w:val="565F7902"/>
    <w:rsid w:val="567C6706"/>
    <w:rsid w:val="569C2904"/>
    <w:rsid w:val="56D7393C"/>
    <w:rsid w:val="57062473"/>
    <w:rsid w:val="57CC7219"/>
    <w:rsid w:val="58466FCB"/>
    <w:rsid w:val="589D0BB5"/>
    <w:rsid w:val="58BA52C3"/>
    <w:rsid w:val="58D72319"/>
    <w:rsid w:val="58F32D24"/>
    <w:rsid w:val="5918040E"/>
    <w:rsid w:val="59301A29"/>
    <w:rsid w:val="5A13112F"/>
    <w:rsid w:val="5A405C9C"/>
    <w:rsid w:val="5A420A78"/>
    <w:rsid w:val="5AF56A87"/>
    <w:rsid w:val="5B084A0C"/>
    <w:rsid w:val="5B157129"/>
    <w:rsid w:val="5B307ABF"/>
    <w:rsid w:val="5BD13050"/>
    <w:rsid w:val="5C4C6B7A"/>
    <w:rsid w:val="5C875E04"/>
    <w:rsid w:val="5D02548B"/>
    <w:rsid w:val="5D066D29"/>
    <w:rsid w:val="5D694C13"/>
    <w:rsid w:val="5DB22A0D"/>
    <w:rsid w:val="5E167440"/>
    <w:rsid w:val="5E441187"/>
    <w:rsid w:val="5F7D704B"/>
    <w:rsid w:val="5FDA5F74"/>
    <w:rsid w:val="607B7A2E"/>
    <w:rsid w:val="60AA3E6F"/>
    <w:rsid w:val="60AF592A"/>
    <w:rsid w:val="60BD1DF5"/>
    <w:rsid w:val="61181721"/>
    <w:rsid w:val="618172C6"/>
    <w:rsid w:val="61E909C7"/>
    <w:rsid w:val="61EA6C19"/>
    <w:rsid w:val="6232236E"/>
    <w:rsid w:val="62BF00A6"/>
    <w:rsid w:val="62FB4E56"/>
    <w:rsid w:val="63584057"/>
    <w:rsid w:val="64124205"/>
    <w:rsid w:val="643A3CB5"/>
    <w:rsid w:val="64EC3722"/>
    <w:rsid w:val="65112CF5"/>
    <w:rsid w:val="65EE2A50"/>
    <w:rsid w:val="661E3335"/>
    <w:rsid w:val="668B64F1"/>
    <w:rsid w:val="672F46EF"/>
    <w:rsid w:val="67340937"/>
    <w:rsid w:val="67663EB8"/>
    <w:rsid w:val="67DD2D7C"/>
    <w:rsid w:val="67F85E08"/>
    <w:rsid w:val="6891195E"/>
    <w:rsid w:val="69FF6FDA"/>
    <w:rsid w:val="6A440E91"/>
    <w:rsid w:val="6AE52674"/>
    <w:rsid w:val="6B4D1FC7"/>
    <w:rsid w:val="6BA20565"/>
    <w:rsid w:val="6BAC4F3F"/>
    <w:rsid w:val="6BC06C3D"/>
    <w:rsid w:val="6CC91B21"/>
    <w:rsid w:val="6D673814"/>
    <w:rsid w:val="6D716441"/>
    <w:rsid w:val="6DDD3AD6"/>
    <w:rsid w:val="6FF90541"/>
    <w:rsid w:val="70D311C0"/>
    <w:rsid w:val="71DC5E53"/>
    <w:rsid w:val="71FC66A6"/>
    <w:rsid w:val="724C2FD8"/>
    <w:rsid w:val="72F378F8"/>
    <w:rsid w:val="733B7FDD"/>
    <w:rsid w:val="73702CF6"/>
    <w:rsid w:val="74185868"/>
    <w:rsid w:val="746A1E3C"/>
    <w:rsid w:val="746C7962"/>
    <w:rsid w:val="74AC5FB0"/>
    <w:rsid w:val="74BB2697"/>
    <w:rsid w:val="7541494A"/>
    <w:rsid w:val="75956A44"/>
    <w:rsid w:val="75A86778"/>
    <w:rsid w:val="766F54E7"/>
    <w:rsid w:val="76B31878"/>
    <w:rsid w:val="76B513B3"/>
    <w:rsid w:val="77530965"/>
    <w:rsid w:val="777C610E"/>
    <w:rsid w:val="78656BA2"/>
    <w:rsid w:val="78E977D3"/>
    <w:rsid w:val="78FD6DDA"/>
    <w:rsid w:val="79515378"/>
    <w:rsid w:val="79660DC1"/>
    <w:rsid w:val="796C70DD"/>
    <w:rsid w:val="79A60A14"/>
    <w:rsid w:val="79D35D8D"/>
    <w:rsid w:val="7A49604F"/>
    <w:rsid w:val="7A7B26AD"/>
    <w:rsid w:val="7A835A05"/>
    <w:rsid w:val="7A9E7181"/>
    <w:rsid w:val="7B2A69E9"/>
    <w:rsid w:val="7B51340D"/>
    <w:rsid w:val="7B8F3F36"/>
    <w:rsid w:val="7BEA3B7E"/>
    <w:rsid w:val="7C417926"/>
    <w:rsid w:val="7C684EB3"/>
    <w:rsid w:val="7C9C4B5C"/>
    <w:rsid w:val="7CB9570E"/>
    <w:rsid w:val="7D4A280A"/>
    <w:rsid w:val="7DA261A2"/>
    <w:rsid w:val="7DDA3B8E"/>
    <w:rsid w:val="7DFC3B04"/>
    <w:rsid w:val="7E826BEE"/>
    <w:rsid w:val="7EBE6C22"/>
    <w:rsid w:val="7EC00FD6"/>
    <w:rsid w:val="7FCE327F"/>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21"/>
    <w:unhideWhenUsed/>
    <w:qFormat/>
    <w:uiPriority w:val="9"/>
    <w:pPr>
      <w:keepNext/>
      <w:keepLines/>
      <w:spacing w:after="5" w:line="259" w:lineRule="auto"/>
      <w:ind w:left="10" w:hanging="10"/>
      <w:outlineLvl w:val="0"/>
    </w:pPr>
    <w:rPr>
      <w:rFonts w:ascii="微软雅黑" w:hAnsi="微软雅黑" w:eastAsia="微软雅黑" w:cs="微软雅黑"/>
      <w:color w:val="000000"/>
      <w:kern w:val="2"/>
      <w:sz w:val="30"/>
      <w:szCs w:val="22"/>
      <w:lang w:val="en-US" w:eastAsia="zh-CN" w:bidi="ar-SA"/>
    </w:rPr>
  </w:style>
  <w:style w:type="paragraph" w:styleId="3">
    <w:name w:val="heading 2"/>
    <w:next w:val="1"/>
    <w:link w:val="22"/>
    <w:unhideWhenUsed/>
    <w:qFormat/>
    <w:uiPriority w:val="9"/>
    <w:pPr>
      <w:keepNext/>
      <w:keepLines/>
      <w:spacing w:after="4" w:line="334" w:lineRule="auto"/>
      <w:ind w:left="10" w:hanging="10"/>
      <w:outlineLvl w:val="1"/>
    </w:pPr>
    <w:rPr>
      <w:rFonts w:ascii="微软雅黑" w:hAnsi="微软雅黑" w:eastAsia="微软雅黑" w:cs="微软雅黑"/>
      <w:color w:val="000000"/>
      <w:kern w:val="2"/>
      <w:sz w:val="24"/>
      <w:szCs w:val="22"/>
      <w:lang w:val="en-US" w:eastAsia="zh-CN" w:bidi="ar-SA"/>
    </w:rPr>
  </w:style>
  <w:style w:type="paragraph" w:styleId="4">
    <w:name w:val="heading 3"/>
    <w:next w:val="1"/>
    <w:link w:val="23"/>
    <w:unhideWhenUsed/>
    <w:qFormat/>
    <w:uiPriority w:val="9"/>
    <w:pPr>
      <w:keepNext/>
      <w:keepLines/>
      <w:spacing w:after="4" w:line="259" w:lineRule="auto"/>
      <w:ind w:left="10" w:hanging="10"/>
      <w:outlineLvl w:val="2"/>
    </w:pPr>
    <w:rPr>
      <w:rFonts w:ascii="微软雅黑" w:hAnsi="微软雅黑" w:eastAsia="微软雅黑" w:cs="微软雅黑"/>
      <w:color w:val="000000"/>
      <w:kern w:val="2"/>
      <w:sz w:val="28"/>
      <w:szCs w:val="22"/>
      <w:lang w:val="en-US" w:eastAsia="zh-CN" w:bidi="ar-SA"/>
    </w:rPr>
  </w:style>
  <w:style w:type="paragraph" w:styleId="5">
    <w:name w:val="heading 4"/>
    <w:next w:val="1"/>
    <w:link w:val="24"/>
    <w:unhideWhenUsed/>
    <w:qFormat/>
    <w:uiPriority w:val="9"/>
    <w:pPr>
      <w:keepNext/>
      <w:keepLines/>
      <w:spacing w:after="4" w:line="334" w:lineRule="auto"/>
      <w:ind w:left="10" w:hanging="10"/>
      <w:outlineLvl w:val="3"/>
    </w:pPr>
    <w:rPr>
      <w:rFonts w:ascii="微软雅黑" w:hAnsi="微软雅黑" w:eastAsia="微软雅黑" w:cs="微软雅黑"/>
      <w:color w:val="000000"/>
      <w:kern w:val="2"/>
      <w:sz w:val="24"/>
      <w:szCs w:val="22"/>
      <w:lang w:val="en-US" w:eastAsia="zh-CN" w:bidi="ar-SA"/>
    </w:rPr>
  </w:style>
  <w:style w:type="paragraph" w:styleId="6">
    <w:name w:val="heading 5"/>
    <w:basedOn w:val="1"/>
    <w:next w:val="1"/>
    <w:link w:val="27"/>
    <w:unhideWhenUsed/>
    <w:qFormat/>
    <w:uiPriority w:val="9"/>
    <w:pPr>
      <w:keepNext/>
      <w:keepLines/>
      <w:spacing w:before="280" w:after="290" w:line="376" w:lineRule="auto"/>
      <w:outlineLvl w:val="4"/>
    </w:pPr>
    <w:rPr>
      <w:b/>
      <w:bCs/>
      <w:sz w:val="28"/>
      <w:szCs w:val="28"/>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Normal Indent"/>
    <w:basedOn w:val="1"/>
    <w:qFormat/>
    <w:uiPriority w:val="0"/>
    <w:pPr>
      <w:widowControl w:val="0"/>
      <w:spacing w:after="0" w:line="240" w:lineRule="auto"/>
      <w:ind w:firstLine="480" w:firstLineChars="200"/>
      <w:jc w:val="both"/>
    </w:pPr>
    <w:rPr>
      <w:rFonts w:ascii="Arial" w:hAnsi="Arial" w:eastAsia="宋体" w:cs="Times New Roman"/>
      <w:color w:val="auto"/>
      <w:sz w:val="24"/>
      <w:szCs w:val="20"/>
      <w:lang w:val="en-GB"/>
    </w:rPr>
  </w:style>
  <w:style w:type="paragraph" w:styleId="8">
    <w:name w:val="Body Text Indent"/>
    <w:basedOn w:val="1"/>
    <w:link w:val="31"/>
    <w:qFormat/>
    <w:uiPriority w:val="0"/>
    <w:pPr>
      <w:widowControl w:val="0"/>
      <w:spacing w:after="0" w:line="360" w:lineRule="auto"/>
      <w:ind w:firstLine="480" w:firstLineChars="200"/>
      <w:jc w:val="both"/>
    </w:pPr>
    <w:rPr>
      <w:rFonts w:ascii="Times New Roman" w:hAnsi="Times New Roman" w:eastAsia="宋体" w:cs="Times New Roman"/>
      <w:color w:val="auto"/>
      <w:sz w:val="24"/>
      <w:szCs w:val="24"/>
    </w:rPr>
  </w:style>
  <w:style w:type="paragraph" w:styleId="9">
    <w:name w:val="toc 3"/>
    <w:basedOn w:val="1"/>
    <w:next w:val="1"/>
    <w:autoRedefine/>
    <w:unhideWhenUsed/>
    <w:qFormat/>
    <w:uiPriority w:val="39"/>
    <w:pPr>
      <w:ind w:left="840" w:leftChars="400"/>
    </w:pPr>
  </w:style>
  <w:style w:type="paragraph" w:styleId="10">
    <w:name w:val="Plain Text"/>
    <w:basedOn w:val="1"/>
    <w:link w:val="32"/>
    <w:qFormat/>
    <w:uiPriority w:val="0"/>
    <w:pPr>
      <w:widowControl w:val="0"/>
      <w:spacing w:after="0" w:line="240" w:lineRule="auto"/>
      <w:jc w:val="both"/>
    </w:pPr>
    <w:rPr>
      <w:rFonts w:ascii="宋体" w:hAnsi="Courier New" w:eastAsia="宋体" w:cs="Times New Roman"/>
      <w:color w:val="auto"/>
      <w:sz w:val="21"/>
      <w:szCs w:val="20"/>
    </w:rPr>
  </w:style>
  <w:style w:type="paragraph" w:styleId="11">
    <w:name w:val="Balloon Text"/>
    <w:basedOn w:val="1"/>
    <w:link w:val="30"/>
    <w:semiHidden/>
    <w:unhideWhenUsed/>
    <w:qFormat/>
    <w:uiPriority w:val="99"/>
    <w:pPr>
      <w:spacing w:after="0" w:line="240" w:lineRule="auto"/>
    </w:pPr>
    <w:rPr>
      <w:sz w:val="18"/>
      <w:szCs w:val="18"/>
    </w:rPr>
  </w:style>
  <w:style w:type="paragraph" w:styleId="12">
    <w:name w:val="header"/>
    <w:basedOn w:val="1"/>
    <w:link w:val="28"/>
    <w:qFormat/>
    <w:uiPriority w:val="0"/>
    <w:pPr>
      <w:widowControl w:val="0"/>
      <w:pBdr>
        <w:bottom w:val="single" w:color="auto" w:sz="6" w:space="1"/>
      </w:pBdr>
      <w:tabs>
        <w:tab w:val="center" w:pos="4153"/>
        <w:tab w:val="right" w:pos="8306"/>
      </w:tabs>
      <w:snapToGrid w:val="0"/>
      <w:spacing w:after="0" w:line="240" w:lineRule="auto"/>
      <w:jc w:val="center"/>
    </w:pPr>
    <w:rPr>
      <w:rFonts w:ascii="Times New Roman" w:hAnsi="Times New Roman" w:eastAsia="宋体" w:cs="Times New Roman"/>
      <w:color w:val="auto"/>
      <w:sz w:val="18"/>
      <w:szCs w:val="18"/>
    </w:rPr>
  </w:style>
  <w:style w:type="paragraph" w:styleId="13">
    <w:name w:val="toc 1"/>
    <w:basedOn w:val="1"/>
    <w:next w:val="1"/>
    <w:autoRedefine/>
    <w:unhideWhenUsed/>
    <w:qFormat/>
    <w:uiPriority w:val="39"/>
    <w:pPr>
      <w:tabs>
        <w:tab w:val="right" w:leader="dot" w:pos="8430"/>
      </w:tabs>
      <w:jc w:val="center"/>
    </w:pPr>
    <w:rPr>
      <w:rFonts w:ascii="微软雅黑" w:hAnsi="微软雅黑" w:eastAsia="微软雅黑" w:cs="宋体"/>
    </w:rPr>
  </w:style>
  <w:style w:type="paragraph" w:styleId="14">
    <w:name w:val="toc 2"/>
    <w:basedOn w:val="1"/>
    <w:next w:val="1"/>
    <w:autoRedefine/>
    <w:unhideWhenUsed/>
    <w:qFormat/>
    <w:uiPriority w:val="39"/>
    <w:pPr>
      <w:ind w:left="420" w:leftChars="200"/>
    </w:pPr>
  </w:style>
  <w:style w:type="paragraph" w:styleId="15">
    <w:name w:val="Normal (Web)"/>
    <w:basedOn w:val="1"/>
    <w:unhideWhenUsed/>
    <w:qFormat/>
    <w:uiPriority w:val="0"/>
    <w:pPr>
      <w:spacing w:before="100" w:beforeAutospacing="1" w:after="100" w:afterAutospacing="1" w:line="240" w:lineRule="auto"/>
    </w:pPr>
    <w:rPr>
      <w:rFonts w:ascii="宋体" w:hAnsi="宋体" w:eastAsia="宋体" w:cs="宋体"/>
      <w:color w:val="auto"/>
      <w:kern w:val="0"/>
      <w:sz w:val="24"/>
      <w:szCs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标题 1 字符"/>
    <w:link w:val="2"/>
    <w:qFormat/>
    <w:uiPriority w:val="0"/>
    <w:rPr>
      <w:rFonts w:ascii="微软雅黑" w:hAnsi="微软雅黑" w:eastAsia="微软雅黑" w:cs="微软雅黑"/>
      <w:color w:val="000000"/>
      <w:sz w:val="30"/>
    </w:rPr>
  </w:style>
  <w:style w:type="character" w:customStyle="1" w:styleId="22">
    <w:name w:val="标题 2 字符"/>
    <w:link w:val="3"/>
    <w:qFormat/>
    <w:uiPriority w:val="0"/>
    <w:rPr>
      <w:rFonts w:ascii="微软雅黑" w:hAnsi="微软雅黑" w:eastAsia="微软雅黑" w:cs="微软雅黑"/>
      <w:color w:val="000000"/>
      <w:sz w:val="24"/>
    </w:rPr>
  </w:style>
  <w:style w:type="character" w:customStyle="1" w:styleId="23">
    <w:name w:val="标题 3 字符"/>
    <w:link w:val="4"/>
    <w:qFormat/>
    <w:uiPriority w:val="0"/>
    <w:rPr>
      <w:rFonts w:ascii="微软雅黑" w:hAnsi="微软雅黑" w:eastAsia="微软雅黑" w:cs="微软雅黑"/>
      <w:color w:val="000000"/>
      <w:sz w:val="28"/>
    </w:rPr>
  </w:style>
  <w:style w:type="character" w:customStyle="1" w:styleId="24">
    <w:name w:val="标题 4 字符"/>
    <w:link w:val="5"/>
    <w:qFormat/>
    <w:uiPriority w:val="0"/>
    <w:rPr>
      <w:rFonts w:ascii="微软雅黑" w:hAnsi="微软雅黑" w:eastAsia="微软雅黑" w:cs="微软雅黑"/>
      <w:color w:val="000000"/>
      <w:sz w:val="24"/>
    </w:rPr>
  </w:style>
  <w:style w:type="table" w:customStyle="1" w:styleId="25">
    <w:name w:val="TableGrid"/>
    <w:qFormat/>
    <w:uiPriority w:val="0"/>
    <w:tblPr>
      <w:tblCellMar>
        <w:top w:w="0" w:type="dxa"/>
        <w:left w:w="0" w:type="dxa"/>
        <w:bottom w:w="0" w:type="dxa"/>
        <w:right w:w="0" w:type="dxa"/>
      </w:tblCellMar>
    </w:tblPr>
  </w:style>
  <w:style w:type="paragraph" w:styleId="26">
    <w:name w:val="List Paragraph"/>
    <w:basedOn w:val="1"/>
    <w:qFormat/>
    <w:uiPriority w:val="34"/>
    <w:pPr>
      <w:ind w:firstLine="420" w:firstLineChars="200"/>
    </w:pPr>
  </w:style>
  <w:style w:type="character" w:customStyle="1" w:styleId="27">
    <w:name w:val="标题 5 字符"/>
    <w:basedOn w:val="18"/>
    <w:link w:val="6"/>
    <w:qFormat/>
    <w:uiPriority w:val="9"/>
    <w:rPr>
      <w:rFonts w:ascii="Calibri" w:hAnsi="Calibri" w:eastAsia="Calibri" w:cs="Calibri"/>
      <w:b/>
      <w:bCs/>
      <w:color w:val="000000"/>
      <w:sz w:val="28"/>
      <w:szCs w:val="28"/>
    </w:rPr>
  </w:style>
  <w:style w:type="character" w:customStyle="1" w:styleId="28">
    <w:name w:val="页眉 字符"/>
    <w:basedOn w:val="18"/>
    <w:link w:val="12"/>
    <w:qFormat/>
    <w:uiPriority w:val="0"/>
    <w:rPr>
      <w:rFonts w:ascii="Times New Roman" w:hAnsi="Times New Roman" w:eastAsia="宋体" w:cs="Times New Roman"/>
      <w:sz w:val="18"/>
      <w:szCs w:val="18"/>
    </w:rPr>
  </w:style>
  <w:style w:type="paragraph" w:customStyle="1" w:styleId="29">
    <w:name w:val="TOC 标题1"/>
    <w:basedOn w:val="2"/>
    <w:next w:val="1"/>
    <w:unhideWhenUsed/>
    <w:qFormat/>
    <w:uiPriority w:val="39"/>
    <w:pPr>
      <w:spacing w:before="240" w:after="0"/>
      <w:ind w:left="0" w:firstLine="0"/>
      <w:outlineLvl w:val="9"/>
    </w:pPr>
    <w:rPr>
      <w:rFonts w:asciiTheme="majorHAnsi" w:hAnsiTheme="majorHAnsi" w:eastAsiaTheme="majorEastAsia" w:cstheme="majorBidi"/>
      <w:color w:val="2E75B6" w:themeColor="accent1" w:themeShade="BF"/>
      <w:kern w:val="0"/>
      <w:sz w:val="32"/>
      <w:szCs w:val="32"/>
    </w:rPr>
  </w:style>
  <w:style w:type="character" w:customStyle="1" w:styleId="30">
    <w:name w:val="批注框文本 字符"/>
    <w:basedOn w:val="18"/>
    <w:link w:val="11"/>
    <w:semiHidden/>
    <w:qFormat/>
    <w:uiPriority w:val="99"/>
    <w:rPr>
      <w:rFonts w:ascii="Calibri" w:hAnsi="Calibri" w:eastAsia="Calibri" w:cs="Calibri"/>
      <w:color w:val="000000"/>
      <w:sz w:val="18"/>
      <w:szCs w:val="18"/>
    </w:rPr>
  </w:style>
  <w:style w:type="character" w:customStyle="1" w:styleId="31">
    <w:name w:val="正文文本缩进 字符"/>
    <w:basedOn w:val="18"/>
    <w:link w:val="8"/>
    <w:qFormat/>
    <w:uiPriority w:val="0"/>
    <w:rPr>
      <w:rFonts w:ascii="Times New Roman" w:hAnsi="Times New Roman" w:eastAsia="宋体" w:cs="Times New Roman"/>
      <w:sz w:val="24"/>
      <w:szCs w:val="24"/>
    </w:rPr>
  </w:style>
  <w:style w:type="character" w:customStyle="1" w:styleId="32">
    <w:name w:val="纯文本 字符"/>
    <w:basedOn w:val="18"/>
    <w:link w:val="10"/>
    <w:qFormat/>
    <w:uiPriority w:val="0"/>
    <w:rPr>
      <w:rFonts w:ascii="宋体" w:hAnsi="Courier New" w:eastAsia="宋体" w:cs="Times New Roman"/>
      <w:kern w:val="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emf"/><Relationship Id="rId26" Type="http://schemas.openxmlformats.org/officeDocument/2006/relationships/oleObject" Target="embeddings/Microsoft_Visio_2003-2010___8.vsd"/><Relationship Id="rId25" Type="http://schemas.openxmlformats.org/officeDocument/2006/relationships/image" Target="media/image10.emf"/><Relationship Id="rId24" Type="http://schemas.openxmlformats.org/officeDocument/2006/relationships/oleObject" Target="embeddings/Microsoft_Visio_2003-2010___7.vsd"/><Relationship Id="rId23" Type="http://schemas.openxmlformats.org/officeDocument/2006/relationships/image" Target="media/image9.emf"/><Relationship Id="rId22" Type="http://schemas.openxmlformats.org/officeDocument/2006/relationships/oleObject" Target="embeddings/Microsoft_Visio_2003-2010___6.vsd"/><Relationship Id="rId21" Type="http://schemas.openxmlformats.org/officeDocument/2006/relationships/image" Target="media/image8.emf"/><Relationship Id="rId20" Type="http://schemas.openxmlformats.org/officeDocument/2006/relationships/oleObject" Target="embeddings/Microsoft_Visio_2003-2010___5.vsd"/><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image" Target="media/image6.emf"/><Relationship Id="rId17" Type="http://schemas.openxmlformats.org/officeDocument/2006/relationships/oleObject" Target="embeddings/Microsoft_Visio_2003-2010___4.vsd"/><Relationship Id="rId16" Type="http://schemas.openxmlformats.org/officeDocument/2006/relationships/image" Target="media/image5.emf"/><Relationship Id="rId15" Type="http://schemas.openxmlformats.org/officeDocument/2006/relationships/oleObject" Target="embeddings/Microsoft_Visio_2003-2010___3.vsd"/><Relationship Id="rId14" Type="http://schemas.openxmlformats.org/officeDocument/2006/relationships/image" Target="media/image4.emf"/><Relationship Id="rId13" Type="http://schemas.openxmlformats.org/officeDocument/2006/relationships/oleObject" Target="embeddings/Microsoft_Visio_2003-2010___2.vsd"/><Relationship Id="rId12" Type="http://schemas.openxmlformats.org/officeDocument/2006/relationships/image" Target="media/image3.emf"/><Relationship Id="rId11" Type="http://schemas.openxmlformats.org/officeDocument/2006/relationships/oleObject" Target="embeddings/Microsoft_Visio_2003-2010___1.vsd"/><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3795</Words>
  <Characters>4136</Characters>
  <Lines>66</Lines>
  <Paragraphs>18</Paragraphs>
  <TotalTime>38</TotalTime>
  <ScaleCrop>false</ScaleCrop>
  <LinksUpToDate>false</LinksUpToDate>
  <CharactersWithSpaces>4225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2025-09-23T08:21:00Z</dcterms:created>
  <dc:creator>hb</dc:creator>
  <cp:lastModifiedBy>如影随形</cp:lastModifiedBy>
  <dcterms:modified xsi:type="dcterms:W3CDTF">2026-05-22T08:47:29Z</dcterms:modified>
  <dc:title>高校图书馆电子资源建设读者满意度调查</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77FFA059C9F846ADB908B8385246E448_13</vt:lpwstr>
  </property>
  <property fmtid="{D5CDD505-2E9C-101B-9397-08002B2CF9AE}" pid="4" name="KSOTemplateDocerSaveRecord">
    <vt:lpwstr>eyJoZGlkIjoiODk2MDIxNzg0Mjk5MTRkY2U0ZmZlOWVhMzIxOWU2NzkiLCJ1c2VySWQiOiIxMTMzNDI1MjgxIn0=</vt:lpwstr>
  </property>
</Properties>
</file>