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20" w:before="220"/>
      </w:pPr>
      <w:r>
        <w:t xml:space="preserve">调查方案样例 使用说明</w:t>
      </w:r>
    </w:p>
    <w:p>
      <w:pPr>
        <w:spacing w:after="100"/>
      </w:pPr>
      <w:r>
        <w:rPr>
          <w:sz w:val="20"/>
          <w:szCs w:val="20"/>
        </w:rPr>
        <w:t xml:space="preserve">方案快照 2026-09-13T13:45:00Z</w:t>
      </w:r>
    </w:p>
    <w:p>
      <w:pPr>
        <w:spacing w:after="100"/>
      </w:pPr>
      <w:r>
        <w:t xml:space="preserve">本文件供研究者核对版本、施测、计分和使用条件。请与同一快照的问卷配套保存。</w:t>
      </w:r>
    </w:p>
    <w:p>
      <w:pPr>
        <w:pStyle w:val="Heading2"/>
        <w:keepNext/>
        <w:spacing w:after="120" w:before="220"/>
      </w:pPr>
      <w:r>
        <w:t xml:space="preserve">DASS-21：Taouk Moussa 等繁体中文译本</w:t>
      </w:r>
    </w:p>
    <w:p>
      <w:pPr>
        <w:pStyle w:val="Heading2"/>
        <w:keepNext/>
        <w:spacing w:after="120" w:before="220"/>
      </w:pPr>
      <w:r>
        <w:t xml:space="preserve">用途与适用边界</w:t>
      </w:r>
    </w:p>
    <w:p>
      <w:pPr>
        <w:spacing w:after="100"/>
      </w:pPr>
      <w:r>
        <w:t xml:space="preserve">DASS-21由DASS-42的三个维度各选7题构成，共21题，仍评估过去一周的抑郁、焦虑和紧张/压力状态。它保留了三个维度，但不是原42题表的前21题。</w:t>
      </w:r>
    </w:p>
    <w:p>
      <w:pPr>
        <w:spacing w:after="100"/>
      </w:pPr>
      <w:hyperlink w:history="1" r:id="rIdseaxpfbvz3i8axaz9czdz">
        <w:r>
          <w:rPr>
            <w:rStyle w:val="Hyperlink"/>
          </w:rPr>
          <w:t xml:space="preserve">官方概述</w:t>
        </w:r>
      </w:hyperlink>
    </w:p>
    <w:p>
      <w:pPr>
        <w:spacing w:after="100"/>
      </w:pPr>
      <w:r>
        <w:t xml:space="preserve">抑郁维度关注情绪低落、兴趣或愉悦感减少、自我贬低与缺乏主动性；焦虑维度侧重自主神经唤起、躯体紧张及恐惧体验；压力维度关注难以放松、持续紧绷、易激惹及不耐烦。三个维度相关，但测量内容不同。</w:t>
      </w:r>
    </w:p>
    <w:p>
      <w:pPr>
        <w:spacing w:after="100"/>
      </w:pPr>
      <w:hyperlink w:history="1" r:id="rIdld0kyqnlmhg3p0anc9pgr">
        <w:r>
          <w:rPr>
            <w:rStyle w:val="Hyperlink"/>
          </w:rPr>
          <w:t xml:space="preserve">开发者对测量构念的定义</w:t>
        </w:r>
      </w:hyperlink>
    </w:p>
    <w:p>
      <w:pPr>
        <w:pStyle w:val="Heading2"/>
        <w:keepNext/>
        <w:spacing w:after="120" w:before="220"/>
      </w:pPr>
      <w:r>
        <w:t xml:space="preserve">施测与计分</w:t>
      </w:r>
    </w:p>
    <w:p>
      <w:pPr>
        <w:spacing w:after="100"/>
      </w:pPr>
      <w:r>
        <w:t xml:space="preserve">每题0–3分，各维度7题原始和为0–21分。官方评分模板要求将分量表原始和乘2，形成0–42分，用于与成人DASS常模或全版分数比较。报告时必须注明是否乘2，不能混用两种分值。</w:t>
      </w:r>
    </w:p>
    <w:p>
      <w:pPr>
        <w:spacing w:after="100"/>
      </w:pPr>
      <w:hyperlink w:history="1" r:id="rIdgsfsjeiw8807x9ucbo8zs">
        <w:r>
          <w:rPr>
            <w:rStyle w:val="Hyperlink"/>
          </w:rPr>
          <w:t xml:space="preserve">中文短版评分键</w:t>
        </w:r>
      </w:hyperlink>
    </w:p>
    <w:p>
      <w:pPr>
        <w:spacing w:after="100"/>
      </w:pPr>
      <w:r>
        <w:t xml:space="preserve">缺失规则应在研究方案中明确；官网的经验建议是每个7题维度最多缺失1题，并利用该维度已回答条目处理。此建议不能与某篇研究的数据插补方法混为一谈。</w:t>
      </w:r>
    </w:p>
    <w:p>
      <w:pPr>
        <w:spacing w:after="100"/>
      </w:pPr>
      <w:hyperlink w:history="1" r:id="rId5xzihz_sgrasfkl3mbgup">
        <w:r>
          <w:rPr>
            <w:rStyle w:val="Hyperlink"/>
          </w:rPr>
          <w:t xml:space="preserve">官方FAQ第27项</w:t>
        </w:r>
      </w:hyperlink>
    </w:p>
    <w:p>
      <w:pPr>
        <w:pStyle w:val="Heading2"/>
        <w:keepNext/>
        <w:spacing w:after="120" w:before="220"/>
      </w:pPr>
      <w:r>
        <w:t xml:space="preserve">解释限制</w:t>
      </w:r>
    </w:p>
    <w:p>
      <w:pPr>
        <w:spacing w:after="100"/>
      </w:pPr>
      <w:r>
        <w:t xml:space="preserve">本页用于研究者选表和获取施测资料，不提供公众自测或自动诊断。开发者对开放网站施测、结果反馈有专门要求；正式实施调查前应核对。</w:t>
      </w:r>
    </w:p>
    <w:p>
      <w:pPr>
        <w:spacing w:after="100"/>
      </w:pPr>
      <w:hyperlink w:history="1" r:id="rId-eifbayxiolbiahhfwr-e">
        <w:r>
          <w:rPr>
            <w:rStyle w:val="Hyperlink"/>
          </w:rPr>
          <w:t xml:space="preserve">官方FAQ第9、21项</w:t>
        </w:r>
      </w:hyperlink>
    </w:p>
    <w:p>
      <w:pPr>
        <w:pStyle w:val="Heading2"/>
        <w:keepNext/>
        <w:spacing w:after="120" w:before="220"/>
      </w:pPr>
      <w:r>
        <w:t xml:space="preserve">题号与分数</w:t>
      </w:r>
    </w:p>
    <w:p>
      <w:pPr>
        <w:spacing w:after="100"/>
      </w:pPr>
      <w:r>
        <w:t xml:space="preserve">不適用：回答编号0，计0分；頗適用，或間中適用：回答编号1，计1分；很適用，或經常適用：回答编号2，计2分；最適用，或常常適用：回答编号3，计3分</w:t>
      </w:r>
    </w:p>
    <w:p>
      <w:pPr>
        <w:spacing w:after="100"/>
      </w:pPr>
      <w:r>
        <w:t xml:space="preserve">抑郁：题号3、5、10、13、16、17、21；原始分范围0—21；比较用乘数2。</w:t>
      </w:r>
    </w:p>
    <w:p>
      <w:pPr>
        <w:spacing w:after="100"/>
      </w:pPr>
      <w:r>
        <w:t xml:space="preserve">焦虑：题号2、4、7、9、15、19、20；原始分范围0—21；比较用乘数2。</w:t>
      </w:r>
    </w:p>
    <w:p>
      <w:pPr>
        <w:spacing w:after="100"/>
      </w:pPr>
      <w:r>
        <w:t xml:space="preserve">压力：题号1、6、8、11、12、14、18；原始分范围0—21；比较用乘数2。</w:t>
      </w:r>
    </w:p>
    <w:p>
      <w:pPr>
        <w:pStyle w:val="Heading2"/>
        <w:keepNext/>
        <w:spacing w:after="120" w:before="220"/>
      </w:pPr>
      <w:r>
        <w:t xml:space="preserve">中文证据与使用条件</w:t>
      </w:r>
    </w:p>
    <w:p>
      <w:pPr>
        <w:spacing w:after="100"/>
      </w:pPr>
      <w:r>
        <w:t xml:space="preserve">官网2001年翻译报告；Wang等2016年研究说明采用Taouk等来源，具体施测文本匹配仍需补充材料核对。</w:t>
      </w:r>
    </w:p>
    <w:p>
      <w:pPr>
        <w:spacing w:after="100"/>
      </w:pPr>
      <w:r>
        <w:t xml:space="preserve">用于研究方案与纸面问卷准备，保留正式措辞；不得出售量表本身。公开网站不提供DASS答题、自动计分或诊断。</w:t>
      </w:r>
    </w:p>
    <w:p>
      <w:pPr>
        <w:spacing w:after="100"/>
      </w:pPr>
      <w:hyperlink w:history="1" r:id="rIdg0comlepsnkic7wfrwf3v">
        <w:r>
          <w:rPr>
            <w:rStyle w:val="Hyperlink"/>
          </w:rPr>
          <w:t xml:space="preserve">官方题本</w:t>
        </w:r>
      </w:hyperlink>
    </w:p>
    <w:p>
      <w:pPr>
        <w:spacing w:after="100"/>
      </w:pPr>
      <w:hyperlink w:history="1" r:id="rId_g7qmf-r22legxgmhidug">
        <w:r>
          <w:rPr>
            <w:rStyle w:val="Hyperlink"/>
          </w:rPr>
          <w:t xml:space="preserve">官方评分资料</w:t>
        </w:r>
      </w:hyperlink>
    </w:p>
    <w:p>
      <w:pPr>
        <w:spacing w:after="100"/>
      </w:pPr>
      <w:hyperlink w:history="1" r:id="rId9dxds2bdveshamji2gjs6">
        <w:r>
          <w:rPr>
            <w:rStyle w:val="Hyperlink"/>
          </w:rPr>
          <w:t xml:space="preserve">授权说明</w:t>
        </w:r>
      </w:hyperlink>
    </w:p>
    <w:p>
      <w:pPr>
        <w:spacing w:after="100"/>
      </w:pPr>
      <w:r>
        <w:rPr>
          <w:sz w:val="20"/>
          <w:szCs w:val="20"/>
        </w:rPr>
        <w:t xml:space="preserve">题文核对日期 2026-09-12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4"/>
        <w:szCs w:val="24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b/>
      <w:bCs/>
      <w:color w:val="000000"/>
      <w:sz w:val="40"/>
      <w:szCs w:val="40"/>
    </w:rPr>
  </w:style>
  <w:style w:type="paragraph" w:styleId="Heading2">
    <w:name w:val="Heading 2"/>
    <w:basedOn w:val="Normal"/>
    <w:rPr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eaxpfbvz3i8axaz9czdz" Type="http://schemas.openxmlformats.org/officeDocument/2006/relationships/hyperlink" Target="https://dass.psy.unsw.edu.au/over.htm" TargetMode="External"/><Relationship Id="rIdld0kyqnlmhg3p0anc9pgr" Type="http://schemas.openxmlformats.org/officeDocument/2006/relationships/hyperlink" Target="https://dass.psy.unsw.edu.au/over.htm" TargetMode="External"/><Relationship Id="rIdgsfsjeiw8807x9ucbo8zs" Type="http://schemas.openxmlformats.org/officeDocument/2006/relationships/hyperlink" Target="https://dass.psy.unsw.edu.au/Chinese/Chinese%20DASS21%20scoring%20template.pdf" TargetMode="External"/><Relationship Id="rId5xzihz_sgrasfkl3mbgup" Type="http://schemas.openxmlformats.org/officeDocument/2006/relationships/hyperlink" Target="https://dass.psy.unsw.edu.au/DASSFAQ.htm" TargetMode="External"/><Relationship Id="rId-eifbayxiolbiahhfwr-e" Type="http://schemas.openxmlformats.org/officeDocument/2006/relationships/hyperlink" Target="https://dass.psy.unsw.edu.au/DASSFAQ.htm" TargetMode="External"/><Relationship Id="rIdg0comlepsnkic7wfrwf3v" Type="http://schemas.openxmlformats.org/officeDocument/2006/relationships/hyperlink" Target="https://dass.psy.unsw.edu.au/Chinese/Chinese%20DASS21.pdf" TargetMode="External"/><Relationship Id="rId_g7qmf-r22legxgmhidug" Type="http://schemas.openxmlformats.org/officeDocument/2006/relationships/hyperlink" Target="https://dass.psy.unsw.edu.au/Chinese/Chinese%20DASS21%20scoring%20template.pdf" TargetMode="External"/><Relationship Id="rId9dxds2bdveshamji2gjs6" Type="http://schemas.openxmlformats.org/officeDocument/2006/relationships/hyperlink" Target="https://dass.psy.unsw.edu.au/DASSFAQ.htm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调查方案样例</dc:title>
  <dc:creator>公共卫生量表库</dc:creator>
  <cp:lastModifiedBy>Un-named</cp:lastModifiedBy>
  <cp:revision>1</cp:revision>
  <dcterms:created xsi:type="dcterms:W3CDTF">2026-09-13T13:42:23.492Z</dcterms:created>
  <dcterms:modified xsi:type="dcterms:W3CDTF">2026-09-13T13:42:23.492Z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