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6"/>
        </w:rPr>
        <w:t>第4章 二元关系——考点与易错点</w:t>
      </w:r>
    </w:p>
    <w:p>
      <w:pPr>
        <w:spacing w:after="160"/>
        <w:jc w:val="center"/>
      </w:pPr>
      <w:r>
        <w:rPr>
          <w:rFonts w:ascii="Times New Roman" w:hAnsi="Times New Roman" w:eastAsia="楷体"/>
          <w:b w:val="0"/>
          <w:sz w:val="21"/>
        </w:rPr>
        <w:t>面向大二计算机/软件工程专业·期末基础考察</w:t>
      </w:r>
    </w:p>
    <w:p>
      <w:pPr>
        <w:pStyle w:val="Heading1"/>
        <w:spacing w:before="200" w:after="100"/>
        <w:jc w:val="left"/>
      </w:pPr>
      <w:r>
        <w:rPr>
          <w:rFonts w:ascii="Times New Roman" w:hAnsi="Times New Roman" w:eastAsia="黑体"/>
          <w:b/>
          <w:sz w:val="28"/>
        </w:rPr>
        <w:t>一、考点分布表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下表梳理了二元关系章节在期末考试中的核心考点、考察频率、常考题型及大致分值占比，供复习时合理分配时间。</w:t>
      </w:r>
    </w:p>
    <w:tbl>
      <w:tblPr>
        <w:tblW w:type="auto" w:w="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000000"/>
          <w:insideV w:val="single" w:sz="4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  <w:cantSplit/>
        </w:trPr>
        <w:tc>
          <w:tcPr>
            <w:tcW w:type="dxa" w:w="3685"/>
            <w:shd w:val="clear" w:color="auto" w:fill="D9D9D9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核心考点</w:t>
            </w:r>
          </w:p>
        </w:tc>
        <w:tc>
          <w:tcPr>
            <w:tcW w:type="dxa" w:w="1247"/>
            <w:shd w:val="clear" w:color="auto" w:fill="D9D9D9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考察频率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常考题型</w:t>
            </w:r>
          </w:p>
        </w:tc>
        <w:tc>
          <w:tcPr>
            <w:tcW w:type="dxa" w:w="1304"/>
            <w:shd w:val="clear" w:color="auto" w:fill="D9D9D9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分值占比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有序对与笛卡尔积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选择题、填空题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约5%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二元关系的定义与表示（矩阵/图）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选择题、填空题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约7%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关系的运算（逆/复合/幂）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约12%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关系的性质（自反/对称/传递/反对称）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选择题、判断题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约15%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关系性质的运算保持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选择题、判断题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约5%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自反闭包与对称闭包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约8%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传递闭包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约10%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等价关系判定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证明题、判断题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约10%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等价类与商集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约8%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集合的划分与等价关系对应</w:t>
            </w:r>
          </w:p>
        </w:tc>
        <w:tc>
          <w:tcPr>
            <w:tcW w:type="dxa" w:w="1247"/>
            <w:shd w:val="clear" w:color="auto" w:fill="FFF2CC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中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选择题、计算题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约5%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偏序关系与哈斯图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计算题、证明题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约10%</w:t>
            </w:r>
          </w:p>
        </w:tc>
      </w:tr>
      <w:tr>
        <w:trPr>
          <w:cantSplit/>
        </w:trPr>
        <w:tc>
          <w:tcPr>
            <w:tcW w:type="dxa" w:w="3685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偏序集特殊元素（最大/极小/上界/确界）</w:t>
            </w:r>
          </w:p>
        </w:tc>
        <w:tc>
          <w:tcPr>
            <w:tcW w:type="dxa" w:w="1247"/>
            <w:shd w:val="clear" w:color="auto" w:fill="E2EFDA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6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计算题</w:t>
            </w:r>
          </w:p>
        </w:tc>
        <w:tc>
          <w:tcPr>
            <w:tcW w:type="dxa" w:w="1304"/>
            <w:vAlign w:val="center"/>
          </w:tcPr>
          <w:p>
            <w:pPr>
              <w:spacing w:line="240" w:lineRule="auto" w:after="6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约5%</w:t>
            </w:r>
          </w:p>
        </w:tc>
      </w:tr>
    </w:tbl>
    <w:p>
      <w:pPr>
        <w:spacing w:before="120" w:after="80"/>
      </w:pPr>
      <w:r>
        <w:rPr>
          <w:rFonts w:ascii="Times New Roman" w:hAnsi="Times New Roman" w:eastAsia="宋体"/>
          <w:b w:val="0"/>
          <w:sz w:val="21"/>
        </w:rPr>
        <w:t>说明：考察频率为「高」的考点建议优先复习，确保熟练掌握；「中」频考点需理解并能基本运用。关系性质判断和传递闭包计算是本章分值占比最高的两个考点，需重点突破。</w:t>
      </w:r>
    </w:p>
    <w:p>
      <w:pPr>
        <w:pStyle w:val="Heading1"/>
        <w:spacing w:before="200" w:after="100"/>
        <w:jc w:val="left"/>
      </w:pPr>
      <w:r>
        <w:rPr>
          <w:rFonts w:ascii="Times New Roman" w:hAnsi="Times New Roman" w:eastAsia="黑体"/>
          <w:b/>
          <w:sz w:val="28"/>
        </w:rPr>
        <w:t>二、常见易错点汇总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以下按知识点分类列出期末复习中最普遍的易错点，每条均给出错误表现与正确思路，便于对照排查。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（一）笛卡尔积与关系基本概念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【易错点1】笛卡尔积忽略有序性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认为A×B=B×A，或把&lt;x,y&gt;与&lt;y,x&gt;等同。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有序对&lt;x,y&gt;具有顺序性，&lt;x,y&gt;=&lt;u,v&gt;当且仅当x=u且y=v。笛卡尔积一般不满足交换律，A×B≠B×A（除非A=B或其中一个为空集）。计算时第一元素来自A，第二元素来自B，顺序不可颠倒。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【易错点2】定义域与值域搞反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求dom(R)时取了第二元素，求ran(R)时取了第一元素。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dom(R)是R中所有有序对的第一元素构成的集合，ran(R)是第二元素构成的集合。记忆方法：dom是「出发」的元素（箭头起点），ran是「到达」的元素（箭头终点）。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【易错点3】关系矩阵行列含义搞反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写关系矩阵时把行当成第二元素、列当成第一元素。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关系矩阵M_R=(m_ij)中，行下标i对应第一元素xi，列下标j对应第二元素yj。m_ij=1表示&lt;xi,yj&gt;∈R。写矩阵前先明确行和列分别对应哪个集合的元素排序。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（二）关系的运算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【易错点1】复合关系方向搞反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计算R∘S时先作用S再作用R，或认为R∘S=S∘R。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右复合R∘S定义为{&lt;x,z&gt;|∃y(&lt;x,y&gt;∈R且&lt;y,z&gt;∈S)}，即先R后S。复合运算一般不满足交换律。计算时找到R中第二元素与S中第一元素相同的配对，连接第一和第三元素。可类比函数复合f∘g=f(g(x))来记忆方向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【易错点2】逆关系元素顺序写反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求R^(-1)时把&lt;x,y&gt;的逆写成&lt;x,y&gt;而非&lt;y,x&gt;。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逆关系R^(-1)={&lt;y,x&gt;|&lt;x,y&gt;∈R}，将每个有序对的第一和第二元素互换。s(R)=R∪R^(-1)，对R中每条边加上反向边。计算时逐个颠倒，不要遗漏。验证：(R^(-1))^(-1)=R。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【易错点3】关系幂R^0误认为空集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求R^0时写成∅，或写成R。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关系幂运算规定R^0=I_A（恒等关系），不是空集也不是R本身。R^0的意义是「经过0条边」，即停留在原地，对应每个元素的自环。验证：R^0∘R=I_A∘R=R=R^(0+1)，符合指数加法律。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（三）关系的性质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【易错点1】认为自反与反自反非此即彼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判断一个关系不是自反的就直接说是反自反的。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自反要求所有&lt;x,x&gt;∈R，反自反要求所有&lt;x,x&gt;∉R。存在既不自反也不反自反的关系（部分对角线元素在R中、部分不在）。同理，存在既对称又反对称的关系（如恒等关系I_A，以及空关系在非空集上）。判断时必须逐条验证，不能想当然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【易错点2】混淆反对称与非对称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认为反对称就是没有任何反向边，把反对称等同于非对称。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反对称定义：若&lt;x,y&gt;∈R且&lt;y,x&gt;∈R则x=y。反对称允许自环&lt;x,x&gt;存在，只要求不同元素之间不能有双向边。非对称（不对称）是更强的条件：既反对称又反自反，即没有任何自环且不同元素间没有双向边。考试中通常只考反对称，注意区分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【易错点3】传递性检查不完整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只检查一组可传递配对就判断传递，遗漏其他配对。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传递性要求对所有&lt;x,y&gt;∈R且&lt;y,z&gt;∈R的情况，都必须有&lt;x,z&gt;∈R。必须遍历所有可能的中间元素y，检查每一条长度为2的路径是否有对应的长度为1的边。只要有一组不满足就不是传递的。建议系统地列出所有&lt;x,y&gt;的第二元素y，再看y是否作为第一元素出现在其他边中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【易错点4】有非自环边误认为不自反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看到R中有&lt;1,2&gt;这样的边就认为R不是自反的。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自反性只要求所有&lt;x,x&gt;∈R，不限制非自环边的存在。R中可以同时有自环和非自环边，只要所有对角线元素都在R中就是自反的。判断自反时只检查对角线元素，不要被其他边干扰。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（四）关系的闭包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【易错点1】传递闭包算到R^2就停止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求t(R)时只计算R∪R^2，漏掉更高次幂。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对于n元集合上的关系，t(R)=R∪R^2∪...∪R^n，需要算到n次幂。虽然很多简单关系R^3之后为空，但不能凭感觉提前停止，应逐一计算直到R^k=∅或算满n次。长链关系（如1→2→3→4）需要R^3才能得到&lt;1,4&gt;，提前停止会遗漏关键边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【易错点2】自反闭包遗漏部分对角线元素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求r(R)时只加上部分&lt;x,x&gt;，漏掉某些元素的自环。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r(R)=R∪I_A，其中I_A是A上的恒等关系，包含所有&lt;x,x&gt;（x遍历A中所有元素）。必须确保A中每个元素都有自环，不能只加R中已有路径涉及的元素。写I_A时逐个列出A中每个元素的自环。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【易错点3】对称闭包中逆关系计算错误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求s(R)=R∪R^(-1)时，R^(-1)的元素没有正确互换。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先正确求出R^(-1)（每个有序对元素互换），再与R取并。注意并运算会自动去重，R和R^(-1)中的公共元素（如自环）只出现一次。验证：s(R)中每条边都应有反向边。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（五）等价关系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【易错点1】等价关系验证遗漏传递性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只验证自反和对称就下结论说是等价关系。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等价关系必须同时满足自反性、对称性、传递性，三者缺一不可。传递性是最容易遗漏也最容易出错的一条，必须仔细检查所有可传递配对。实际题目中传递性往往是判断的关键，很多关系满足自反对称但不传递（如R={&lt;1,2&gt;,&lt;2,1&gt;,&lt;2,3&gt;,&lt;3,2&gt;}缺&lt;1,3&gt;）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【易错点2】商集中重复写入相同等价类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写A/R时同时写入[1]和[2]，但它们实际上是同一个集合。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商集A/R是所有不同等价类构成的集合，相同的等价类只写一次。若[1]=[2]={1,2}，则A/R中只写{1,2}一次。判断等价类是否相同的方法：若&lt;x,y&gt;∈R，则[x]=[y]。先求出所有等价类，再去重后写入商集。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【易错点3】划分对应的等价关系漏写块内边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由划分π求等价关系时，只写了自环，漏写同一块内元素之间的其他有序对。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划分π对应的等价关系R=∪{B×B|B∈π}，即同一划分块内的所有元素两两之间都有关系（包括自环、正向边、反向边）。例如块{1,2}对应{1,2}×{1,2}={&lt;1,1&gt;,&lt;1,2&gt;,&lt;2,1&gt;,&lt;2,2&gt;}，不能只写&lt;1,1&gt;和&lt;2,2&gt;。</w:t>
      </w:r>
    </w:p>
    <w:p>
      <w:pPr>
        <w:pStyle w:val="Heading2"/>
        <w:spacing w:before="160" w:after="80"/>
        <w:jc w:val="left"/>
      </w:pPr>
      <w:r>
        <w:rPr>
          <w:rFonts w:ascii="Times New Roman" w:hAnsi="Times New Roman" w:eastAsia="黑体"/>
          <w:b/>
          <w:sz w:val="24"/>
        </w:rPr>
        <w:t>（六）偏序关系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【易错点1】最大元与极大元混淆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在有不可比元素的集合中强行找最大元，或把极大元当成最大元。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最大元必须与B中所有元素可比且大于等于所有元素；极大元只要求B中没有比它更大的元素（不需要与所有元素可比）。最大元唯一（若存在），极大元可以有多个。存在不可比元素时最大元可能不存在，但极大元一定存在（有限集）。判断时先看是否与所有元素可比，再决定是最大元还是仅极大元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【易错点2】哈斯图中画传递产生的边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画哈斯图时把有间接路径的两个元素也直接连线。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哈斯图中只画「盖住」关系的边：若y盖住x（x≺y且不存在z使x≺z≺y），才在x和y之间连线。传递产生的边（如x到z经过y）不画。画图时小元素在下、大元素在上，省略自环和传递边。例如整除关系中2和12之间不直接连线（因为2≺6≺12，6是中间元素）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【易错点3】上界下界的整除方向搞反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在整除偏序中求上界时找了B中元素的约数，求下界时找了倍数。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在整除偏序中，x≼y表示x整除y（x是y的约数，y是x的倍数）。上界是比B中所有元素都「大」的元素，即能被B中所有元素整除的数（公倍数）；下界是比B中所有元素都「小」的元素，即能整除B中所有元素的数（公约数）。上确界对应最小公倍数(LCM)，下确界对应最大公约数(GCD)。</w:t>
      </w:r>
    </w:p>
    <w:p>
      <w:pPr>
        <w:spacing w:line="360" w:lineRule="auto" w:before="80" w:after="40"/>
        <w:ind w:firstLine="0"/>
      </w:pPr>
      <w:r>
        <w:rPr>
          <w:rFonts w:ascii="Times New Roman" w:hAnsi="Times New Roman" w:eastAsia="黑体"/>
          <w:b/>
          <w:sz w:val="22"/>
        </w:rPr>
        <w:t>【易错点4】偏序与全序混淆</w:t>
      </w:r>
    </w:p>
    <w:p>
      <w:pPr>
        <w:spacing w:line="360" w:lineRule="auto" w:after="40"/>
        <w:ind w:left="240"/>
      </w:pPr>
      <w:r>
        <w:rPr>
          <w:rFonts w:ascii="Times New Roman" w:hAnsi="Times New Roman" w:eastAsia="宋体"/>
          <w:b/>
          <w:sz w:val="22"/>
        </w:rPr>
        <w:t>错误表现：</w:t>
      </w:r>
      <w:r>
        <w:rPr>
          <w:rFonts w:ascii="Times New Roman" w:hAnsi="Times New Roman" w:eastAsia="宋体"/>
          <w:b w:val="0"/>
          <w:sz w:val="22"/>
        </w:rPr>
        <w:t>判断整除关系是偏序后就认为任意两元素可比。</w:t>
      </w:r>
    </w:p>
    <w:p>
      <w:pPr>
        <w:spacing w:line="360" w:lineRule="auto" w:after="80"/>
        <w:ind w:left="240"/>
      </w:pPr>
      <w:r>
        <w:rPr>
          <w:rFonts w:ascii="Times New Roman" w:hAnsi="Times New Roman" w:eastAsia="宋体"/>
          <w:b/>
          <w:sz w:val="22"/>
        </w:rPr>
        <w:t>正确思路：</w:t>
      </w:r>
      <w:r>
        <w:rPr>
          <w:rFonts w:ascii="Times New Roman" w:hAnsi="Times New Roman" w:eastAsia="宋体"/>
          <w:b w:val="0"/>
          <w:sz w:val="22"/>
        </w:rPr>
        <w:t>偏序只要求自反、反对称、传递，不要求任意两元素可比。全序（线序）是偏序的加强：任意两个元素都可比。整除关系中2和3不可比（互不整除），所以整除是偏序但不是全序。实数集上的≤是全序也是偏序。判断全序时需额外验证任意两元素可比性。</w:t>
      </w:r>
    </w:p>
    <w:p>
      <w:pPr>
        <w:spacing w:before="240" w:line="360" w:lineRule="auto"/>
      </w:pPr>
      <w:r>
        <w:rPr>
          <w:rFonts w:ascii="Times New Roman" w:hAnsi="Times New Roman" w:eastAsia="宋体"/>
          <w:b w:val="0"/>
          <w:sz w:val="22"/>
        </w:rPr>
        <w:t>复习建议：二元关系是离散数学的核心章节，概念密集、符号抽象。复习时应先准确掌握关系的五种性质定义和判定方法（矩阵特征/图特征），再通过大量练习巩固复合运算和闭包计算。等价关系判定（三性缺一不可）和传递闭包计算（算到R^n）是本章最高频考点，需重点突破。特别注意：复合关系方向、传递性完整检查、最大元与极大元的区别、哈斯图只画盖住边，这四个点是失分重灾区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