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黑体" w:hAnsi="黑体" w:eastAsia="黑体"/>
          <w:sz w:val="28"/>
          <w:szCs w:val="32"/>
        </w:rPr>
      </w:pPr>
      <w:r>
        <w:rPr>
          <w:rFonts w:hint="eastAsia" w:ascii="黑体" w:hAnsi="黑体" w:eastAsia="黑体"/>
          <w:sz w:val="32"/>
          <w:szCs w:val="36"/>
        </w:rPr>
        <w:t>附件</w:t>
      </w:r>
    </w:p>
    <w:p>
      <w:pPr>
        <w:spacing w:after="156" w:afterLines="50"/>
        <w:jc w:val="center"/>
        <w:rPr>
          <w:rFonts w:ascii="方正小标宋简体" w:hAnsi="方正小标宋简体" w:eastAsia="方正小标宋简体"/>
          <w:sz w:val="44"/>
          <w:szCs w:val="48"/>
        </w:rPr>
      </w:pPr>
      <w:r>
        <w:rPr>
          <w:rFonts w:hint="eastAsia" w:ascii="方正小标宋简体" w:hAnsi="方正小标宋简体" w:eastAsia="方正小标宋简体"/>
          <w:sz w:val="44"/>
          <w:szCs w:val="48"/>
        </w:rPr>
        <w:t>特殊</w:t>
      </w:r>
      <w:r>
        <w:rPr>
          <w:rFonts w:ascii="方正小标宋简体" w:hAnsi="方正小标宋简体" w:eastAsia="方正小标宋简体"/>
          <w:sz w:val="44"/>
          <w:szCs w:val="48"/>
        </w:rPr>
        <w:t>教育</w:t>
      </w:r>
      <w:r>
        <w:rPr>
          <w:rFonts w:hint="eastAsia" w:ascii="方正小标宋简体" w:hAnsi="方正小标宋简体" w:eastAsia="方正小标宋简体"/>
          <w:sz w:val="44"/>
          <w:szCs w:val="48"/>
        </w:rPr>
        <w:t>办学</w:t>
      </w:r>
      <w:r>
        <w:rPr>
          <w:rFonts w:ascii="方正小标宋简体" w:hAnsi="方正小标宋简体" w:eastAsia="方正小标宋简体"/>
          <w:sz w:val="44"/>
          <w:szCs w:val="48"/>
        </w:rPr>
        <w:t>质量</w:t>
      </w:r>
      <w:r>
        <w:rPr>
          <w:rFonts w:hint="eastAsia" w:ascii="方正小标宋简体" w:hAnsi="方正小标宋简体" w:eastAsia="方正小标宋简体"/>
          <w:sz w:val="44"/>
          <w:szCs w:val="48"/>
        </w:rPr>
        <w:t>评</w:t>
      </w:r>
      <w:r>
        <w:rPr>
          <w:rFonts w:ascii="方正小标宋简体" w:hAnsi="方正小标宋简体" w:eastAsia="方正小标宋简体"/>
          <w:sz w:val="44"/>
          <w:szCs w:val="48"/>
        </w:rPr>
        <w:t>价指标</w:t>
      </w:r>
    </w:p>
    <w:tbl>
      <w:tblPr>
        <w:tblStyle w:val="8"/>
        <w:tblW w:w="52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4"/>
        <w:gridCol w:w="1271"/>
        <w:gridCol w:w="6775"/>
      </w:tblGrid>
      <w:tr>
        <w:trPr>
          <w:trHeight w:val="567" w:hRule="atLeast"/>
          <w:tblHeader/>
          <w:jc w:val="center"/>
        </w:trPr>
        <w:tc>
          <w:tcPr>
            <w:tcW w:w="545" w:type="pct"/>
            <w:shd w:val="clear" w:color="auto" w:fill="BDD6EE"/>
            <w:vAlign w:val="center"/>
          </w:tcPr>
          <w:p>
            <w:pPr>
              <w:adjustRightInd w:val="0"/>
              <w:snapToGrid w:val="0"/>
              <w:jc w:val="center"/>
              <w:rPr>
                <w:rFonts w:ascii="黑体" w:hAnsi="黑体" w:eastAsia="黑体" w:cs="黑体"/>
                <w:bCs/>
                <w:sz w:val="28"/>
                <w:szCs w:val="28"/>
              </w:rPr>
            </w:pPr>
            <w:r>
              <w:rPr>
                <w:rFonts w:hint="eastAsia" w:ascii="黑体" w:hAnsi="黑体" w:eastAsia="黑体" w:cs="黑体"/>
                <w:bCs/>
                <w:sz w:val="28"/>
                <w:szCs w:val="28"/>
              </w:rPr>
              <w:t>重点内容</w:t>
            </w:r>
          </w:p>
        </w:tc>
        <w:tc>
          <w:tcPr>
            <w:tcW w:w="704" w:type="pct"/>
            <w:tcBorders>
              <w:bottom w:val="single" w:color="auto" w:sz="4" w:space="0"/>
            </w:tcBorders>
            <w:shd w:val="clear" w:color="auto" w:fill="BDD6EE"/>
            <w:vAlign w:val="center"/>
          </w:tcPr>
          <w:p>
            <w:pPr>
              <w:adjustRightInd w:val="0"/>
              <w:snapToGrid w:val="0"/>
              <w:jc w:val="center"/>
              <w:rPr>
                <w:rFonts w:ascii="黑体" w:hAnsi="黑体" w:eastAsia="黑体" w:cs="黑体"/>
                <w:bCs/>
                <w:sz w:val="28"/>
                <w:szCs w:val="28"/>
              </w:rPr>
            </w:pPr>
            <w:r>
              <w:rPr>
                <w:rFonts w:hint="eastAsia" w:ascii="黑体" w:hAnsi="黑体" w:eastAsia="黑体" w:cs="黑体"/>
                <w:bCs/>
                <w:sz w:val="28"/>
                <w:szCs w:val="28"/>
              </w:rPr>
              <w:t>关键</w:t>
            </w:r>
          </w:p>
          <w:p>
            <w:pPr>
              <w:adjustRightInd w:val="0"/>
              <w:snapToGrid w:val="0"/>
              <w:jc w:val="center"/>
              <w:rPr>
                <w:rFonts w:ascii="黑体" w:hAnsi="黑体" w:eastAsia="黑体" w:cs="黑体"/>
                <w:bCs/>
                <w:sz w:val="28"/>
                <w:szCs w:val="28"/>
              </w:rPr>
            </w:pPr>
            <w:r>
              <w:rPr>
                <w:rFonts w:hint="eastAsia" w:ascii="黑体" w:hAnsi="黑体" w:eastAsia="黑体" w:cs="黑体"/>
                <w:bCs/>
                <w:sz w:val="28"/>
                <w:szCs w:val="28"/>
              </w:rPr>
              <w:t>指标</w:t>
            </w:r>
          </w:p>
        </w:tc>
        <w:tc>
          <w:tcPr>
            <w:tcW w:w="3751" w:type="pct"/>
            <w:shd w:val="clear" w:color="auto" w:fill="BDD6EE"/>
            <w:vAlign w:val="center"/>
          </w:tcPr>
          <w:p>
            <w:pPr>
              <w:adjustRightInd w:val="0"/>
              <w:snapToGrid w:val="0"/>
              <w:spacing w:line="300" w:lineRule="auto"/>
              <w:jc w:val="center"/>
              <w:rPr>
                <w:rFonts w:ascii="黑体" w:hAnsi="黑体" w:eastAsia="黑体" w:cs="黑体"/>
                <w:bCs/>
                <w:sz w:val="28"/>
                <w:szCs w:val="28"/>
              </w:rPr>
            </w:pPr>
            <w:r>
              <w:rPr>
                <w:rFonts w:hint="eastAsia" w:ascii="黑体" w:hAnsi="黑体" w:eastAsia="黑体" w:cs="黑体"/>
                <w:bCs/>
                <w:sz w:val="28"/>
                <w:szCs w:val="28"/>
              </w:rPr>
              <w:t>考查要点</w:t>
            </w:r>
          </w:p>
        </w:tc>
      </w:tr>
      <w:tr>
        <w:trPr>
          <w:trHeight w:val="2936" w:hRule="atLeast"/>
          <w:jc w:val="center"/>
        </w:trPr>
        <w:tc>
          <w:tcPr>
            <w:tcW w:w="545" w:type="pct"/>
            <w:vMerge w:val="restart"/>
            <w:tcBorders>
              <w:right w:val="single" w:color="auto" w:sz="4" w:space="0"/>
            </w:tcBorders>
            <w:vAlign w:val="center"/>
          </w:tcPr>
          <w:p>
            <w:pPr>
              <w:adjustRightInd w:val="0"/>
              <w:snapToGrid w:val="0"/>
              <w:spacing w:line="300" w:lineRule="auto"/>
              <w:ind w:left="-105" w:leftChars="-50" w:right="-105" w:rightChars="-50"/>
              <w:jc w:val="center"/>
              <w:rPr>
                <w:rFonts w:eastAsia="仿宋_GB2312"/>
                <w:b/>
                <w:bCs/>
                <w:snapToGrid w:val="0"/>
                <w:kern w:val="0"/>
                <w:sz w:val="28"/>
                <w:szCs w:val="28"/>
              </w:rPr>
            </w:pPr>
            <w:r>
              <w:rPr>
                <w:rFonts w:eastAsia="仿宋_GB2312"/>
                <w:b/>
                <w:bCs/>
                <w:snapToGrid w:val="0"/>
                <w:kern w:val="0"/>
                <w:sz w:val="28"/>
                <w:szCs w:val="28"/>
              </w:rPr>
              <w:t>A1.</w:t>
            </w:r>
          </w:p>
          <w:p>
            <w:pPr>
              <w:adjustRightInd w:val="0"/>
              <w:snapToGrid w:val="0"/>
              <w:spacing w:line="300" w:lineRule="auto"/>
              <w:ind w:left="-105" w:leftChars="-50" w:right="-105" w:rightChars="-50"/>
              <w:jc w:val="center"/>
              <w:rPr>
                <w:rFonts w:eastAsia="仿宋_GB2312"/>
                <w:b/>
                <w:bCs/>
                <w:snapToGrid w:val="0"/>
                <w:kern w:val="0"/>
                <w:sz w:val="28"/>
                <w:szCs w:val="28"/>
              </w:rPr>
            </w:pPr>
            <w:r>
              <w:rPr>
                <w:rFonts w:hint="eastAsia" w:eastAsia="仿宋_GB2312"/>
                <w:b/>
                <w:bCs/>
                <w:snapToGrid w:val="0"/>
                <w:kern w:val="0"/>
                <w:sz w:val="28"/>
                <w:szCs w:val="28"/>
              </w:rPr>
              <w:t>政府</w:t>
            </w:r>
          </w:p>
          <w:p>
            <w:pPr>
              <w:adjustRightInd w:val="0"/>
              <w:snapToGrid w:val="0"/>
              <w:spacing w:line="300" w:lineRule="auto"/>
              <w:ind w:left="-105" w:leftChars="-50" w:right="-105" w:rightChars="-50"/>
              <w:jc w:val="center"/>
              <w:rPr>
                <w:rFonts w:eastAsia="仿宋_GB2312"/>
                <w:b/>
                <w:bCs/>
                <w:snapToGrid w:val="0"/>
                <w:kern w:val="0"/>
                <w:sz w:val="28"/>
                <w:szCs w:val="28"/>
              </w:rPr>
            </w:pPr>
            <w:r>
              <w:rPr>
                <w:rFonts w:hint="eastAsia" w:eastAsia="仿宋_GB2312"/>
                <w:b/>
                <w:bCs/>
                <w:snapToGrid w:val="0"/>
                <w:kern w:val="0"/>
                <w:sz w:val="28"/>
                <w:szCs w:val="28"/>
              </w:rPr>
              <w:t>履行</w:t>
            </w:r>
          </w:p>
          <w:p>
            <w:pPr>
              <w:adjustRightInd w:val="0"/>
              <w:snapToGrid w:val="0"/>
              <w:spacing w:line="300" w:lineRule="auto"/>
              <w:ind w:left="-105" w:leftChars="-50" w:right="-105" w:rightChars="-50"/>
              <w:jc w:val="center"/>
              <w:rPr>
                <w:rFonts w:eastAsia="仿宋_GB2312"/>
                <w:snapToGrid w:val="0"/>
                <w:kern w:val="0"/>
                <w:sz w:val="28"/>
                <w:szCs w:val="28"/>
              </w:rPr>
            </w:pPr>
            <w:r>
              <w:rPr>
                <w:rFonts w:hint="eastAsia" w:eastAsia="仿宋_GB2312"/>
                <w:b/>
                <w:bCs/>
                <w:snapToGrid w:val="0"/>
                <w:kern w:val="0"/>
                <w:sz w:val="28"/>
                <w:szCs w:val="28"/>
              </w:rPr>
              <w:t>职责</w:t>
            </w:r>
          </w:p>
        </w:tc>
        <w:tc>
          <w:tcPr>
            <w:tcW w:w="704" w:type="pct"/>
            <w:tcBorders>
              <w:top w:val="single" w:color="auto" w:sz="4" w:space="0"/>
              <w:left w:val="single" w:color="auto" w:sz="4" w:space="0"/>
              <w:bottom w:val="single" w:color="auto" w:sz="4" w:space="0"/>
              <w:right w:val="single" w:color="auto" w:sz="4" w:space="0"/>
            </w:tcBorders>
            <w:vAlign w:val="center"/>
          </w:tcPr>
          <w:p>
            <w:pPr>
              <w:adjustRightInd w:val="0"/>
              <w:snapToGrid w:val="0"/>
              <w:spacing w:line="300" w:lineRule="auto"/>
              <w:jc w:val="center"/>
              <w:rPr>
                <w:rFonts w:eastAsia="仿宋_GB2312"/>
                <w:b/>
                <w:snapToGrid w:val="0"/>
                <w:kern w:val="0"/>
                <w:sz w:val="28"/>
                <w:szCs w:val="28"/>
              </w:rPr>
            </w:pPr>
            <w:r>
              <w:rPr>
                <w:rFonts w:eastAsia="仿宋_GB2312"/>
                <w:b/>
                <w:snapToGrid w:val="0"/>
                <w:kern w:val="0"/>
                <w:sz w:val="28"/>
                <w:szCs w:val="28"/>
              </w:rPr>
              <w:t>B1.</w:t>
            </w:r>
          </w:p>
          <w:p>
            <w:pPr>
              <w:adjustRightInd w:val="0"/>
              <w:snapToGrid w:val="0"/>
              <w:spacing w:line="300" w:lineRule="auto"/>
              <w:jc w:val="center"/>
              <w:rPr>
                <w:rFonts w:eastAsia="仿宋_GB2312"/>
                <w:b/>
                <w:snapToGrid w:val="0"/>
                <w:kern w:val="0"/>
                <w:sz w:val="28"/>
                <w:szCs w:val="28"/>
              </w:rPr>
            </w:pPr>
            <w:r>
              <w:rPr>
                <w:rFonts w:hint="eastAsia" w:eastAsia="仿宋_GB2312"/>
                <w:b/>
                <w:snapToGrid w:val="0"/>
                <w:kern w:val="0"/>
                <w:sz w:val="28"/>
                <w:szCs w:val="28"/>
              </w:rPr>
              <w:t>坚持</w:t>
            </w:r>
          </w:p>
          <w:p>
            <w:pPr>
              <w:adjustRightInd w:val="0"/>
              <w:snapToGrid w:val="0"/>
              <w:spacing w:line="300" w:lineRule="auto"/>
              <w:jc w:val="center"/>
              <w:rPr>
                <w:rFonts w:eastAsia="仿宋_GB2312"/>
                <w:b/>
                <w:snapToGrid w:val="0"/>
                <w:kern w:val="0"/>
                <w:sz w:val="28"/>
                <w:szCs w:val="28"/>
              </w:rPr>
            </w:pPr>
            <w:r>
              <w:rPr>
                <w:rFonts w:hint="eastAsia" w:eastAsia="仿宋_GB2312"/>
                <w:b/>
                <w:snapToGrid w:val="0"/>
                <w:kern w:val="0"/>
                <w:sz w:val="28"/>
                <w:szCs w:val="28"/>
              </w:rPr>
              <w:t>正确</w:t>
            </w:r>
          </w:p>
          <w:p>
            <w:pPr>
              <w:adjustRightInd w:val="0"/>
              <w:snapToGrid w:val="0"/>
              <w:spacing w:line="300" w:lineRule="auto"/>
              <w:jc w:val="center"/>
              <w:rPr>
                <w:rFonts w:eastAsia="仿宋_GB2312"/>
                <w:b/>
                <w:snapToGrid w:val="0"/>
                <w:kern w:val="0"/>
                <w:sz w:val="28"/>
                <w:szCs w:val="28"/>
              </w:rPr>
            </w:pPr>
            <w:r>
              <w:rPr>
                <w:rFonts w:hint="eastAsia" w:eastAsia="仿宋_GB2312"/>
                <w:b/>
                <w:snapToGrid w:val="0"/>
                <w:kern w:val="0"/>
                <w:sz w:val="28"/>
                <w:szCs w:val="28"/>
              </w:rPr>
              <w:t>方向</w:t>
            </w:r>
          </w:p>
        </w:tc>
        <w:tc>
          <w:tcPr>
            <w:tcW w:w="3751" w:type="pct"/>
            <w:tcBorders>
              <w:left w:val="single" w:color="auto" w:sz="4" w:space="0"/>
            </w:tcBorders>
            <w:vAlign w:val="center"/>
          </w:tcPr>
          <w:p>
            <w:pPr>
              <w:adjustRightInd w:val="0"/>
              <w:snapToGrid w:val="0"/>
              <w:spacing w:line="300" w:lineRule="auto"/>
              <w:rPr>
                <w:rFonts w:eastAsia="仿宋_GB2312" w:cs="仿宋_GB2312"/>
                <w:sz w:val="28"/>
                <w:szCs w:val="28"/>
                <w:lang w:bidi="ar"/>
              </w:rPr>
            </w:pPr>
            <w:r>
              <w:rPr>
                <w:rFonts w:eastAsia="仿宋_GB2312" w:cs="仿宋_GB2312"/>
                <w:sz w:val="28"/>
                <w:szCs w:val="28"/>
                <w:lang w:bidi="ar"/>
              </w:rPr>
              <w:t>1.</w:t>
            </w:r>
            <w:r>
              <w:rPr>
                <w:rFonts w:hint="eastAsia" w:eastAsia="仿宋_GB2312" w:cs="仿宋_GB2312"/>
                <w:sz w:val="28"/>
                <w:szCs w:val="28"/>
                <w:lang w:bidi="ar"/>
              </w:rPr>
              <w:t>加强党的</w:t>
            </w:r>
            <w:r>
              <w:rPr>
                <w:rFonts w:eastAsia="仿宋_GB2312" w:cs="仿宋_GB2312"/>
                <w:sz w:val="28"/>
                <w:szCs w:val="28"/>
                <w:lang w:bidi="ar"/>
              </w:rPr>
              <w:t>全面</w:t>
            </w:r>
            <w:r>
              <w:rPr>
                <w:rFonts w:hint="eastAsia" w:eastAsia="仿宋_GB2312" w:cs="仿宋_GB2312"/>
                <w:sz w:val="28"/>
                <w:szCs w:val="28"/>
                <w:lang w:bidi="ar"/>
              </w:rPr>
              <w:t>领导，贯</w:t>
            </w:r>
            <w:r>
              <w:rPr>
                <w:rFonts w:eastAsia="仿宋_GB2312" w:cs="仿宋_GB2312"/>
                <w:sz w:val="28"/>
                <w:szCs w:val="28"/>
                <w:lang w:bidi="ar"/>
              </w:rPr>
              <w:t>彻党的教育方针，落实立德树人根本任务，遵循特殊教育规律，以适宜融合为目标，促进</w:t>
            </w:r>
            <w:r>
              <w:rPr>
                <w:rFonts w:hint="eastAsia" w:eastAsia="仿宋_GB2312" w:cs="仿宋_GB2312"/>
                <w:sz w:val="28"/>
                <w:szCs w:val="28"/>
                <w:lang w:bidi="ar"/>
              </w:rPr>
              <w:t>特殊儿</w:t>
            </w:r>
            <w:r>
              <w:rPr>
                <w:rFonts w:eastAsia="仿宋_GB2312" w:cs="仿宋_GB2312"/>
                <w:sz w:val="28"/>
                <w:szCs w:val="28"/>
                <w:lang w:bidi="ar"/>
              </w:rPr>
              <w:t>童自尊、自信、自强、自立，实现最大限度的发展。</w:t>
            </w:r>
          </w:p>
          <w:p>
            <w:pPr>
              <w:adjustRightInd w:val="0"/>
              <w:snapToGrid w:val="0"/>
              <w:spacing w:line="300" w:lineRule="auto"/>
              <w:rPr>
                <w:rFonts w:eastAsia="仿宋_GB2312" w:cs="仿宋_GB2312"/>
                <w:sz w:val="28"/>
                <w:szCs w:val="28"/>
                <w:lang w:bidi="ar"/>
              </w:rPr>
            </w:pPr>
            <w:r>
              <w:rPr>
                <w:rFonts w:eastAsia="仿宋_GB2312" w:cs="仿宋_GB2312"/>
                <w:sz w:val="28"/>
                <w:szCs w:val="28"/>
                <w:lang w:bidi="ar"/>
              </w:rPr>
              <w:t>2.坚持人民立场，将办好特殊教育纳入</w:t>
            </w:r>
            <w:r>
              <w:rPr>
                <w:rFonts w:hint="eastAsia" w:eastAsia="仿宋_GB2312" w:cs="仿宋_GB2312"/>
                <w:sz w:val="28"/>
                <w:szCs w:val="28"/>
                <w:lang w:bidi="ar"/>
              </w:rPr>
              <w:t>政府为民办实事工程，落</w:t>
            </w:r>
            <w:r>
              <w:rPr>
                <w:rFonts w:eastAsia="仿宋_GB2312" w:cs="仿宋_GB2312"/>
                <w:sz w:val="28"/>
                <w:szCs w:val="28"/>
                <w:lang w:bidi="ar"/>
              </w:rPr>
              <w:t>实特教特办，加大政策、资金、项目倾斜力度，</w:t>
            </w:r>
            <w:r>
              <w:rPr>
                <w:rFonts w:hint="eastAsia" w:eastAsia="仿宋_GB2312" w:cs="仿宋_GB2312"/>
                <w:sz w:val="28"/>
                <w:szCs w:val="28"/>
                <w:lang w:bidi="ar"/>
              </w:rPr>
              <w:t>加快健全特殊教育体系，</w:t>
            </w:r>
            <w:r>
              <w:rPr>
                <w:rFonts w:eastAsia="仿宋_GB2312" w:cs="仿宋_GB2312"/>
                <w:sz w:val="28"/>
                <w:szCs w:val="28"/>
                <w:lang w:bidi="ar"/>
              </w:rPr>
              <w:t>补齐</w:t>
            </w:r>
            <w:r>
              <w:rPr>
                <w:rFonts w:hint="eastAsia" w:eastAsia="仿宋_GB2312" w:cs="仿宋_GB2312"/>
                <w:sz w:val="28"/>
                <w:szCs w:val="28"/>
                <w:lang w:bidi="ar"/>
              </w:rPr>
              <w:t>教育高质量发</w:t>
            </w:r>
            <w:r>
              <w:rPr>
                <w:rFonts w:eastAsia="仿宋_GB2312" w:cs="仿宋_GB2312"/>
                <w:sz w:val="28"/>
                <w:szCs w:val="28"/>
                <w:lang w:bidi="ar"/>
              </w:rPr>
              <w:t>展</w:t>
            </w:r>
            <w:r>
              <w:rPr>
                <w:rFonts w:hint="eastAsia" w:eastAsia="仿宋_GB2312" w:cs="仿宋_GB2312"/>
                <w:sz w:val="28"/>
                <w:szCs w:val="28"/>
                <w:lang w:bidi="ar"/>
              </w:rPr>
              <w:t>的最</w:t>
            </w:r>
            <w:r>
              <w:rPr>
                <w:rFonts w:eastAsia="仿宋_GB2312" w:cs="仿宋_GB2312"/>
                <w:sz w:val="28"/>
                <w:szCs w:val="28"/>
                <w:lang w:bidi="ar"/>
              </w:rPr>
              <w:t>短板</w:t>
            </w:r>
          </w:p>
        </w:tc>
      </w:tr>
      <w:tr>
        <w:trPr>
          <w:trHeight w:val="90" w:hRule="atLeast"/>
          <w:jc w:val="center"/>
        </w:trPr>
        <w:tc>
          <w:tcPr>
            <w:tcW w:w="545" w:type="pct"/>
            <w:vMerge w:val="continue"/>
            <w:vAlign w:val="center"/>
          </w:tcPr>
          <w:p>
            <w:pPr>
              <w:adjustRightInd w:val="0"/>
              <w:snapToGrid w:val="0"/>
              <w:spacing w:line="300" w:lineRule="auto"/>
              <w:ind w:left="-105" w:leftChars="-50" w:right="-105" w:rightChars="-50"/>
              <w:jc w:val="center"/>
              <w:rPr>
                <w:rFonts w:eastAsia="仿宋_GB2312"/>
                <w:snapToGrid w:val="0"/>
                <w:kern w:val="0"/>
                <w:sz w:val="28"/>
                <w:szCs w:val="28"/>
              </w:rPr>
            </w:pPr>
          </w:p>
        </w:tc>
        <w:tc>
          <w:tcPr>
            <w:tcW w:w="704" w:type="pct"/>
            <w:tcBorders>
              <w:top w:val="single" w:color="auto" w:sz="4" w:space="0"/>
            </w:tcBorders>
            <w:vAlign w:val="center"/>
          </w:tcPr>
          <w:p>
            <w:pPr>
              <w:adjustRightInd w:val="0"/>
              <w:snapToGrid w:val="0"/>
              <w:spacing w:line="300" w:lineRule="auto"/>
              <w:jc w:val="center"/>
              <w:rPr>
                <w:rFonts w:eastAsia="仿宋_GB2312"/>
                <w:b/>
                <w:sz w:val="28"/>
                <w:szCs w:val="28"/>
                <w:lang w:bidi="ar"/>
              </w:rPr>
            </w:pPr>
            <w:r>
              <w:rPr>
                <w:rFonts w:hint="eastAsia" w:eastAsia="仿宋_GB2312"/>
                <w:b/>
                <w:sz w:val="28"/>
                <w:szCs w:val="28"/>
                <w:lang w:bidi="ar"/>
              </w:rPr>
              <w:t>B2.</w:t>
            </w:r>
          </w:p>
          <w:p>
            <w:pPr>
              <w:adjustRightInd w:val="0"/>
              <w:snapToGrid w:val="0"/>
              <w:spacing w:line="300" w:lineRule="auto"/>
              <w:jc w:val="center"/>
              <w:rPr>
                <w:rFonts w:eastAsia="仿宋_GB2312"/>
                <w:b/>
                <w:sz w:val="28"/>
                <w:szCs w:val="28"/>
                <w:lang w:bidi="ar"/>
              </w:rPr>
            </w:pPr>
            <w:r>
              <w:rPr>
                <w:rFonts w:hint="eastAsia" w:eastAsia="仿宋_GB2312"/>
                <w:b/>
                <w:sz w:val="28"/>
                <w:szCs w:val="28"/>
                <w:lang w:bidi="ar"/>
              </w:rPr>
              <w:t>统筹</w:t>
            </w:r>
          </w:p>
          <w:p>
            <w:pPr>
              <w:adjustRightInd w:val="0"/>
              <w:snapToGrid w:val="0"/>
              <w:spacing w:line="300" w:lineRule="auto"/>
              <w:jc w:val="center"/>
              <w:rPr>
                <w:rFonts w:eastAsia="仿宋_GB2312"/>
                <w:b/>
                <w:sz w:val="28"/>
                <w:szCs w:val="28"/>
                <w:lang w:bidi="ar"/>
              </w:rPr>
            </w:pPr>
            <w:r>
              <w:rPr>
                <w:rFonts w:hint="eastAsia" w:eastAsia="仿宋_GB2312"/>
                <w:b/>
                <w:sz w:val="28"/>
                <w:szCs w:val="28"/>
                <w:lang w:bidi="ar"/>
              </w:rPr>
              <w:t>规划</w:t>
            </w:r>
          </w:p>
          <w:p>
            <w:pPr>
              <w:adjustRightInd w:val="0"/>
              <w:snapToGrid w:val="0"/>
              <w:spacing w:line="300" w:lineRule="auto"/>
              <w:jc w:val="center"/>
              <w:rPr>
                <w:rFonts w:eastAsia="仿宋_GB2312"/>
                <w:b/>
                <w:sz w:val="28"/>
                <w:szCs w:val="28"/>
                <w:lang w:bidi="ar"/>
              </w:rPr>
            </w:pPr>
            <w:r>
              <w:rPr>
                <w:rFonts w:hint="eastAsia" w:eastAsia="仿宋_GB2312"/>
                <w:b/>
                <w:sz w:val="28"/>
                <w:szCs w:val="28"/>
                <w:lang w:bidi="ar"/>
              </w:rPr>
              <w:t>布局</w:t>
            </w:r>
          </w:p>
        </w:tc>
        <w:tc>
          <w:tcPr>
            <w:tcW w:w="3751" w:type="pct"/>
            <w:vAlign w:val="center"/>
          </w:tcPr>
          <w:p>
            <w:pPr>
              <w:adjustRightInd w:val="0"/>
              <w:snapToGrid w:val="0"/>
              <w:spacing w:line="300" w:lineRule="auto"/>
              <w:rPr>
                <w:rFonts w:eastAsia="仿宋_GB2312" w:cs="仿宋_GB2312"/>
                <w:sz w:val="28"/>
                <w:szCs w:val="28"/>
                <w:lang w:bidi="ar"/>
              </w:rPr>
            </w:pPr>
            <w:r>
              <w:rPr>
                <w:rFonts w:eastAsia="仿宋_GB2312" w:cs="仿宋_GB2312"/>
                <w:sz w:val="28"/>
                <w:szCs w:val="28"/>
                <w:lang w:bidi="ar"/>
              </w:rPr>
              <w:t>3.</w:t>
            </w:r>
            <w:r>
              <w:rPr>
                <w:rFonts w:hint="eastAsia" w:eastAsia="仿宋_GB2312" w:cs="仿宋_GB2312"/>
                <w:sz w:val="28"/>
                <w:szCs w:val="28"/>
                <w:lang w:bidi="ar"/>
              </w:rPr>
              <w:t>根据适龄特殊儿</w:t>
            </w:r>
            <w:r>
              <w:rPr>
                <w:rFonts w:eastAsia="仿宋_GB2312" w:cs="仿宋_GB2312"/>
                <w:sz w:val="28"/>
                <w:szCs w:val="28"/>
                <w:lang w:bidi="ar"/>
              </w:rPr>
              <w:t>童</w:t>
            </w:r>
            <w:r>
              <w:rPr>
                <w:rFonts w:hint="eastAsia" w:eastAsia="仿宋_GB2312" w:cs="仿宋_GB2312"/>
                <w:sz w:val="28"/>
                <w:szCs w:val="28"/>
                <w:lang w:bidi="ar"/>
              </w:rPr>
              <w:t>数量</w:t>
            </w:r>
            <w:r>
              <w:rPr>
                <w:rFonts w:eastAsia="仿宋_GB2312" w:cs="仿宋_GB2312"/>
                <w:sz w:val="28"/>
                <w:szCs w:val="28"/>
                <w:lang w:bidi="ar"/>
              </w:rPr>
              <w:t>变化</w:t>
            </w:r>
            <w:r>
              <w:rPr>
                <w:rFonts w:hint="eastAsia" w:eastAsia="仿宋_GB2312" w:cs="仿宋_GB2312"/>
                <w:sz w:val="28"/>
                <w:szCs w:val="28"/>
                <w:lang w:bidi="ar"/>
              </w:rPr>
              <w:t>及其分布</w:t>
            </w:r>
            <w:r>
              <w:rPr>
                <w:rFonts w:eastAsia="仿宋_GB2312" w:cs="仿宋_GB2312"/>
                <w:sz w:val="28"/>
                <w:szCs w:val="28"/>
                <w:lang w:bidi="ar"/>
              </w:rPr>
              <w:t>，合理规划特殊教育</w:t>
            </w:r>
            <w:r>
              <w:rPr>
                <w:rFonts w:hint="eastAsia" w:eastAsia="仿宋_GB2312" w:cs="仿宋_GB2312"/>
                <w:sz w:val="28"/>
                <w:szCs w:val="28"/>
                <w:lang w:bidi="ar"/>
              </w:rPr>
              <w:t>资源</w:t>
            </w:r>
            <w:r>
              <w:rPr>
                <w:rFonts w:eastAsia="仿宋_GB2312" w:cs="仿宋_GB2312"/>
                <w:sz w:val="28"/>
                <w:szCs w:val="28"/>
                <w:lang w:bidi="ar"/>
              </w:rPr>
              <w:t>布局，</w:t>
            </w:r>
            <w:r>
              <w:rPr>
                <w:rFonts w:hint="eastAsia" w:eastAsia="仿宋_GB2312" w:cs="仿宋_GB2312"/>
                <w:sz w:val="28"/>
                <w:szCs w:val="28"/>
                <w:lang w:bidi="ar"/>
              </w:rPr>
              <w:t>形成以普通学校随班就读和特教班为主体，以特殊教育学校为骨干，以送教上门和远程教育为补充的特殊教育发展格局。</w:t>
            </w:r>
          </w:p>
          <w:p>
            <w:pPr>
              <w:adjustRightInd w:val="0"/>
              <w:snapToGrid w:val="0"/>
              <w:spacing w:line="300" w:lineRule="auto"/>
              <w:rPr>
                <w:rFonts w:eastAsia="仿宋_GB2312" w:cs="仿宋_GB2312"/>
                <w:sz w:val="28"/>
                <w:szCs w:val="28"/>
                <w:lang w:bidi="ar"/>
              </w:rPr>
            </w:pPr>
            <w:r>
              <w:rPr>
                <w:rFonts w:hint="eastAsia" w:eastAsia="仿宋_GB2312" w:cs="仿宋_GB2312"/>
                <w:sz w:val="28"/>
                <w:szCs w:val="28"/>
                <w:lang w:bidi="ar"/>
              </w:rPr>
              <w:t>4</w:t>
            </w:r>
            <w:r>
              <w:rPr>
                <w:rFonts w:eastAsia="仿宋_GB2312" w:cs="仿宋_GB2312"/>
                <w:sz w:val="28"/>
                <w:szCs w:val="28"/>
                <w:lang w:bidi="ar"/>
              </w:rPr>
              <w:t>.</w:t>
            </w:r>
            <w:r>
              <w:rPr>
                <w:rFonts w:hint="eastAsia" w:eastAsia="仿宋_GB2312" w:cs="仿宋_GB2312"/>
                <w:sz w:val="28"/>
                <w:szCs w:val="28"/>
                <w:lang w:bidi="ar"/>
              </w:rPr>
              <w:t>各普通学校均应接收区域内具备接受普通教育能力的特殊儿童随班就读，其中应包含一定数量的优质学校；</w:t>
            </w:r>
            <w:r>
              <w:rPr>
                <w:rFonts w:eastAsia="仿宋_GB2312" w:cs="仿宋_GB2312"/>
                <w:sz w:val="28"/>
                <w:szCs w:val="28"/>
                <w:lang w:bidi="ar"/>
              </w:rPr>
              <w:t>人口</w:t>
            </w:r>
            <w:r>
              <w:rPr>
                <w:rFonts w:eastAsia="仿宋_GB2312"/>
                <w:sz w:val="28"/>
                <w:szCs w:val="28"/>
                <w:lang w:bidi="ar"/>
              </w:rPr>
              <w:t>20</w:t>
            </w:r>
            <w:r>
              <w:rPr>
                <w:rFonts w:eastAsia="仿宋_GB2312" w:cs="仿宋_GB2312"/>
                <w:sz w:val="28"/>
                <w:szCs w:val="28"/>
                <w:lang w:bidi="ar"/>
              </w:rPr>
              <w:t>万以上的县（市、区）</w:t>
            </w:r>
            <w:r>
              <w:rPr>
                <w:rFonts w:hint="eastAsia" w:eastAsia="仿宋_GB2312" w:cs="仿宋_GB2312"/>
                <w:sz w:val="28"/>
                <w:szCs w:val="28"/>
                <w:lang w:bidi="ar"/>
              </w:rPr>
              <w:t>独立设置一所通过标准化验收的特殊教育学校；</w:t>
            </w:r>
            <w:r>
              <w:rPr>
                <w:rFonts w:eastAsia="仿宋_GB2312" w:cs="仿宋_GB2312"/>
                <w:sz w:val="28"/>
                <w:szCs w:val="28"/>
                <w:lang w:bidi="ar"/>
              </w:rPr>
              <w:t>人口</w:t>
            </w:r>
            <w:r>
              <w:rPr>
                <w:rFonts w:hint="eastAsia" w:eastAsia="仿宋_GB2312" w:cs="仿宋_GB2312"/>
                <w:sz w:val="28"/>
                <w:szCs w:val="28"/>
                <w:lang w:bidi="ar"/>
              </w:rPr>
              <w:t>不足</w:t>
            </w:r>
            <w:r>
              <w:rPr>
                <w:rFonts w:eastAsia="仿宋_GB2312" w:cs="仿宋_GB2312"/>
                <w:sz w:val="28"/>
                <w:szCs w:val="28"/>
                <w:lang w:bidi="ar"/>
              </w:rPr>
              <w:t>20万的县（市、区）因地制宜设</w:t>
            </w:r>
            <w:r>
              <w:rPr>
                <w:rFonts w:hint="eastAsia" w:eastAsia="仿宋_GB2312" w:cs="仿宋_GB2312"/>
                <w:sz w:val="28"/>
                <w:szCs w:val="28"/>
                <w:lang w:bidi="ar"/>
              </w:rPr>
              <w:t>立教育、康复等设施完善的特</w:t>
            </w:r>
            <w:r>
              <w:rPr>
                <w:rFonts w:eastAsia="仿宋_GB2312" w:cs="仿宋_GB2312"/>
                <w:sz w:val="28"/>
                <w:szCs w:val="28"/>
                <w:lang w:bidi="ar"/>
              </w:rPr>
              <w:t>教班</w:t>
            </w:r>
            <w:r>
              <w:rPr>
                <w:rFonts w:hint="eastAsia" w:eastAsia="仿宋_GB2312" w:cs="仿宋_GB2312"/>
                <w:sz w:val="28"/>
                <w:szCs w:val="28"/>
                <w:lang w:bidi="ar"/>
              </w:rPr>
              <w:t>；有条件的地方建立从幼儿园到高中十五年一贯制的特殊教育学校。</w:t>
            </w:r>
          </w:p>
          <w:p>
            <w:pPr>
              <w:adjustRightInd w:val="0"/>
              <w:snapToGrid w:val="0"/>
              <w:spacing w:line="300" w:lineRule="auto"/>
              <w:rPr>
                <w:rFonts w:eastAsia="仿宋_GB2312" w:cs="仿宋_GB2312"/>
                <w:sz w:val="28"/>
                <w:szCs w:val="28"/>
                <w:lang w:bidi="ar"/>
              </w:rPr>
            </w:pPr>
            <w:r>
              <w:rPr>
                <w:rFonts w:eastAsia="仿宋_GB2312" w:cs="仿宋_GB2312"/>
                <w:sz w:val="28"/>
                <w:szCs w:val="28"/>
                <w:lang w:bidi="ar"/>
              </w:rPr>
              <w:t>5.</w:t>
            </w:r>
            <w:r>
              <w:rPr>
                <w:rFonts w:hint="eastAsia" w:eastAsia="仿宋_GB2312" w:cs="仿宋_GB2312"/>
                <w:sz w:val="28"/>
                <w:szCs w:val="28"/>
                <w:lang w:bidi="ar"/>
              </w:rPr>
              <w:t>健全完善从学前至高中阶段的特殊教育办学体系，特殊教育学校和有条件的儿童福利机构、残疾儿童康复机构增设学前部或附设幼儿园，有条件的地方设置专门招收特殊儿童的幼儿园（班）；加大高中阶段特殊教育学位供给，特殊教育学校增设职教部（班）和普通高中部（班），普通中等职业学校增设特教部（班）</w:t>
            </w:r>
          </w:p>
        </w:tc>
      </w:tr>
      <w:tr>
        <w:trPr>
          <w:trHeight w:val="629" w:hRule="atLeast"/>
          <w:jc w:val="center"/>
        </w:trPr>
        <w:tc>
          <w:tcPr>
            <w:tcW w:w="545" w:type="pct"/>
            <w:vMerge w:val="continue"/>
            <w:vAlign w:val="center"/>
          </w:tcPr>
          <w:p>
            <w:pPr>
              <w:adjustRightInd w:val="0"/>
              <w:snapToGrid w:val="0"/>
              <w:spacing w:line="300" w:lineRule="auto"/>
              <w:ind w:left="-105" w:leftChars="-50" w:right="-105" w:rightChars="-50"/>
              <w:jc w:val="center"/>
              <w:rPr>
                <w:rFonts w:eastAsia="仿宋_GB2312"/>
                <w:snapToGrid w:val="0"/>
                <w:kern w:val="0"/>
                <w:sz w:val="28"/>
                <w:szCs w:val="28"/>
              </w:rPr>
            </w:pPr>
          </w:p>
        </w:tc>
        <w:tc>
          <w:tcPr>
            <w:tcW w:w="704" w:type="pct"/>
            <w:vAlign w:val="center"/>
          </w:tcPr>
          <w:p>
            <w:pPr>
              <w:adjustRightInd w:val="0"/>
              <w:snapToGrid w:val="0"/>
              <w:spacing w:line="300" w:lineRule="auto"/>
              <w:jc w:val="center"/>
              <w:rPr>
                <w:rFonts w:eastAsia="仿宋_GB2312"/>
                <w:b/>
                <w:snapToGrid w:val="0"/>
                <w:kern w:val="0"/>
                <w:sz w:val="28"/>
                <w:szCs w:val="28"/>
              </w:rPr>
            </w:pPr>
            <w:r>
              <w:rPr>
                <w:rFonts w:eastAsia="仿宋_GB2312"/>
                <w:b/>
                <w:snapToGrid w:val="0"/>
                <w:kern w:val="0"/>
                <w:sz w:val="28"/>
                <w:szCs w:val="28"/>
              </w:rPr>
              <w:t>B3.</w:t>
            </w:r>
          </w:p>
          <w:p>
            <w:pPr>
              <w:adjustRightInd w:val="0"/>
              <w:snapToGrid w:val="0"/>
              <w:spacing w:line="300" w:lineRule="auto"/>
              <w:ind w:left="-105" w:leftChars="-50"/>
              <w:jc w:val="center"/>
              <w:rPr>
                <w:rFonts w:eastAsia="仿宋_GB2312"/>
                <w:b/>
                <w:sz w:val="28"/>
                <w:szCs w:val="28"/>
                <w:lang w:bidi="ar"/>
              </w:rPr>
            </w:pPr>
            <w:r>
              <w:rPr>
                <w:rFonts w:hint="eastAsia" w:eastAsia="仿宋_GB2312"/>
                <w:b/>
                <w:sz w:val="28"/>
                <w:szCs w:val="28"/>
                <w:lang w:bidi="ar"/>
              </w:rPr>
              <w:t>改善</w:t>
            </w:r>
          </w:p>
          <w:p>
            <w:pPr>
              <w:adjustRightInd w:val="0"/>
              <w:snapToGrid w:val="0"/>
              <w:spacing w:line="300" w:lineRule="auto"/>
              <w:ind w:left="-105" w:leftChars="-50"/>
              <w:jc w:val="center"/>
              <w:rPr>
                <w:rFonts w:eastAsia="仿宋_GB2312"/>
                <w:b/>
                <w:sz w:val="28"/>
                <w:szCs w:val="28"/>
                <w:lang w:bidi="ar"/>
              </w:rPr>
            </w:pPr>
            <w:r>
              <w:rPr>
                <w:rFonts w:eastAsia="仿宋_GB2312"/>
                <w:b/>
                <w:sz w:val="28"/>
                <w:szCs w:val="28"/>
                <w:lang w:bidi="ar"/>
              </w:rPr>
              <w:t>办学</w:t>
            </w:r>
          </w:p>
          <w:p>
            <w:pPr>
              <w:adjustRightInd w:val="0"/>
              <w:snapToGrid w:val="0"/>
              <w:spacing w:line="300" w:lineRule="auto"/>
              <w:ind w:left="-105" w:leftChars="-50"/>
              <w:jc w:val="center"/>
              <w:rPr>
                <w:rFonts w:eastAsia="仿宋_GB2312"/>
                <w:b/>
                <w:snapToGrid w:val="0"/>
                <w:kern w:val="0"/>
                <w:sz w:val="28"/>
                <w:szCs w:val="28"/>
              </w:rPr>
            </w:pPr>
            <w:r>
              <w:rPr>
                <w:rFonts w:eastAsia="仿宋_GB2312"/>
                <w:b/>
                <w:sz w:val="28"/>
                <w:szCs w:val="28"/>
                <w:lang w:bidi="ar"/>
              </w:rPr>
              <w:t>条件</w:t>
            </w:r>
          </w:p>
        </w:tc>
        <w:tc>
          <w:tcPr>
            <w:tcW w:w="3751" w:type="pct"/>
            <w:vAlign w:val="center"/>
          </w:tcPr>
          <w:p>
            <w:pPr>
              <w:adjustRightInd w:val="0"/>
              <w:snapToGrid w:val="0"/>
              <w:spacing w:line="300" w:lineRule="auto"/>
              <w:rPr>
                <w:rFonts w:eastAsia="仿宋_GB2312" w:cs="仿宋_GB2312"/>
                <w:sz w:val="28"/>
                <w:szCs w:val="28"/>
                <w:lang w:bidi="ar"/>
              </w:rPr>
            </w:pPr>
            <w:r>
              <w:rPr>
                <w:rFonts w:eastAsia="仿宋_GB2312" w:cs="仿宋_GB2312"/>
                <w:sz w:val="28"/>
                <w:szCs w:val="28"/>
                <w:lang w:bidi="ar"/>
              </w:rPr>
              <w:t>6</w:t>
            </w:r>
            <w:r>
              <w:rPr>
                <w:rFonts w:hint="eastAsia" w:eastAsia="仿宋_GB2312" w:cs="仿宋_GB2312"/>
                <w:sz w:val="28"/>
                <w:szCs w:val="28"/>
                <w:lang w:bidi="ar"/>
              </w:rPr>
              <w:t>.新建、改建、扩建各级各类学校符合《无障碍环境建设条例》等相关文件要求，为特殊儿童在校学习生活提供无障碍支持服务。</w:t>
            </w:r>
          </w:p>
          <w:p>
            <w:pPr>
              <w:adjustRightInd w:val="0"/>
              <w:snapToGrid w:val="0"/>
              <w:spacing w:line="300" w:lineRule="auto"/>
              <w:rPr>
                <w:rFonts w:eastAsia="仿宋_GB2312" w:cs="仿宋_GB2312"/>
                <w:sz w:val="28"/>
                <w:szCs w:val="28"/>
                <w:lang w:bidi="ar"/>
              </w:rPr>
            </w:pPr>
            <w:r>
              <w:rPr>
                <w:rFonts w:eastAsia="仿宋_GB2312" w:cs="仿宋_GB2312"/>
                <w:sz w:val="28"/>
                <w:szCs w:val="28"/>
                <w:lang w:bidi="ar"/>
              </w:rPr>
              <w:t>7</w:t>
            </w:r>
            <w:r>
              <w:rPr>
                <w:rFonts w:hint="eastAsia" w:eastAsia="仿宋_GB2312" w:cs="仿宋_GB2312"/>
                <w:sz w:val="28"/>
                <w:szCs w:val="28"/>
                <w:lang w:bidi="ar"/>
              </w:rPr>
              <w:t>.为特殊教育学校和开展随班就读的普通学校配足配齐满足需求的教育教学、康复训练等仪器设备和图书。</w:t>
            </w:r>
          </w:p>
          <w:p>
            <w:pPr>
              <w:adjustRightInd w:val="0"/>
              <w:snapToGrid w:val="0"/>
              <w:spacing w:line="300" w:lineRule="auto"/>
            </w:pPr>
            <w:r>
              <w:rPr>
                <w:rFonts w:eastAsia="仿宋_GB2312" w:cs="仿宋_GB2312"/>
                <w:sz w:val="28"/>
                <w:szCs w:val="28"/>
                <w:lang w:bidi="ar"/>
              </w:rPr>
              <w:t>8</w:t>
            </w:r>
            <w:r>
              <w:rPr>
                <w:rFonts w:hint="eastAsia" w:eastAsia="仿宋_GB2312" w:cs="仿宋_GB2312"/>
                <w:sz w:val="28"/>
                <w:szCs w:val="28"/>
                <w:lang w:bidi="ar"/>
              </w:rPr>
              <w:t>.完善随班就读资源支持体系，每个县（市、区）依托现有资源建设县级特殊教育资源中心；每个乡镇（街道）设有校级特殊教育资源中心；接收5人及以上特殊儿童随班就读的普通学校设有特殊教育资源教室；对接收特殊儿童的普通学校给予必要的支持</w:t>
            </w:r>
          </w:p>
        </w:tc>
      </w:tr>
      <w:tr>
        <w:trPr>
          <w:trHeight w:val="90" w:hRule="atLeast"/>
          <w:jc w:val="center"/>
        </w:trPr>
        <w:tc>
          <w:tcPr>
            <w:tcW w:w="545" w:type="pct"/>
            <w:vMerge w:val="continue"/>
            <w:vAlign w:val="center"/>
          </w:tcPr>
          <w:p>
            <w:pPr>
              <w:adjustRightInd w:val="0"/>
              <w:snapToGrid w:val="0"/>
              <w:spacing w:line="300" w:lineRule="auto"/>
              <w:ind w:left="-105" w:leftChars="-50" w:right="-105" w:rightChars="-50"/>
              <w:jc w:val="center"/>
              <w:rPr>
                <w:rFonts w:eastAsia="仿宋_GB2312"/>
                <w:snapToGrid w:val="0"/>
                <w:kern w:val="0"/>
                <w:sz w:val="28"/>
                <w:szCs w:val="28"/>
              </w:rPr>
            </w:pPr>
          </w:p>
        </w:tc>
        <w:tc>
          <w:tcPr>
            <w:tcW w:w="704" w:type="pct"/>
            <w:vAlign w:val="center"/>
          </w:tcPr>
          <w:p>
            <w:pPr>
              <w:adjustRightInd w:val="0"/>
              <w:snapToGrid w:val="0"/>
              <w:spacing w:line="300" w:lineRule="auto"/>
              <w:jc w:val="center"/>
              <w:rPr>
                <w:rFonts w:eastAsia="仿宋_GB2312"/>
                <w:b/>
                <w:snapToGrid w:val="0"/>
                <w:kern w:val="0"/>
                <w:sz w:val="28"/>
                <w:szCs w:val="28"/>
              </w:rPr>
            </w:pPr>
            <w:r>
              <w:rPr>
                <w:rFonts w:hint="eastAsia" w:eastAsia="仿宋_GB2312"/>
                <w:b/>
                <w:snapToGrid w:val="0"/>
                <w:kern w:val="0"/>
                <w:sz w:val="28"/>
                <w:szCs w:val="28"/>
              </w:rPr>
              <w:t>B</w:t>
            </w:r>
            <w:r>
              <w:rPr>
                <w:rFonts w:eastAsia="仿宋_GB2312"/>
                <w:b/>
                <w:snapToGrid w:val="0"/>
                <w:kern w:val="0"/>
                <w:sz w:val="28"/>
                <w:szCs w:val="28"/>
              </w:rPr>
              <w:t>4</w:t>
            </w:r>
            <w:r>
              <w:rPr>
                <w:rFonts w:hint="eastAsia" w:eastAsia="仿宋_GB2312"/>
                <w:b/>
                <w:snapToGrid w:val="0"/>
                <w:kern w:val="0"/>
                <w:sz w:val="28"/>
                <w:szCs w:val="28"/>
              </w:rPr>
              <w:t>.</w:t>
            </w:r>
          </w:p>
          <w:p>
            <w:pPr>
              <w:adjustRightInd w:val="0"/>
              <w:snapToGrid w:val="0"/>
              <w:spacing w:line="300" w:lineRule="auto"/>
              <w:jc w:val="center"/>
              <w:rPr>
                <w:rFonts w:eastAsia="仿宋_GB2312"/>
                <w:b/>
                <w:snapToGrid w:val="0"/>
                <w:kern w:val="0"/>
                <w:sz w:val="28"/>
                <w:szCs w:val="28"/>
              </w:rPr>
            </w:pPr>
            <w:r>
              <w:rPr>
                <w:rFonts w:hint="eastAsia" w:eastAsia="仿宋_GB2312"/>
                <w:b/>
                <w:snapToGrid w:val="0"/>
                <w:kern w:val="0"/>
                <w:sz w:val="28"/>
                <w:szCs w:val="28"/>
              </w:rPr>
              <w:t>强化</w:t>
            </w:r>
          </w:p>
          <w:p>
            <w:pPr>
              <w:adjustRightInd w:val="0"/>
              <w:snapToGrid w:val="0"/>
              <w:spacing w:line="300" w:lineRule="auto"/>
              <w:jc w:val="center"/>
              <w:rPr>
                <w:rFonts w:eastAsia="仿宋_GB2312"/>
                <w:b/>
                <w:snapToGrid w:val="0"/>
                <w:kern w:val="0"/>
                <w:sz w:val="28"/>
                <w:szCs w:val="28"/>
              </w:rPr>
            </w:pPr>
            <w:r>
              <w:rPr>
                <w:rFonts w:hint="eastAsia" w:eastAsia="仿宋_GB2312"/>
                <w:b/>
                <w:snapToGrid w:val="0"/>
                <w:kern w:val="0"/>
                <w:sz w:val="28"/>
                <w:szCs w:val="28"/>
              </w:rPr>
              <w:t>经费</w:t>
            </w:r>
          </w:p>
          <w:p>
            <w:pPr>
              <w:adjustRightInd w:val="0"/>
              <w:snapToGrid w:val="0"/>
              <w:spacing w:line="300" w:lineRule="auto"/>
              <w:jc w:val="center"/>
              <w:rPr>
                <w:rFonts w:eastAsia="仿宋_GB2312"/>
                <w:b/>
                <w:snapToGrid w:val="0"/>
                <w:kern w:val="0"/>
                <w:sz w:val="28"/>
                <w:szCs w:val="28"/>
              </w:rPr>
            </w:pPr>
            <w:r>
              <w:rPr>
                <w:rFonts w:hint="eastAsia" w:eastAsia="仿宋_GB2312"/>
                <w:b/>
                <w:snapToGrid w:val="0"/>
                <w:kern w:val="0"/>
                <w:sz w:val="28"/>
                <w:szCs w:val="28"/>
              </w:rPr>
              <w:t>保障</w:t>
            </w:r>
          </w:p>
        </w:tc>
        <w:tc>
          <w:tcPr>
            <w:tcW w:w="3751" w:type="pct"/>
            <w:vAlign w:val="center"/>
          </w:tcPr>
          <w:p>
            <w:pPr>
              <w:adjustRightInd w:val="0"/>
              <w:snapToGrid w:val="0"/>
              <w:spacing w:line="300" w:lineRule="auto"/>
              <w:rPr>
                <w:rFonts w:eastAsia="仿宋_GB2312" w:cs="仿宋_GB2312"/>
                <w:sz w:val="28"/>
                <w:szCs w:val="28"/>
                <w:lang w:bidi="ar"/>
              </w:rPr>
            </w:pPr>
            <w:r>
              <w:rPr>
                <w:rFonts w:eastAsia="仿宋_GB2312" w:cs="仿宋_GB2312"/>
                <w:sz w:val="28"/>
                <w:szCs w:val="28"/>
                <w:lang w:bidi="ar"/>
              </w:rPr>
              <w:t>9</w:t>
            </w:r>
            <w:r>
              <w:rPr>
                <w:rFonts w:hint="eastAsia" w:eastAsia="仿宋_GB2312" w:cs="仿宋_GB2312"/>
                <w:sz w:val="28"/>
                <w:szCs w:val="28"/>
                <w:lang w:bidi="ar"/>
              </w:rPr>
              <w:t>.义务教育阶段特殊教育生均公用经费补助标准达到国家规定标准，有条件的地方可适当提高补助水平，并确保足额拨付到位；随班就读、特教班和送教上门的义务教育阶段生均公用经费标准按特殊教育学校执行；学前、高中阶段生均拨款政策向特殊教育倾斜。</w:t>
            </w:r>
          </w:p>
          <w:p>
            <w:pPr>
              <w:adjustRightInd w:val="0"/>
              <w:snapToGrid w:val="0"/>
              <w:spacing w:line="300" w:lineRule="auto"/>
              <w:rPr>
                <w:rFonts w:eastAsia="仿宋_GB2312" w:cs="仿宋_GB2312"/>
                <w:sz w:val="28"/>
                <w:szCs w:val="28"/>
                <w:lang w:bidi="ar"/>
              </w:rPr>
            </w:pPr>
            <w:r>
              <w:rPr>
                <w:rFonts w:hint="eastAsia" w:eastAsia="仿宋_GB2312" w:cs="仿宋_GB2312"/>
                <w:sz w:val="28"/>
                <w:szCs w:val="28"/>
                <w:lang w:bidi="ar"/>
              </w:rPr>
              <w:t>1</w:t>
            </w:r>
            <w:r>
              <w:rPr>
                <w:rFonts w:eastAsia="仿宋_GB2312" w:cs="仿宋_GB2312"/>
                <w:sz w:val="28"/>
                <w:szCs w:val="28"/>
                <w:lang w:bidi="ar"/>
              </w:rPr>
              <w:t>0</w:t>
            </w:r>
            <w:r>
              <w:rPr>
                <w:rFonts w:hint="eastAsia" w:eastAsia="仿宋_GB2312" w:cs="仿宋_GB2312"/>
                <w:sz w:val="28"/>
                <w:szCs w:val="28"/>
                <w:lang w:bidi="ar"/>
              </w:rPr>
              <w:t>.设立特殊教育补助经费，加强基础能力建设。</w:t>
            </w:r>
          </w:p>
          <w:p>
            <w:pPr>
              <w:adjustRightInd w:val="0"/>
              <w:snapToGrid w:val="0"/>
              <w:spacing w:line="300" w:lineRule="auto"/>
              <w:rPr>
                <w:rFonts w:eastAsia="仿宋_GB2312" w:cs="仿宋_GB2312"/>
                <w:sz w:val="28"/>
                <w:szCs w:val="28"/>
                <w:lang w:bidi="ar"/>
              </w:rPr>
            </w:pPr>
            <w:r>
              <w:rPr>
                <w:rFonts w:hint="eastAsia" w:eastAsia="仿宋_GB2312" w:cs="仿宋_GB2312"/>
                <w:sz w:val="28"/>
                <w:szCs w:val="28"/>
                <w:lang w:bidi="ar"/>
              </w:rPr>
              <w:t>1</w:t>
            </w:r>
            <w:r>
              <w:rPr>
                <w:rFonts w:eastAsia="仿宋_GB2312" w:cs="仿宋_GB2312"/>
                <w:sz w:val="28"/>
                <w:szCs w:val="28"/>
                <w:lang w:bidi="ar"/>
              </w:rPr>
              <w:t>1.</w:t>
            </w:r>
            <w:r>
              <w:rPr>
                <w:rFonts w:hint="eastAsia" w:eastAsia="仿宋_GB2312" w:cs="仿宋_GB2312"/>
                <w:sz w:val="28"/>
                <w:szCs w:val="28"/>
                <w:lang w:bidi="ar"/>
              </w:rPr>
              <w:t>对特殊学生学习用品、干预训练及送教上门教师交通费补助予以保障。</w:t>
            </w:r>
          </w:p>
          <w:p>
            <w:pPr>
              <w:adjustRightInd w:val="0"/>
              <w:snapToGrid w:val="0"/>
              <w:spacing w:line="300" w:lineRule="auto"/>
              <w:rPr>
                <w:rFonts w:eastAsia="仿宋_GB2312" w:cs="仿宋_GB2312"/>
                <w:sz w:val="28"/>
                <w:szCs w:val="28"/>
                <w:lang w:bidi="ar"/>
              </w:rPr>
            </w:pPr>
            <w:r>
              <w:rPr>
                <w:rFonts w:hint="eastAsia" w:eastAsia="仿宋_GB2312" w:cs="仿宋_GB2312"/>
                <w:sz w:val="28"/>
                <w:szCs w:val="28"/>
                <w:lang w:bidi="ar"/>
              </w:rPr>
              <w:t>1</w:t>
            </w:r>
            <w:r>
              <w:rPr>
                <w:rFonts w:eastAsia="仿宋_GB2312" w:cs="仿宋_GB2312"/>
                <w:sz w:val="28"/>
                <w:szCs w:val="28"/>
                <w:lang w:bidi="ar"/>
              </w:rPr>
              <w:t>2</w:t>
            </w:r>
            <w:r>
              <w:rPr>
                <w:rFonts w:hint="eastAsia" w:eastAsia="仿宋_GB2312" w:cs="仿宋_GB2312"/>
                <w:sz w:val="28"/>
                <w:szCs w:val="28"/>
                <w:lang w:bidi="ar"/>
              </w:rPr>
              <w:t>.对家庭经济困难残疾学生实行高中阶段免费教育，确保家庭经济困难残疾学生优先获得资助</w:t>
            </w:r>
          </w:p>
        </w:tc>
      </w:tr>
      <w:tr>
        <w:trPr>
          <w:trHeight w:val="428" w:hRule="atLeast"/>
          <w:jc w:val="center"/>
        </w:trPr>
        <w:tc>
          <w:tcPr>
            <w:tcW w:w="545" w:type="pct"/>
            <w:vMerge w:val="continue"/>
            <w:vAlign w:val="center"/>
          </w:tcPr>
          <w:p>
            <w:pPr>
              <w:adjustRightInd w:val="0"/>
              <w:snapToGrid w:val="0"/>
              <w:spacing w:line="300" w:lineRule="auto"/>
              <w:ind w:left="-105" w:leftChars="-50" w:right="-105" w:rightChars="-50"/>
              <w:jc w:val="center"/>
              <w:rPr>
                <w:rFonts w:eastAsia="仿宋_GB2312"/>
                <w:snapToGrid w:val="0"/>
                <w:kern w:val="0"/>
                <w:sz w:val="28"/>
                <w:szCs w:val="28"/>
              </w:rPr>
            </w:pPr>
          </w:p>
        </w:tc>
        <w:tc>
          <w:tcPr>
            <w:tcW w:w="704" w:type="pct"/>
            <w:vAlign w:val="center"/>
          </w:tcPr>
          <w:p>
            <w:pPr>
              <w:adjustRightInd w:val="0"/>
              <w:snapToGrid w:val="0"/>
              <w:spacing w:line="300" w:lineRule="auto"/>
              <w:jc w:val="center"/>
              <w:rPr>
                <w:rFonts w:eastAsia="仿宋_GB2312"/>
                <w:b/>
                <w:snapToGrid w:val="0"/>
                <w:kern w:val="0"/>
                <w:sz w:val="28"/>
                <w:szCs w:val="28"/>
              </w:rPr>
            </w:pPr>
            <w:r>
              <w:rPr>
                <w:rFonts w:eastAsia="仿宋_GB2312"/>
                <w:b/>
                <w:snapToGrid w:val="0"/>
                <w:kern w:val="0"/>
                <w:sz w:val="28"/>
                <w:szCs w:val="28"/>
              </w:rPr>
              <w:t>B5.</w:t>
            </w:r>
          </w:p>
          <w:p>
            <w:pPr>
              <w:adjustRightInd w:val="0"/>
              <w:snapToGrid w:val="0"/>
              <w:spacing w:line="300" w:lineRule="auto"/>
              <w:jc w:val="center"/>
              <w:rPr>
                <w:rFonts w:eastAsia="仿宋_GB2312"/>
                <w:b/>
                <w:sz w:val="28"/>
                <w:szCs w:val="28"/>
                <w:lang w:bidi="ar"/>
              </w:rPr>
            </w:pPr>
            <w:r>
              <w:rPr>
                <w:rFonts w:hint="eastAsia" w:eastAsia="仿宋_GB2312"/>
                <w:b/>
                <w:sz w:val="28"/>
                <w:szCs w:val="28"/>
                <w:lang w:bidi="ar"/>
              </w:rPr>
              <w:t>健全</w:t>
            </w:r>
          </w:p>
          <w:p>
            <w:pPr>
              <w:adjustRightInd w:val="0"/>
              <w:snapToGrid w:val="0"/>
              <w:spacing w:line="300" w:lineRule="auto"/>
              <w:jc w:val="center"/>
              <w:rPr>
                <w:rFonts w:eastAsia="仿宋_GB2312"/>
                <w:b/>
                <w:sz w:val="28"/>
                <w:szCs w:val="28"/>
                <w:lang w:bidi="ar"/>
              </w:rPr>
            </w:pPr>
            <w:r>
              <w:rPr>
                <w:rFonts w:hint="eastAsia" w:eastAsia="仿宋_GB2312"/>
                <w:b/>
                <w:sz w:val="28"/>
                <w:szCs w:val="28"/>
                <w:lang w:bidi="ar"/>
              </w:rPr>
              <w:t>工作</w:t>
            </w:r>
          </w:p>
          <w:p>
            <w:pPr>
              <w:adjustRightInd w:val="0"/>
              <w:snapToGrid w:val="0"/>
              <w:spacing w:line="300" w:lineRule="auto"/>
              <w:jc w:val="center"/>
              <w:rPr>
                <w:rFonts w:eastAsia="仿宋_GB2312"/>
                <w:b/>
                <w:snapToGrid w:val="0"/>
                <w:kern w:val="0"/>
                <w:sz w:val="28"/>
                <w:szCs w:val="28"/>
              </w:rPr>
            </w:pPr>
            <w:r>
              <w:rPr>
                <w:rFonts w:hint="eastAsia" w:eastAsia="仿宋_GB2312"/>
                <w:b/>
                <w:sz w:val="28"/>
                <w:szCs w:val="28"/>
                <w:lang w:bidi="ar"/>
              </w:rPr>
              <w:t>机制</w:t>
            </w:r>
          </w:p>
        </w:tc>
        <w:tc>
          <w:tcPr>
            <w:tcW w:w="3751" w:type="pct"/>
            <w:vAlign w:val="center"/>
          </w:tcPr>
          <w:p>
            <w:pPr>
              <w:adjustRightInd w:val="0"/>
              <w:snapToGrid w:val="0"/>
              <w:spacing w:line="300" w:lineRule="auto"/>
              <w:rPr>
                <w:rFonts w:eastAsia="仿宋_GB2312"/>
                <w:sz w:val="28"/>
                <w:szCs w:val="28"/>
              </w:rPr>
            </w:pPr>
            <w:r>
              <w:rPr>
                <w:rFonts w:hint="eastAsia" w:eastAsia="仿宋_GB2312"/>
                <w:sz w:val="28"/>
                <w:szCs w:val="28"/>
              </w:rPr>
              <w:t>1</w:t>
            </w:r>
            <w:r>
              <w:rPr>
                <w:rFonts w:eastAsia="仿宋_GB2312"/>
                <w:sz w:val="28"/>
                <w:szCs w:val="28"/>
              </w:rPr>
              <w:t>3</w:t>
            </w:r>
            <w:r>
              <w:rPr>
                <w:rFonts w:hint="eastAsia" w:eastAsia="仿宋_GB2312"/>
                <w:sz w:val="28"/>
                <w:szCs w:val="28"/>
              </w:rPr>
              <w:t>.建立健全政府主导，教育部门牵头，发展改革、民政、财政、人力资源社会保障、卫生健康、残联等部门和单位协调联动、密切配合的特殊教育工作推进机制。</w:t>
            </w:r>
          </w:p>
          <w:p>
            <w:pPr>
              <w:adjustRightInd w:val="0"/>
              <w:snapToGrid w:val="0"/>
              <w:spacing w:line="300" w:lineRule="auto"/>
              <w:rPr>
                <w:rFonts w:eastAsia="仿宋_GB2312"/>
                <w:sz w:val="28"/>
                <w:szCs w:val="28"/>
              </w:rPr>
            </w:pPr>
            <w:r>
              <w:rPr>
                <w:rFonts w:hint="eastAsia" w:eastAsia="仿宋_GB2312"/>
                <w:sz w:val="28"/>
                <w:szCs w:val="28"/>
              </w:rPr>
              <w:t>1</w:t>
            </w:r>
            <w:r>
              <w:rPr>
                <w:rFonts w:eastAsia="仿宋_GB2312"/>
                <w:sz w:val="28"/>
                <w:szCs w:val="28"/>
              </w:rPr>
              <w:t>4</w:t>
            </w:r>
            <w:r>
              <w:rPr>
                <w:rFonts w:hint="eastAsia" w:eastAsia="仿宋_GB2312"/>
                <w:sz w:val="28"/>
                <w:szCs w:val="28"/>
              </w:rPr>
              <w:t>.成立特殊教育专家委员会，建立科学完善的特殊儿童筛查评估工作制度并予以落实。</w:t>
            </w:r>
          </w:p>
          <w:p>
            <w:pPr>
              <w:adjustRightInd w:val="0"/>
              <w:snapToGrid w:val="0"/>
              <w:spacing w:line="300" w:lineRule="auto"/>
              <w:rPr>
                <w:rFonts w:eastAsia="仿宋_GB2312"/>
                <w:bCs/>
                <w:sz w:val="28"/>
                <w:szCs w:val="28"/>
                <w:highlight w:val="lightGray"/>
              </w:rPr>
            </w:pPr>
            <w:r>
              <w:rPr>
                <w:rFonts w:hint="eastAsia" w:eastAsia="仿宋_GB2312"/>
                <w:bCs/>
                <w:sz w:val="28"/>
                <w:szCs w:val="28"/>
              </w:rPr>
              <w:t>1</w:t>
            </w:r>
            <w:r>
              <w:rPr>
                <w:rFonts w:eastAsia="仿宋_GB2312"/>
                <w:bCs/>
                <w:sz w:val="28"/>
                <w:szCs w:val="28"/>
              </w:rPr>
              <w:t>5.</w:t>
            </w:r>
            <w:r>
              <w:rPr>
                <w:rFonts w:hint="eastAsia" w:eastAsia="仿宋_GB2312"/>
                <w:bCs/>
                <w:sz w:val="28"/>
                <w:szCs w:val="28"/>
              </w:rPr>
              <w:t>建立特殊儿童招生入学联动工作机制，</w:t>
            </w:r>
            <w:r>
              <w:rPr>
                <w:rFonts w:hint="eastAsia" w:eastAsia="仿宋_GB2312"/>
                <w:sz w:val="28"/>
                <w:szCs w:val="28"/>
              </w:rPr>
              <w:t>压实义务教育阶段普通学校接收特殊儿童随班就读工作责任，同等条件下在招生片区内就近就便优先安排特殊儿童少年入学，能够入校就读的残疾儿童不纳入送教上门范围，确保适宜安置，保障具备学习能力的适龄特殊儿童不失学辍学。</w:t>
            </w:r>
          </w:p>
          <w:p>
            <w:pPr>
              <w:adjustRightInd w:val="0"/>
              <w:snapToGrid w:val="0"/>
              <w:spacing w:line="300" w:lineRule="auto"/>
              <w:rPr>
                <w:rFonts w:eastAsia="仿宋_GB2312"/>
                <w:sz w:val="28"/>
                <w:szCs w:val="28"/>
              </w:rPr>
            </w:pPr>
            <w:r>
              <w:rPr>
                <w:rFonts w:hint="eastAsia" w:eastAsia="仿宋_GB2312"/>
                <w:sz w:val="28"/>
                <w:szCs w:val="28"/>
              </w:rPr>
              <w:t>1</w:t>
            </w:r>
            <w:r>
              <w:rPr>
                <w:rFonts w:eastAsia="仿宋_GB2312"/>
                <w:sz w:val="28"/>
                <w:szCs w:val="28"/>
              </w:rPr>
              <w:t>6</w:t>
            </w:r>
            <w:r>
              <w:rPr>
                <w:rFonts w:hint="eastAsia" w:eastAsia="仿宋_GB2312"/>
                <w:sz w:val="28"/>
                <w:szCs w:val="28"/>
              </w:rPr>
              <w:t>.合理安排完成九年义务教育且有继续升学意愿的残疾学生参加初中学业水平考试或单独组织的特殊招生考试；为残疾学生参加国家教育考试提供必要支持和合理便利条件。</w:t>
            </w:r>
          </w:p>
          <w:p>
            <w:pPr>
              <w:adjustRightInd w:val="0"/>
              <w:snapToGrid w:val="0"/>
              <w:spacing w:line="300" w:lineRule="auto"/>
              <w:rPr>
                <w:rFonts w:eastAsia="仿宋_GB2312"/>
              </w:rPr>
            </w:pPr>
            <w:r>
              <w:rPr>
                <w:rFonts w:hint="eastAsia" w:eastAsia="仿宋_GB2312"/>
                <w:sz w:val="28"/>
                <w:szCs w:val="28"/>
              </w:rPr>
              <w:t>1</w:t>
            </w:r>
            <w:r>
              <w:rPr>
                <w:rFonts w:eastAsia="仿宋_GB2312"/>
                <w:sz w:val="28"/>
                <w:szCs w:val="28"/>
              </w:rPr>
              <w:t>7</w:t>
            </w:r>
            <w:r>
              <w:rPr>
                <w:rFonts w:hint="eastAsia" w:eastAsia="仿宋_GB2312"/>
                <w:sz w:val="28"/>
                <w:szCs w:val="28"/>
              </w:rPr>
              <w:t>.</w:t>
            </w:r>
            <w:r>
              <w:rPr>
                <w:rFonts w:hint="eastAsia"/>
              </w:rPr>
              <w:t xml:space="preserve"> </w:t>
            </w:r>
            <w:r>
              <w:rPr>
                <w:rFonts w:hint="eastAsia" w:eastAsia="仿宋_GB2312"/>
                <w:sz w:val="28"/>
                <w:szCs w:val="28"/>
              </w:rPr>
              <w:t>政府教育督导部门把特殊教育纳入教育督导范围，将特殊教育事业发展情况和群众满意度纳入政府年度考核，将随班就读情况纳入普通学校年度考核，特殊教育学校接受区域年度考核和综合督导</w:t>
            </w:r>
          </w:p>
        </w:tc>
      </w:tr>
      <w:tr>
        <w:trPr>
          <w:trHeight w:val="1049" w:hRule="atLeast"/>
          <w:jc w:val="center"/>
        </w:trPr>
        <w:tc>
          <w:tcPr>
            <w:tcW w:w="545" w:type="pct"/>
            <w:vMerge w:val="restart"/>
            <w:vAlign w:val="center"/>
          </w:tcPr>
          <w:p>
            <w:pPr>
              <w:adjustRightInd w:val="0"/>
              <w:snapToGrid w:val="0"/>
              <w:spacing w:line="300" w:lineRule="auto"/>
              <w:jc w:val="center"/>
              <w:rPr>
                <w:rFonts w:eastAsia="仿宋_GB2312"/>
                <w:b/>
                <w:bCs/>
                <w:snapToGrid w:val="0"/>
                <w:kern w:val="0"/>
                <w:sz w:val="28"/>
                <w:szCs w:val="28"/>
              </w:rPr>
            </w:pPr>
            <w:r>
              <w:rPr>
                <w:rFonts w:eastAsia="仿宋_GB2312"/>
                <w:b/>
                <w:bCs/>
                <w:snapToGrid w:val="0"/>
                <w:kern w:val="0"/>
                <w:sz w:val="28"/>
                <w:szCs w:val="28"/>
              </w:rPr>
              <w:t>A</w:t>
            </w:r>
            <w:r>
              <w:rPr>
                <w:rFonts w:hint="eastAsia" w:eastAsia="仿宋_GB2312"/>
                <w:b/>
                <w:bCs/>
                <w:snapToGrid w:val="0"/>
                <w:kern w:val="0"/>
                <w:sz w:val="28"/>
                <w:szCs w:val="28"/>
              </w:rPr>
              <w:t>2</w:t>
            </w:r>
            <w:r>
              <w:rPr>
                <w:rFonts w:eastAsia="仿宋_GB2312"/>
                <w:b/>
                <w:bCs/>
                <w:snapToGrid w:val="0"/>
                <w:kern w:val="0"/>
                <w:sz w:val="28"/>
                <w:szCs w:val="28"/>
              </w:rPr>
              <w:t>.</w:t>
            </w:r>
          </w:p>
          <w:p>
            <w:pPr>
              <w:adjustRightInd w:val="0"/>
              <w:snapToGrid w:val="0"/>
              <w:spacing w:line="300" w:lineRule="auto"/>
              <w:jc w:val="center"/>
              <w:rPr>
                <w:rFonts w:eastAsia="仿宋_GB2312"/>
                <w:b/>
                <w:bCs/>
                <w:snapToGrid w:val="0"/>
                <w:kern w:val="0"/>
                <w:sz w:val="28"/>
                <w:szCs w:val="28"/>
              </w:rPr>
            </w:pPr>
            <w:r>
              <w:rPr>
                <w:rFonts w:hint="eastAsia" w:eastAsia="仿宋_GB2312"/>
                <w:b/>
                <w:bCs/>
                <w:snapToGrid w:val="0"/>
                <w:kern w:val="0"/>
                <w:sz w:val="28"/>
                <w:szCs w:val="28"/>
              </w:rPr>
              <w:t>课程</w:t>
            </w:r>
          </w:p>
          <w:p>
            <w:pPr>
              <w:adjustRightInd w:val="0"/>
              <w:snapToGrid w:val="0"/>
              <w:spacing w:line="300" w:lineRule="auto"/>
              <w:jc w:val="center"/>
              <w:rPr>
                <w:rFonts w:eastAsia="仿宋_GB2312"/>
                <w:b/>
                <w:bCs/>
                <w:snapToGrid w:val="0"/>
                <w:kern w:val="0"/>
                <w:sz w:val="28"/>
                <w:szCs w:val="28"/>
              </w:rPr>
            </w:pPr>
            <w:r>
              <w:rPr>
                <w:rFonts w:hint="eastAsia" w:eastAsia="仿宋_GB2312"/>
                <w:b/>
                <w:bCs/>
                <w:snapToGrid w:val="0"/>
                <w:kern w:val="0"/>
                <w:sz w:val="28"/>
                <w:szCs w:val="28"/>
              </w:rPr>
              <w:t>教学</w:t>
            </w:r>
          </w:p>
          <w:p>
            <w:pPr>
              <w:adjustRightInd w:val="0"/>
              <w:snapToGrid w:val="0"/>
              <w:spacing w:line="300" w:lineRule="auto"/>
              <w:jc w:val="center"/>
              <w:rPr>
                <w:rFonts w:eastAsia="仿宋_GB2312"/>
                <w:b/>
                <w:bCs/>
                <w:snapToGrid w:val="0"/>
                <w:kern w:val="0"/>
                <w:sz w:val="28"/>
                <w:szCs w:val="28"/>
              </w:rPr>
            </w:pPr>
            <w:r>
              <w:rPr>
                <w:rFonts w:hint="eastAsia" w:eastAsia="仿宋_GB2312"/>
                <w:b/>
                <w:bCs/>
                <w:snapToGrid w:val="0"/>
                <w:kern w:val="0"/>
                <w:sz w:val="28"/>
                <w:szCs w:val="28"/>
              </w:rPr>
              <w:t>实施</w:t>
            </w:r>
          </w:p>
        </w:tc>
        <w:tc>
          <w:tcPr>
            <w:tcW w:w="704" w:type="pct"/>
            <w:vAlign w:val="center"/>
          </w:tcPr>
          <w:p>
            <w:pPr>
              <w:adjustRightInd w:val="0"/>
              <w:snapToGrid w:val="0"/>
              <w:spacing w:line="300" w:lineRule="auto"/>
              <w:jc w:val="center"/>
              <w:rPr>
                <w:rFonts w:eastAsia="仿宋_GB2312"/>
                <w:b/>
                <w:snapToGrid w:val="0"/>
                <w:kern w:val="0"/>
                <w:sz w:val="28"/>
                <w:szCs w:val="28"/>
              </w:rPr>
            </w:pPr>
            <w:r>
              <w:rPr>
                <w:rFonts w:hint="eastAsia" w:eastAsia="仿宋_GB2312"/>
                <w:b/>
                <w:snapToGrid w:val="0"/>
                <w:kern w:val="0"/>
                <w:sz w:val="28"/>
                <w:szCs w:val="28"/>
              </w:rPr>
              <w:t>B</w:t>
            </w:r>
            <w:r>
              <w:rPr>
                <w:rFonts w:eastAsia="仿宋_GB2312"/>
                <w:b/>
                <w:snapToGrid w:val="0"/>
                <w:kern w:val="0"/>
                <w:sz w:val="28"/>
                <w:szCs w:val="28"/>
              </w:rPr>
              <w:t>6.</w:t>
            </w:r>
          </w:p>
          <w:p>
            <w:pPr>
              <w:adjustRightInd w:val="0"/>
              <w:snapToGrid w:val="0"/>
              <w:spacing w:line="300" w:lineRule="auto"/>
              <w:jc w:val="center"/>
              <w:rPr>
                <w:rFonts w:eastAsia="仿宋_GB2312"/>
                <w:b/>
                <w:snapToGrid w:val="0"/>
                <w:kern w:val="0"/>
                <w:sz w:val="28"/>
                <w:szCs w:val="28"/>
              </w:rPr>
            </w:pPr>
            <w:r>
              <w:rPr>
                <w:rFonts w:hint="eastAsia" w:eastAsia="仿宋_GB2312"/>
                <w:b/>
                <w:snapToGrid w:val="0"/>
                <w:kern w:val="0"/>
                <w:sz w:val="28"/>
                <w:szCs w:val="28"/>
              </w:rPr>
              <w:t>规范</w:t>
            </w:r>
          </w:p>
          <w:p>
            <w:pPr>
              <w:adjustRightInd w:val="0"/>
              <w:snapToGrid w:val="0"/>
              <w:spacing w:line="300" w:lineRule="auto"/>
              <w:jc w:val="center"/>
              <w:rPr>
                <w:rFonts w:eastAsia="仿宋_GB2312"/>
                <w:b/>
                <w:snapToGrid w:val="0"/>
                <w:kern w:val="0"/>
                <w:sz w:val="28"/>
                <w:szCs w:val="28"/>
              </w:rPr>
            </w:pPr>
            <w:r>
              <w:rPr>
                <w:rFonts w:hint="eastAsia" w:eastAsia="仿宋_GB2312"/>
                <w:b/>
                <w:snapToGrid w:val="0"/>
                <w:kern w:val="0"/>
                <w:sz w:val="28"/>
                <w:szCs w:val="28"/>
              </w:rPr>
              <w:t>课程</w:t>
            </w:r>
          </w:p>
          <w:p>
            <w:pPr>
              <w:adjustRightInd w:val="0"/>
              <w:snapToGrid w:val="0"/>
              <w:spacing w:line="300" w:lineRule="auto"/>
              <w:jc w:val="center"/>
              <w:rPr>
                <w:rFonts w:eastAsia="仿宋_GB2312"/>
                <w:b/>
                <w:snapToGrid w:val="0"/>
                <w:kern w:val="0"/>
                <w:sz w:val="28"/>
                <w:szCs w:val="28"/>
              </w:rPr>
            </w:pPr>
            <w:r>
              <w:rPr>
                <w:rFonts w:hint="eastAsia" w:eastAsia="仿宋_GB2312"/>
                <w:b/>
                <w:snapToGrid w:val="0"/>
                <w:kern w:val="0"/>
                <w:sz w:val="28"/>
                <w:szCs w:val="28"/>
              </w:rPr>
              <w:t>设置</w:t>
            </w:r>
          </w:p>
        </w:tc>
        <w:tc>
          <w:tcPr>
            <w:tcW w:w="3751" w:type="pct"/>
            <w:vAlign w:val="center"/>
          </w:tcPr>
          <w:p>
            <w:pPr>
              <w:adjustRightInd w:val="0"/>
              <w:snapToGrid w:val="0"/>
              <w:spacing w:line="300" w:lineRule="auto"/>
              <w:rPr>
                <w:rFonts w:eastAsia="仿宋_GB2312"/>
                <w:bCs/>
                <w:sz w:val="28"/>
                <w:szCs w:val="28"/>
              </w:rPr>
            </w:pPr>
            <w:r>
              <w:rPr>
                <w:rFonts w:eastAsia="仿宋_GB2312"/>
                <w:bCs/>
                <w:sz w:val="28"/>
                <w:szCs w:val="28"/>
              </w:rPr>
              <w:t>18.特殊教育学校贯彻落实特殊教育学校课程方案、课程标准，开齐开足开好国家规定课程，规范使用审定后的特殊教育学校教材，结合学校特色积极开设校本课程</w:t>
            </w:r>
            <w:r>
              <w:rPr>
                <w:rFonts w:hint="eastAsia" w:eastAsia="仿宋_GB2312"/>
                <w:bCs/>
                <w:sz w:val="28"/>
                <w:szCs w:val="28"/>
              </w:rPr>
              <w:t>，加强学校自选教学材料的审核把关。</w:t>
            </w:r>
          </w:p>
          <w:p>
            <w:pPr>
              <w:adjustRightInd w:val="0"/>
              <w:snapToGrid w:val="0"/>
              <w:spacing w:line="300" w:lineRule="auto"/>
              <w:rPr>
                <w:rFonts w:ascii="Cambria" w:hAnsi="Cambria" w:eastAsia="仿宋_GB2312"/>
                <w:bCs/>
                <w:sz w:val="28"/>
                <w:szCs w:val="28"/>
              </w:rPr>
            </w:pPr>
            <w:r>
              <w:rPr>
                <w:rFonts w:eastAsia="仿宋_GB2312"/>
                <w:bCs/>
                <w:sz w:val="28"/>
                <w:szCs w:val="28"/>
              </w:rPr>
              <w:t>19.开展随班就读或设有特教班的普通学校根据国家普通中小学课程方案、课程标准和统一教材要求，结合每位特殊学生的实际情况，合理调整课程教学内容；可参照特殊教育学校课程方案增设特殊课程，参照使用审定后的特殊教育学校教材</w:t>
            </w:r>
          </w:p>
        </w:tc>
      </w:tr>
      <w:tr>
        <w:trPr>
          <w:trHeight w:val="497" w:hRule="atLeast"/>
          <w:jc w:val="center"/>
        </w:trPr>
        <w:tc>
          <w:tcPr>
            <w:tcW w:w="545" w:type="pct"/>
            <w:vMerge w:val="continue"/>
            <w:vAlign w:val="center"/>
          </w:tcPr>
          <w:p>
            <w:pPr>
              <w:adjustRightInd w:val="0"/>
              <w:snapToGrid w:val="0"/>
              <w:spacing w:line="300" w:lineRule="auto"/>
              <w:ind w:left="-105" w:leftChars="-50" w:right="-105" w:rightChars="-50"/>
              <w:jc w:val="center"/>
              <w:rPr>
                <w:rFonts w:eastAsia="仿宋_GB2312"/>
                <w:snapToGrid w:val="0"/>
                <w:kern w:val="0"/>
                <w:sz w:val="28"/>
                <w:szCs w:val="28"/>
              </w:rPr>
            </w:pPr>
          </w:p>
        </w:tc>
        <w:tc>
          <w:tcPr>
            <w:tcW w:w="704" w:type="pct"/>
            <w:vAlign w:val="center"/>
          </w:tcPr>
          <w:p>
            <w:pPr>
              <w:adjustRightInd w:val="0"/>
              <w:snapToGrid w:val="0"/>
              <w:spacing w:line="300" w:lineRule="auto"/>
              <w:jc w:val="center"/>
              <w:rPr>
                <w:rFonts w:eastAsia="仿宋_GB2312"/>
                <w:b/>
                <w:snapToGrid w:val="0"/>
                <w:kern w:val="0"/>
                <w:sz w:val="28"/>
                <w:szCs w:val="28"/>
              </w:rPr>
            </w:pPr>
            <w:r>
              <w:rPr>
                <w:rFonts w:hint="eastAsia" w:eastAsia="仿宋_GB2312"/>
                <w:b/>
                <w:snapToGrid w:val="0"/>
                <w:kern w:val="0"/>
                <w:sz w:val="28"/>
                <w:szCs w:val="28"/>
              </w:rPr>
              <w:t>B7.</w:t>
            </w:r>
          </w:p>
          <w:p>
            <w:pPr>
              <w:adjustRightInd w:val="0"/>
              <w:snapToGrid w:val="0"/>
              <w:spacing w:line="300" w:lineRule="auto"/>
              <w:jc w:val="center"/>
              <w:rPr>
                <w:rFonts w:eastAsia="仿宋_GB2312"/>
                <w:b/>
                <w:snapToGrid w:val="0"/>
                <w:kern w:val="0"/>
                <w:sz w:val="28"/>
                <w:szCs w:val="28"/>
              </w:rPr>
            </w:pPr>
            <w:r>
              <w:rPr>
                <w:rFonts w:hint="eastAsia" w:eastAsia="仿宋_GB2312"/>
                <w:b/>
                <w:snapToGrid w:val="0"/>
                <w:kern w:val="0"/>
                <w:sz w:val="28"/>
                <w:szCs w:val="28"/>
              </w:rPr>
              <w:t>优化</w:t>
            </w:r>
          </w:p>
          <w:p>
            <w:pPr>
              <w:adjustRightInd w:val="0"/>
              <w:snapToGrid w:val="0"/>
              <w:spacing w:line="300" w:lineRule="auto"/>
              <w:jc w:val="center"/>
              <w:rPr>
                <w:rFonts w:eastAsia="仿宋_GB2312"/>
                <w:b/>
                <w:snapToGrid w:val="0"/>
                <w:kern w:val="0"/>
                <w:sz w:val="28"/>
                <w:szCs w:val="28"/>
              </w:rPr>
            </w:pPr>
            <w:r>
              <w:rPr>
                <w:rFonts w:hint="eastAsia" w:eastAsia="仿宋_GB2312"/>
                <w:b/>
                <w:snapToGrid w:val="0"/>
                <w:kern w:val="0"/>
                <w:sz w:val="28"/>
                <w:szCs w:val="28"/>
              </w:rPr>
              <w:t>教学</w:t>
            </w:r>
          </w:p>
          <w:p>
            <w:pPr>
              <w:adjustRightInd w:val="0"/>
              <w:snapToGrid w:val="0"/>
              <w:spacing w:line="300" w:lineRule="auto"/>
              <w:jc w:val="center"/>
              <w:rPr>
                <w:rFonts w:eastAsia="仿宋_GB2312"/>
                <w:b/>
                <w:snapToGrid w:val="0"/>
                <w:kern w:val="0"/>
                <w:sz w:val="28"/>
                <w:szCs w:val="28"/>
              </w:rPr>
            </w:pPr>
            <w:r>
              <w:rPr>
                <w:rFonts w:hint="eastAsia" w:eastAsia="仿宋_GB2312"/>
                <w:b/>
                <w:snapToGrid w:val="0"/>
                <w:kern w:val="0"/>
                <w:sz w:val="28"/>
                <w:szCs w:val="28"/>
              </w:rPr>
              <w:t>方式</w:t>
            </w:r>
          </w:p>
        </w:tc>
        <w:tc>
          <w:tcPr>
            <w:tcW w:w="3751" w:type="pct"/>
            <w:vAlign w:val="center"/>
          </w:tcPr>
          <w:p>
            <w:pPr>
              <w:adjustRightInd w:val="0"/>
              <w:snapToGrid w:val="0"/>
              <w:spacing w:line="300" w:lineRule="auto"/>
              <w:rPr>
                <w:rFonts w:eastAsia="仿宋_GB2312"/>
                <w:sz w:val="28"/>
                <w:szCs w:val="28"/>
                <w:lang w:bidi="ar"/>
              </w:rPr>
            </w:pPr>
            <w:r>
              <w:rPr>
                <w:rFonts w:hint="eastAsia" w:eastAsia="仿宋_GB2312"/>
                <w:sz w:val="28"/>
                <w:szCs w:val="28"/>
                <w:lang w:bidi="ar"/>
              </w:rPr>
              <w:t>2</w:t>
            </w:r>
            <w:r>
              <w:rPr>
                <w:rFonts w:eastAsia="仿宋_GB2312"/>
                <w:sz w:val="28"/>
                <w:szCs w:val="28"/>
                <w:lang w:bidi="ar"/>
              </w:rPr>
              <w:t>0</w:t>
            </w:r>
            <w:r>
              <w:rPr>
                <w:rFonts w:hint="eastAsia" w:eastAsia="仿宋_GB2312"/>
                <w:sz w:val="28"/>
                <w:szCs w:val="28"/>
                <w:lang w:bidi="ar"/>
              </w:rPr>
              <w:t>.针对特殊学生的特点制定个别化教育教学方案，在精准分析学情的基础上因材施教，注重全面发展、潜能开发、缺陷补偿，提升课堂教学的针对性和有效性。</w:t>
            </w:r>
          </w:p>
          <w:p>
            <w:pPr>
              <w:adjustRightInd w:val="0"/>
              <w:snapToGrid w:val="0"/>
              <w:spacing w:line="300" w:lineRule="auto"/>
              <w:rPr>
                <w:rFonts w:eastAsia="仿宋_GB2312"/>
                <w:sz w:val="28"/>
                <w:szCs w:val="28"/>
                <w:lang w:bidi="ar"/>
              </w:rPr>
            </w:pPr>
            <w:r>
              <w:rPr>
                <w:rFonts w:hint="eastAsia" w:eastAsia="仿宋_GB2312"/>
                <w:sz w:val="28"/>
                <w:szCs w:val="28"/>
                <w:lang w:bidi="ar"/>
              </w:rPr>
              <w:t>2</w:t>
            </w:r>
            <w:r>
              <w:rPr>
                <w:rFonts w:eastAsia="仿宋_GB2312"/>
                <w:sz w:val="28"/>
                <w:szCs w:val="28"/>
                <w:lang w:bidi="ar"/>
              </w:rPr>
              <w:t>1</w:t>
            </w:r>
            <w:r>
              <w:rPr>
                <w:rFonts w:hint="eastAsia" w:eastAsia="仿宋_GB2312"/>
                <w:sz w:val="28"/>
                <w:szCs w:val="28"/>
                <w:lang w:bidi="ar"/>
              </w:rPr>
              <w:t>.根据特殊学生需要采取多样化的教学方式、手段，提供必要的教具、学具，注重启发式、探究式、直观性教学，促进特殊学生多感官参与，激发学习的主动性和积极性。</w:t>
            </w:r>
          </w:p>
          <w:p>
            <w:pPr>
              <w:adjustRightInd w:val="0"/>
              <w:snapToGrid w:val="0"/>
              <w:spacing w:line="300" w:lineRule="auto"/>
              <w:rPr>
                <w:rFonts w:eastAsia="仿宋_GB2312"/>
                <w:sz w:val="28"/>
                <w:szCs w:val="28"/>
                <w:lang w:bidi="ar"/>
              </w:rPr>
            </w:pPr>
            <w:r>
              <w:rPr>
                <w:rFonts w:hint="eastAsia" w:eastAsia="仿宋_GB2312"/>
                <w:sz w:val="28"/>
                <w:szCs w:val="28"/>
                <w:lang w:bidi="ar"/>
              </w:rPr>
              <w:t>2</w:t>
            </w:r>
            <w:r>
              <w:rPr>
                <w:rFonts w:eastAsia="仿宋_GB2312"/>
                <w:sz w:val="28"/>
                <w:szCs w:val="28"/>
                <w:lang w:bidi="ar"/>
              </w:rPr>
              <w:t>2.</w:t>
            </w:r>
            <w:r>
              <w:rPr>
                <w:rFonts w:hint="eastAsia" w:eastAsia="仿宋_GB2312"/>
                <w:sz w:val="28"/>
                <w:szCs w:val="28"/>
                <w:lang w:bidi="ar"/>
              </w:rPr>
              <w:t>创设融合教育教学环境，</w:t>
            </w:r>
            <w:r>
              <w:rPr>
                <w:rFonts w:eastAsia="仿宋_GB2312"/>
                <w:sz w:val="28"/>
                <w:szCs w:val="28"/>
                <w:lang w:bidi="ar"/>
              </w:rPr>
              <w:t>精心设计和组织教学活动</w:t>
            </w:r>
            <w:r>
              <w:rPr>
                <w:rFonts w:hint="eastAsia" w:eastAsia="仿宋_GB2312"/>
                <w:sz w:val="28"/>
                <w:szCs w:val="28"/>
                <w:lang w:bidi="ar"/>
              </w:rPr>
              <w:t>，注重差异教学与个别指导，合理运用信息技术，提供丰富的教学资源，在必要时建立同伴互助制度，为特殊学生配备助学伙伴或助教等，组织合作学习，适当调整作业量与完成方式，使特殊学生最大限度融入课堂。</w:t>
            </w:r>
          </w:p>
          <w:p>
            <w:pPr>
              <w:adjustRightInd w:val="0"/>
              <w:snapToGrid w:val="0"/>
              <w:spacing w:line="300" w:lineRule="auto"/>
              <w:rPr>
                <w:rFonts w:eastAsia="仿宋_GB2312"/>
                <w:sz w:val="28"/>
                <w:szCs w:val="28"/>
                <w:lang w:bidi="ar"/>
              </w:rPr>
            </w:pPr>
            <w:r>
              <w:rPr>
                <w:rFonts w:eastAsia="仿宋_GB2312"/>
                <w:sz w:val="28"/>
                <w:szCs w:val="28"/>
                <w:lang w:bidi="ar"/>
              </w:rPr>
              <w:t>23.</w:t>
            </w:r>
            <w:r>
              <w:rPr>
                <w:rFonts w:hint="eastAsia" w:eastAsia="仿宋_GB2312"/>
                <w:sz w:val="28"/>
                <w:szCs w:val="28"/>
                <w:lang w:bidi="ar"/>
              </w:rPr>
              <w:t>制定并实施送教上门教育教学计划，规范送教上门的程序、形式与内容，加强送教上门过程管理，保证送教上门课时量，探索线上线下相结合的教学模式，采取个别送教或集中授课等形式，提高送教上门质量。</w:t>
            </w:r>
          </w:p>
          <w:p>
            <w:pPr>
              <w:adjustRightInd w:val="0"/>
              <w:snapToGrid w:val="0"/>
              <w:spacing w:line="300" w:lineRule="auto"/>
              <w:rPr>
                <w:rFonts w:eastAsia="仿宋_GB2312"/>
                <w:bCs/>
                <w:sz w:val="28"/>
                <w:szCs w:val="28"/>
                <w:lang w:bidi="ar"/>
              </w:rPr>
            </w:pPr>
            <w:r>
              <w:rPr>
                <w:rFonts w:hint="eastAsia" w:eastAsia="仿宋_GB2312"/>
                <w:sz w:val="28"/>
                <w:szCs w:val="28"/>
                <w:lang w:bidi="ar"/>
              </w:rPr>
              <w:t>2</w:t>
            </w:r>
            <w:r>
              <w:rPr>
                <w:rFonts w:eastAsia="仿宋_GB2312"/>
                <w:sz w:val="28"/>
                <w:szCs w:val="28"/>
                <w:lang w:bidi="ar"/>
              </w:rPr>
              <w:t>4</w:t>
            </w:r>
            <w:r>
              <w:rPr>
                <w:rFonts w:hint="eastAsia" w:eastAsia="仿宋_GB2312"/>
                <w:sz w:val="28"/>
                <w:szCs w:val="28"/>
                <w:lang w:bidi="ar"/>
              </w:rPr>
              <w:t>.招收听力和视力残疾学生的特殊教育学校（班）在教育教学中按照国家有关规定使用国家通用手语和国家通用盲文</w:t>
            </w:r>
          </w:p>
        </w:tc>
      </w:tr>
      <w:tr>
        <w:trPr>
          <w:trHeight w:val="497" w:hRule="atLeast"/>
          <w:jc w:val="center"/>
        </w:trPr>
        <w:tc>
          <w:tcPr>
            <w:tcW w:w="545" w:type="pct"/>
            <w:vMerge w:val="continue"/>
            <w:vAlign w:val="center"/>
          </w:tcPr>
          <w:p>
            <w:pPr>
              <w:adjustRightInd w:val="0"/>
              <w:snapToGrid w:val="0"/>
              <w:spacing w:line="300" w:lineRule="auto"/>
              <w:ind w:left="-105" w:leftChars="-50" w:right="-105" w:rightChars="-50"/>
              <w:jc w:val="center"/>
              <w:rPr>
                <w:rFonts w:eastAsia="仿宋_GB2312"/>
                <w:snapToGrid w:val="0"/>
                <w:kern w:val="0"/>
                <w:sz w:val="28"/>
                <w:szCs w:val="28"/>
              </w:rPr>
            </w:pPr>
          </w:p>
        </w:tc>
        <w:tc>
          <w:tcPr>
            <w:tcW w:w="704" w:type="pct"/>
            <w:vAlign w:val="center"/>
          </w:tcPr>
          <w:p>
            <w:pPr>
              <w:adjustRightInd w:val="0"/>
              <w:snapToGrid w:val="0"/>
              <w:spacing w:line="300" w:lineRule="auto"/>
              <w:jc w:val="center"/>
              <w:rPr>
                <w:rFonts w:eastAsia="仿宋_GB2312"/>
                <w:b/>
                <w:snapToGrid w:val="0"/>
                <w:kern w:val="0"/>
                <w:sz w:val="28"/>
                <w:szCs w:val="28"/>
              </w:rPr>
            </w:pPr>
            <w:r>
              <w:rPr>
                <w:rFonts w:hint="eastAsia" w:eastAsia="仿宋_GB2312"/>
                <w:b/>
                <w:snapToGrid w:val="0"/>
                <w:kern w:val="0"/>
                <w:sz w:val="28"/>
                <w:szCs w:val="28"/>
              </w:rPr>
              <w:t>B8.</w:t>
            </w:r>
          </w:p>
          <w:p>
            <w:pPr>
              <w:adjustRightInd w:val="0"/>
              <w:snapToGrid w:val="0"/>
              <w:spacing w:line="300" w:lineRule="auto"/>
              <w:jc w:val="center"/>
              <w:rPr>
                <w:rFonts w:eastAsia="仿宋_GB2312"/>
                <w:b/>
                <w:snapToGrid w:val="0"/>
                <w:kern w:val="0"/>
                <w:sz w:val="28"/>
                <w:szCs w:val="28"/>
              </w:rPr>
            </w:pPr>
            <w:r>
              <w:rPr>
                <w:rFonts w:hint="eastAsia" w:eastAsia="仿宋_GB2312"/>
                <w:b/>
                <w:snapToGrid w:val="0"/>
                <w:kern w:val="0"/>
                <w:sz w:val="28"/>
                <w:szCs w:val="28"/>
              </w:rPr>
              <w:t>开展</w:t>
            </w:r>
          </w:p>
          <w:p>
            <w:pPr>
              <w:adjustRightInd w:val="0"/>
              <w:snapToGrid w:val="0"/>
              <w:spacing w:line="300" w:lineRule="auto"/>
              <w:jc w:val="center"/>
              <w:rPr>
                <w:rFonts w:eastAsia="仿宋_GB2312"/>
                <w:b/>
                <w:snapToGrid w:val="0"/>
                <w:kern w:val="0"/>
                <w:sz w:val="28"/>
                <w:szCs w:val="28"/>
              </w:rPr>
            </w:pPr>
            <w:r>
              <w:rPr>
                <w:rFonts w:hint="eastAsia" w:eastAsia="仿宋_GB2312"/>
                <w:b/>
                <w:snapToGrid w:val="0"/>
                <w:kern w:val="0"/>
                <w:sz w:val="28"/>
                <w:szCs w:val="28"/>
              </w:rPr>
              <w:t>多元</w:t>
            </w:r>
          </w:p>
          <w:p>
            <w:pPr>
              <w:adjustRightInd w:val="0"/>
              <w:snapToGrid w:val="0"/>
              <w:spacing w:line="300" w:lineRule="auto"/>
              <w:jc w:val="center"/>
            </w:pPr>
            <w:r>
              <w:rPr>
                <w:rFonts w:hint="eastAsia" w:eastAsia="仿宋_GB2312"/>
                <w:b/>
                <w:snapToGrid w:val="0"/>
                <w:kern w:val="0"/>
                <w:sz w:val="28"/>
                <w:szCs w:val="28"/>
              </w:rPr>
              <w:t>评价</w:t>
            </w:r>
          </w:p>
        </w:tc>
        <w:tc>
          <w:tcPr>
            <w:tcW w:w="3751" w:type="pct"/>
            <w:vAlign w:val="center"/>
          </w:tcPr>
          <w:p>
            <w:pPr>
              <w:adjustRightInd w:val="0"/>
              <w:snapToGrid w:val="0"/>
              <w:spacing w:line="300" w:lineRule="auto"/>
              <w:rPr>
                <w:rFonts w:eastAsia="仿宋_GB2312"/>
                <w:sz w:val="28"/>
                <w:szCs w:val="28"/>
                <w:lang w:bidi="ar"/>
              </w:rPr>
            </w:pPr>
            <w:r>
              <w:rPr>
                <w:rFonts w:hint="eastAsia" w:eastAsia="仿宋_GB2312"/>
                <w:sz w:val="28"/>
                <w:szCs w:val="28"/>
                <w:lang w:bidi="ar"/>
              </w:rPr>
              <w:t>2</w:t>
            </w:r>
            <w:r>
              <w:rPr>
                <w:rFonts w:eastAsia="仿宋_GB2312"/>
                <w:sz w:val="28"/>
                <w:szCs w:val="28"/>
                <w:lang w:bidi="ar"/>
              </w:rPr>
              <w:t>5</w:t>
            </w:r>
            <w:r>
              <w:rPr>
                <w:rFonts w:hint="eastAsia" w:eastAsia="仿宋_GB2312"/>
                <w:sz w:val="28"/>
                <w:szCs w:val="28"/>
                <w:lang w:bidi="ar"/>
              </w:rPr>
              <w:t>.健全特殊学生综合素质评价办法，遵循特殊学生身心发展特点和特殊教育规律，开展过程性评价，实施个别化、多元化评价，依据评价结果改进教育教学工作。</w:t>
            </w:r>
          </w:p>
          <w:p>
            <w:pPr>
              <w:adjustRightInd w:val="0"/>
              <w:snapToGrid w:val="0"/>
              <w:spacing w:line="300" w:lineRule="auto"/>
              <w:rPr>
                <w:rFonts w:eastAsia="仿宋_GB2312"/>
                <w:sz w:val="28"/>
                <w:szCs w:val="28"/>
                <w:lang w:bidi="ar"/>
              </w:rPr>
            </w:pPr>
            <w:r>
              <w:rPr>
                <w:rFonts w:eastAsia="仿宋_GB2312"/>
                <w:sz w:val="28"/>
                <w:szCs w:val="28"/>
                <w:lang w:bidi="ar"/>
              </w:rPr>
              <w:t>26.</w:t>
            </w:r>
            <w:r>
              <w:rPr>
                <w:rFonts w:hint="eastAsia" w:eastAsia="仿宋_GB2312"/>
                <w:sz w:val="28"/>
                <w:szCs w:val="28"/>
                <w:lang w:bidi="ar"/>
              </w:rPr>
              <w:t>根据合理便利原则，结合特殊学生需求，合理调整评价方式与评价内容，提供便利条件，将思想品德、学业水平、身心健康、艺术素养掌握情况作为基本评价内容，突出对社会适应能力培养、心理生理矫正补偿和劳动技能等方面的综合评价</w:t>
            </w:r>
          </w:p>
        </w:tc>
      </w:tr>
      <w:tr>
        <w:trPr>
          <w:trHeight w:val="497" w:hRule="atLeast"/>
          <w:jc w:val="center"/>
        </w:trPr>
        <w:tc>
          <w:tcPr>
            <w:tcW w:w="545" w:type="pct"/>
            <w:vMerge w:val="continue"/>
            <w:vAlign w:val="center"/>
          </w:tcPr>
          <w:p>
            <w:pPr>
              <w:adjustRightInd w:val="0"/>
              <w:snapToGrid w:val="0"/>
              <w:spacing w:line="300" w:lineRule="auto"/>
              <w:ind w:left="-105" w:leftChars="-50" w:right="-105" w:rightChars="-50"/>
              <w:jc w:val="center"/>
              <w:rPr>
                <w:rFonts w:eastAsia="仿宋_GB2312"/>
                <w:snapToGrid w:val="0"/>
                <w:kern w:val="0"/>
                <w:sz w:val="28"/>
                <w:szCs w:val="28"/>
              </w:rPr>
            </w:pPr>
          </w:p>
        </w:tc>
        <w:tc>
          <w:tcPr>
            <w:tcW w:w="704" w:type="pct"/>
            <w:vAlign w:val="center"/>
          </w:tcPr>
          <w:p>
            <w:pPr>
              <w:adjustRightInd w:val="0"/>
              <w:snapToGrid w:val="0"/>
              <w:spacing w:line="300" w:lineRule="auto"/>
              <w:jc w:val="center"/>
              <w:rPr>
                <w:rFonts w:eastAsia="仿宋_GB2312"/>
              </w:rPr>
            </w:pPr>
            <w:r>
              <w:rPr>
                <w:rFonts w:hint="eastAsia" w:eastAsia="仿宋_GB2312"/>
                <w:b/>
                <w:snapToGrid w:val="0"/>
                <w:kern w:val="0"/>
                <w:sz w:val="28"/>
                <w:szCs w:val="28"/>
              </w:rPr>
              <w:t>B</w:t>
            </w:r>
            <w:r>
              <w:rPr>
                <w:rFonts w:eastAsia="仿宋_GB2312"/>
                <w:b/>
                <w:snapToGrid w:val="0"/>
                <w:kern w:val="0"/>
                <w:sz w:val="28"/>
                <w:szCs w:val="28"/>
              </w:rPr>
              <w:t>9.</w:t>
            </w:r>
          </w:p>
          <w:p>
            <w:pPr>
              <w:adjustRightInd w:val="0"/>
              <w:snapToGrid w:val="0"/>
              <w:spacing w:line="300" w:lineRule="auto"/>
              <w:jc w:val="center"/>
              <w:rPr>
                <w:rFonts w:eastAsia="仿宋_GB2312"/>
                <w:b/>
                <w:snapToGrid w:val="0"/>
                <w:kern w:val="0"/>
                <w:sz w:val="28"/>
                <w:szCs w:val="28"/>
              </w:rPr>
            </w:pPr>
            <w:r>
              <w:rPr>
                <w:rFonts w:hint="eastAsia" w:eastAsia="仿宋_GB2312"/>
                <w:b/>
                <w:snapToGrid w:val="0"/>
                <w:kern w:val="0"/>
                <w:sz w:val="28"/>
                <w:szCs w:val="28"/>
              </w:rPr>
              <w:t>康复</w:t>
            </w:r>
          </w:p>
          <w:p>
            <w:pPr>
              <w:adjustRightInd w:val="0"/>
              <w:snapToGrid w:val="0"/>
              <w:spacing w:line="300" w:lineRule="auto"/>
              <w:jc w:val="center"/>
              <w:rPr>
                <w:rFonts w:eastAsia="仿宋_GB2312"/>
                <w:b/>
                <w:snapToGrid w:val="0"/>
                <w:kern w:val="0"/>
                <w:sz w:val="28"/>
                <w:szCs w:val="28"/>
              </w:rPr>
            </w:pPr>
            <w:r>
              <w:rPr>
                <w:rFonts w:hint="eastAsia" w:eastAsia="仿宋_GB2312"/>
                <w:b/>
                <w:snapToGrid w:val="0"/>
                <w:kern w:val="0"/>
                <w:sz w:val="28"/>
                <w:szCs w:val="28"/>
              </w:rPr>
              <w:t>辅助</w:t>
            </w:r>
          </w:p>
          <w:p>
            <w:pPr>
              <w:adjustRightInd w:val="0"/>
              <w:snapToGrid w:val="0"/>
              <w:spacing w:line="300" w:lineRule="auto"/>
              <w:jc w:val="center"/>
              <w:rPr>
                <w:rFonts w:eastAsia="仿宋_GB2312"/>
                <w:b/>
                <w:snapToGrid w:val="0"/>
                <w:kern w:val="0"/>
                <w:sz w:val="28"/>
                <w:szCs w:val="28"/>
              </w:rPr>
            </w:pPr>
            <w:r>
              <w:rPr>
                <w:rFonts w:hint="eastAsia" w:eastAsia="仿宋_GB2312"/>
                <w:b/>
                <w:snapToGrid w:val="0"/>
                <w:kern w:val="0"/>
                <w:sz w:val="28"/>
                <w:szCs w:val="28"/>
              </w:rPr>
              <w:t>支持</w:t>
            </w:r>
          </w:p>
        </w:tc>
        <w:tc>
          <w:tcPr>
            <w:tcW w:w="3751" w:type="pct"/>
            <w:vAlign w:val="center"/>
          </w:tcPr>
          <w:p>
            <w:pPr>
              <w:adjustRightInd w:val="0"/>
              <w:snapToGrid w:val="0"/>
              <w:spacing w:line="300" w:lineRule="auto"/>
              <w:rPr>
                <w:rFonts w:eastAsia="仿宋_GB2312"/>
                <w:sz w:val="28"/>
                <w:szCs w:val="28"/>
              </w:rPr>
            </w:pPr>
            <w:r>
              <w:rPr>
                <w:rFonts w:hint="eastAsia" w:eastAsia="仿宋_GB2312"/>
                <w:sz w:val="28"/>
                <w:szCs w:val="28"/>
              </w:rPr>
              <w:t>2</w:t>
            </w:r>
            <w:r>
              <w:rPr>
                <w:rFonts w:eastAsia="仿宋_GB2312"/>
                <w:sz w:val="28"/>
                <w:szCs w:val="28"/>
              </w:rPr>
              <w:t>7</w:t>
            </w:r>
            <w:r>
              <w:rPr>
                <w:rFonts w:hint="eastAsia" w:eastAsia="仿宋_GB2312"/>
                <w:sz w:val="28"/>
                <w:szCs w:val="28"/>
              </w:rPr>
              <w:t>.将医疗康复与特殊教育融合，充分利用辅助技术最大限度减少特殊学生的功能障碍，支持学生更好地参与学校生活。</w:t>
            </w:r>
          </w:p>
          <w:p>
            <w:pPr>
              <w:adjustRightInd w:val="0"/>
              <w:snapToGrid w:val="0"/>
              <w:spacing w:line="300" w:lineRule="auto"/>
              <w:rPr>
                <w:rFonts w:eastAsia="仿宋_GB2312"/>
                <w:sz w:val="28"/>
                <w:szCs w:val="28"/>
              </w:rPr>
            </w:pPr>
            <w:r>
              <w:rPr>
                <w:rFonts w:hint="eastAsia" w:eastAsia="仿宋_GB2312"/>
                <w:sz w:val="28"/>
                <w:szCs w:val="28"/>
              </w:rPr>
              <w:t>2</w:t>
            </w:r>
            <w:r>
              <w:rPr>
                <w:rFonts w:eastAsia="仿宋_GB2312"/>
                <w:sz w:val="28"/>
                <w:szCs w:val="28"/>
              </w:rPr>
              <w:t>8.</w:t>
            </w:r>
            <w:r>
              <w:rPr>
                <w:rFonts w:hint="eastAsia" w:eastAsia="仿宋_GB2312"/>
                <w:sz w:val="28"/>
                <w:szCs w:val="28"/>
              </w:rPr>
              <w:t>精准了解学生的康复需求，加强针对性康复训练，训练内容与实际生活、教育教学相结合，注重发挥学生的主观能动作用，提升特殊学生在动作、感知觉、认知发展、沟通与交往、情绪与行为等方面的基本技能</w:t>
            </w:r>
          </w:p>
        </w:tc>
      </w:tr>
      <w:tr>
        <w:trPr>
          <w:trHeight w:val="571" w:hRule="atLeast"/>
          <w:jc w:val="center"/>
        </w:trPr>
        <w:tc>
          <w:tcPr>
            <w:tcW w:w="545" w:type="pct"/>
            <w:vMerge w:val="restart"/>
            <w:vAlign w:val="center"/>
          </w:tcPr>
          <w:p>
            <w:pPr>
              <w:adjustRightInd w:val="0"/>
              <w:snapToGrid w:val="0"/>
              <w:spacing w:line="300" w:lineRule="auto"/>
              <w:ind w:left="-105" w:leftChars="-50" w:right="-105" w:rightChars="-50"/>
              <w:jc w:val="center"/>
              <w:rPr>
                <w:rFonts w:eastAsia="仿宋_GB2312"/>
                <w:b/>
                <w:snapToGrid w:val="0"/>
                <w:kern w:val="0"/>
                <w:sz w:val="28"/>
                <w:szCs w:val="28"/>
              </w:rPr>
            </w:pPr>
            <w:r>
              <w:rPr>
                <w:rFonts w:hint="eastAsia" w:eastAsia="仿宋_GB2312"/>
                <w:b/>
                <w:snapToGrid w:val="0"/>
                <w:kern w:val="0"/>
                <w:sz w:val="28"/>
                <w:szCs w:val="28"/>
              </w:rPr>
              <w:t>A3.</w:t>
            </w:r>
          </w:p>
          <w:p>
            <w:pPr>
              <w:adjustRightInd w:val="0"/>
              <w:snapToGrid w:val="0"/>
              <w:spacing w:line="300" w:lineRule="auto"/>
              <w:ind w:left="-105" w:leftChars="-50" w:right="-105" w:rightChars="-50"/>
              <w:jc w:val="center"/>
              <w:rPr>
                <w:rFonts w:eastAsia="仿宋_GB2312"/>
                <w:b/>
                <w:snapToGrid w:val="0"/>
                <w:kern w:val="0"/>
                <w:sz w:val="28"/>
                <w:szCs w:val="28"/>
              </w:rPr>
            </w:pPr>
            <w:r>
              <w:rPr>
                <w:rFonts w:hint="eastAsia" w:eastAsia="仿宋_GB2312"/>
                <w:b/>
                <w:snapToGrid w:val="0"/>
                <w:kern w:val="0"/>
                <w:sz w:val="28"/>
                <w:szCs w:val="28"/>
              </w:rPr>
              <w:t>教师</w:t>
            </w:r>
          </w:p>
          <w:p>
            <w:pPr>
              <w:adjustRightInd w:val="0"/>
              <w:snapToGrid w:val="0"/>
              <w:spacing w:line="300" w:lineRule="auto"/>
              <w:ind w:left="-105" w:leftChars="-50" w:right="-105" w:rightChars="-50"/>
              <w:jc w:val="center"/>
              <w:rPr>
                <w:rFonts w:eastAsia="仿宋_GB2312"/>
                <w:b/>
                <w:snapToGrid w:val="0"/>
                <w:kern w:val="0"/>
                <w:sz w:val="28"/>
                <w:szCs w:val="28"/>
              </w:rPr>
            </w:pPr>
            <w:r>
              <w:rPr>
                <w:rFonts w:hint="eastAsia" w:eastAsia="仿宋_GB2312"/>
                <w:b/>
                <w:snapToGrid w:val="0"/>
                <w:kern w:val="0"/>
                <w:sz w:val="28"/>
                <w:szCs w:val="28"/>
              </w:rPr>
              <w:t>队伍</w:t>
            </w:r>
          </w:p>
          <w:p>
            <w:pPr>
              <w:adjustRightInd w:val="0"/>
              <w:snapToGrid w:val="0"/>
              <w:spacing w:line="300" w:lineRule="auto"/>
              <w:ind w:left="-105" w:leftChars="-50" w:right="-105" w:rightChars="-50"/>
              <w:jc w:val="center"/>
              <w:rPr>
                <w:rFonts w:eastAsia="仿宋_GB2312"/>
                <w:b/>
                <w:bCs/>
                <w:sz w:val="28"/>
                <w:szCs w:val="28"/>
              </w:rPr>
            </w:pPr>
            <w:r>
              <w:rPr>
                <w:rFonts w:hint="eastAsia" w:eastAsia="仿宋_GB2312"/>
                <w:b/>
                <w:snapToGrid w:val="0"/>
                <w:kern w:val="0"/>
                <w:sz w:val="28"/>
                <w:szCs w:val="28"/>
              </w:rPr>
              <w:t>建设</w:t>
            </w:r>
          </w:p>
        </w:tc>
        <w:tc>
          <w:tcPr>
            <w:tcW w:w="704" w:type="pct"/>
            <w:tcBorders>
              <w:right w:val="single" w:color="auto" w:sz="4" w:space="0"/>
            </w:tcBorders>
            <w:vAlign w:val="center"/>
          </w:tcPr>
          <w:p>
            <w:pPr>
              <w:adjustRightInd w:val="0"/>
              <w:snapToGrid w:val="0"/>
              <w:spacing w:line="300" w:lineRule="auto"/>
              <w:jc w:val="center"/>
              <w:rPr>
                <w:rFonts w:eastAsia="仿宋_GB2312"/>
                <w:b/>
                <w:snapToGrid w:val="0"/>
                <w:kern w:val="0"/>
                <w:sz w:val="28"/>
                <w:szCs w:val="28"/>
              </w:rPr>
            </w:pPr>
            <w:r>
              <w:rPr>
                <w:rFonts w:hint="eastAsia" w:eastAsia="仿宋_GB2312"/>
                <w:b/>
                <w:snapToGrid w:val="0"/>
                <w:kern w:val="0"/>
                <w:sz w:val="28"/>
                <w:szCs w:val="28"/>
              </w:rPr>
              <w:t>B</w:t>
            </w:r>
            <w:r>
              <w:rPr>
                <w:rFonts w:eastAsia="仿宋_GB2312"/>
                <w:b/>
                <w:snapToGrid w:val="0"/>
                <w:kern w:val="0"/>
                <w:sz w:val="28"/>
                <w:szCs w:val="28"/>
              </w:rPr>
              <w:t>10</w:t>
            </w:r>
            <w:r>
              <w:rPr>
                <w:rFonts w:hint="eastAsia" w:eastAsia="仿宋_GB2312"/>
                <w:b/>
                <w:snapToGrid w:val="0"/>
                <w:kern w:val="0"/>
                <w:sz w:val="28"/>
                <w:szCs w:val="28"/>
              </w:rPr>
              <w:t>.</w:t>
            </w:r>
          </w:p>
          <w:p>
            <w:pPr>
              <w:adjustRightInd w:val="0"/>
              <w:snapToGrid w:val="0"/>
              <w:spacing w:line="300" w:lineRule="auto"/>
              <w:jc w:val="center"/>
              <w:rPr>
                <w:rFonts w:eastAsia="仿宋_GB2312"/>
                <w:b/>
                <w:snapToGrid w:val="0"/>
                <w:color w:val="000000"/>
                <w:kern w:val="0"/>
                <w:sz w:val="28"/>
                <w:szCs w:val="28"/>
              </w:rPr>
            </w:pPr>
            <w:r>
              <w:rPr>
                <w:rFonts w:hint="eastAsia" w:eastAsia="仿宋_GB2312"/>
                <w:b/>
                <w:snapToGrid w:val="0"/>
                <w:color w:val="000000"/>
                <w:kern w:val="0"/>
                <w:sz w:val="28"/>
                <w:szCs w:val="28"/>
              </w:rPr>
              <w:t>提升</w:t>
            </w:r>
          </w:p>
          <w:p>
            <w:pPr>
              <w:adjustRightInd w:val="0"/>
              <w:snapToGrid w:val="0"/>
              <w:spacing w:line="300" w:lineRule="auto"/>
              <w:jc w:val="center"/>
              <w:rPr>
                <w:rFonts w:eastAsia="仿宋_GB2312"/>
                <w:b/>
                <w:snapToGrid w:val="0"/>
                <w:color w:val="000000"/>
                <w:kern w:val="0"/>
                <w:sz w:val="28"/>
                <w:szCs w:val="28"/>
              </w:rPr>
            </w:pPr>
            <w:r>
              <w:rPr>
                <w:rFonts w:hint="eastAsia" w:eastAsia="仿宋_GB2312"/>
                <w:b/>
                <w:snapToGrid w:val="0"/>
                <w:color w:val="000000"/>
                <w:kern w:val="0"/>
                <w:sz w:val="28"/>
                <w:szCs w:val="28"/>
              </w:rPr>
              <w:t>师德</w:t>
            </w:r>
          </w:p>
          <w:p>
            <w:pPr>
              <w:adjustRightInd w:val="0"/>
              <w:snapToGrid w:val="0"/>
              <w:spacing w:line="300" w:lineRule="auto"/>
              <w:jc w:val="center"/>
              <w:rPr>
                <w:rFonts w:eastAsia="仿宋_GB2312"/>
                <w:b/>
                <w:color w:val="FF0000"/>
                <w:spacing w:val="-8"/>
                <w:sz w:val="28"/>
                <w:szCs w:val="28"/>
              </w:rPr>
            </w:pPr>
            <w:r>
              <w:rPr>
                <w:rFonts w:hint="eastAsia" w:eastAsia="仿宋_GB2312"/>
                <w:b/>
                <w:snapToGrid w:val="0"/>
                <w:color w:val="000000"/>
                <w:kern w:val="0"/>
                <w:sz w:val="28"/>
                <w:szCs w:val="28"/>
              </w:rPr>
              <w:t>水平</w:t>
            </w:r>
          </w:p>
        </w:tc>
        <w:tc>
          <w:tcPr>
            <w:tcW w:w="3751" w:type="pct"/>
            <w:tcBorders>
              <w:top w:val="single" w:color="auto" w:sz="4" w:space="0"/>
              <w:left w:val="single" w:color="auto" w:sz="4" w:space="0"/>
              <w:bottom w:val="single" w:color="auto" w:sz="4" w:space="0"/>
              <w:right w:val="single" w:color="auto" w:sz="4" w:space="0"/>
            </w:tcBorders>
            <w:vAlign w:val="center"/>
          </w:tcPr>
          <w:p>
            <w:pPr>
              <w:adjustRightInd w:val="0"/>
              <w:snapToGrid w:val="0"/>
              <w:spacing w:line="300" w:lineRule="auto"/>
              <w:rPr>
                <w:rFonts w:eastAsia="仿宋_GB2312"/>
                <w:sz w:val="28"/>
                <w:szCs w:val="28"/>
              </w:rPr>
            </w:pPr>
            <w:r>
              <w:rPr>
                <w:rFonts w:eastAsia="仿宋_GB2312"/>
                <w:sz w:val="28"/>
                <w:szCs w:val="28"/>
              </w:rPr>
              <w:t>29.</w:t>
            </w:r>
            <w:r>
              <w:rPr>
                <w:rFonts w:hint="eastAsia" w:eastAsia="仿宋_GB2312"/>
                <w:sz w:val="28"/>
                <w:szCs w:val="28"/>
              </w:rPr>
              <w:t>引导教师关心热爱特殊教育，尊重关爱特殊学生，富有爱心、责任心、耐心、细心和恒心；严肃查处师德失范行为。</w:t>
            </w:r>
          </w:p>
          <w:p>
            <w:pPr>
              <w:adjustRightInd w:val="0"/>
              <w:snapToGrid w:val="0"/>
              <w:spacing w:line="300" w:lineRule="auto"/>
              <w:rPr>
                <w:rFonts w:eastAsia="仿宋_GB2312"/>
              </w:rPr>
            </w:pPr>
            <w:r>
              <w:rPr>
                <w:rFonts w:eastAsia="仿宋_GB2312"/>
                <w:sz w:val="28"/>
                <w:szCs w:val="28"/>
              </w:rPr>
              <w:t>30</w:t>
            </w:r>
            <w:r>
              <w:rPr>
                <w:rFonts w:hint="eastAsia" w:eastAsia="仿宋_GB2312"/>
                <w:sz w:val="28"/>
                <w:szCs w:val="28"/>
              </w:rPr>
              <w:t>.提高特殊教育教师的职业成就感与幸福感，关注教职员工的思想状况，并帮助解决心理健康问题，加强人文关怀与心理辅导，促进教师身心健康</w:t>
            </w:r>
          </w:p>
        </w:tc>
      </w:tr>
      <w:tr>
        <w:trPr>
          <w:trHeight w:val="681" w:hRule="atLeast"/>
          <w:jc w:val="center"/>
        </w:trPr>
        <w:tc>
          <w:tcPr>
            <w:tcW w:w="545" w:type="pct"/>
            <w:vMerge w:val="continue"/>
            <w:vAlign w:val="center"/>
          </w:tcPr>
          <w:p>
            <w:pPr>
              <w:spacing w:line="300" w:lineRule="auto"/>
              <w:jc w:val="center"/>
              <w:rPr>
                <w:rFonts w:eastAsia="仿宋_GB2312"/>
                <w:b/>
                <w:bCs/>
                <w:sz w:val="28"/>
                <w:szCs w:val="28"/>
              </w:rPr>
            </w:pPr>
          </w:p>
        </w:tc>
        <w:tc>
          <w:tcPr>
            <w:tcW w:w="704" w:type="pct"/>
            <w:tcBorders>
              <w:right w:val="single" w:color="auto" w:sz="4" w:space="0"/>
            </w:tcBorders>
            <w:vAlign w:val="center"/>
          </w:tcPr>
          <w:p>
            <w:pPr>
              <w:adjustRightInd w:val="0"/>
              <w:snapToGrid w:val="0"/>
              <w:spacing w:line="300" w:lineRule="auto"/>
              <w:jc w:val="center"/>
              <w:rPr>
                <w:rFonts w:eastAsia="仿宋_GB2312"/>
                <w:b/>
                <w:snapToGrid w:val="0"/>
                <w:kern w:val="0"/>
                <w:sz w:val="28"/>
                <w:szCs w:val="28"/>
              </w:rPr>
            </w:pPr>
            <w:r>
              <w:rPr>
                <w:rFonts w:hint="eastAsia" w:eastAsia="仿宋_GB2312"/>
                <w:b/>
                <w:snapToGrid w:val="0"/>
                <w:kern w:val="0"/>
                <w:sz w:val="28"/>
                <w:szCs w:val="28"/>
              </w:rPr>
              <w:t>B1</w:t>
            </w:r>
            <w:r>
              <w:rPr>
                <w:rFonts w:eastAsia="仿宋_GB2312"/>
                <w:b/>
                <w:snapToGrid w:val="0"/>
                <w:kern w:val="0"/>
                <w:sz w:val="28"/>
                <w:szCs w:val="28"/>
              </w:rPr>
              <w:t>1</w:t>
            </w:r>
            <w:r>
              <w:rPr>
                <w:rFonts w:hint="eastAsia" w:eastAsia="仿宋_GB2312"/>
                <w:b/>
                <w:snapToGrid w:val="0"/>
                <w:kern w:val="0"/>
                <w:sz w:val="28"/>
                <w:szCs w:val="28"/>
              </w:rPr>
              <w:t>.</w:t>
            </w:r>
          </w:p>
          <w:p>
            <w:pPr>
              <w:adjustRightInd w:val="0"/>
              <w:snapToGrid w:val="0"/>
              <w:spacing w:line="300" w:lineRule="auto"/>
              <w:jc w:val="center"/>
              <w:rPr>
                <w:rFonts w:eastAsia="仿宋_GB2312"/>
                <w:b/>
                <w:snapToGrid w:val="0"/>
                <w:kern w:val="0"/>
                <w:sz w:val="28"/>
                <w:szCs w:val="28"/>
              </w:rPr>
            </w:pPr>
            <w:r>
              <w:rPr>
                <w:rFonts w:hint="eastAsia" w:eastAsia="仿宋_GB2312"/>
                <w:b/>
                <w:snapToGrid w:val="0"/>
                <w:kern w:val="0"/>
                <w:sz w:val="28"/>
                <w:szCs w:val="28"/>
              </w:rPr>
              <w:t>配齐</w:t>
            </w:r>
          </w:p>
          <w:p>
            <w:pPr>
              <w:adjustRightInd w:val="0"/>
              <w:snapToGrid w:val="0"/>
              <w:spacing w:line="300" w:lineRule="auto"/>
              <w:jc w:val="center"/>
              <w:rPr>
                <w:rFonts w:eastAsia="仿宋_GB2312"/>
                <w:b/>
                <w:snapToGrid w:val="0"/>
                <w:kern w:val="0"/>
                <w:sz w:val="28"/>
                <w:szCs w:val="28"/>
              </w:rPr>
            </w:pPr>
            <w:r>
              <w:rPr>
                <w:rFonts w:hint="eastAsia" w:eastAsia="仿宋_GB2312"/>
                <w:b/>
                <w:snapToGrid w:val="0"/>
                <w:kern w:val="0"/>
                <w:sz w:val="28"/>
                <w:szCs w:val="28"/>
              </w:rPr>
              <w:t>师资</w:t>
            </w:r>
          </w:p>
          <w:p>
            <w:pPr>
              <w:adjustRightInd w:val="0"/>
              <w:snapToGrid w:val="0"/>
              <w:spacing w:line="300" w:lineRule="auto"/>
              <w:jc w:val="center"/>
              <w:rPr>
                <w:rFonts w:eastAsia="仿宋_GB2312"/>
                <w:b/>
                <w:snapToGrid w:val="0"/>
                <w:kern w:val="0"/>
                <w:sz w:val="28"/>
                <w:szCs w:val="28"/>
              </w:rPr>
            </w:pPr>
            <w:r>
              <w:rPr>
                <w:rFonts w:hint="eastAsia" w:eastAsia="仿宋_GB2312"/>
                <w:b/>
                <w:snapToGrid w:val="0"/>
                <w:kern w:val="0"/>
                <w:sz w:val="28"/>
                <w:szCs w:val="28"/>
              </w:rPr>
              <w:t>力量</w:t>
            </w:r>
          </w:p>
        </w:tc>
        <w:tc>
          <w:tcPr>
            <w:tcW w:w="3751" w:type="pct"/>
            <w:tcBorders>
              <w:top w:val="single" w:color="auto" w:sz="4" w:space="0"/>
              <w:left w:val="single" w:color="auto" w:sz="4" w:space="0"/>
              <w:bottom w:val="single" w:color="auto" w:sz="4" w:space="0"/>
              <w:right w:val="single" w:color="auto" w:sz="4" w:space="0"/>
            </w:tcBorders>
            <w:vAlign w:val="center"/>
          </w:tcPr>
          <w:p>
            <w:pPr>
              <w:tabs>
                <w:tab w:val="left" w:pos="312"/>
              </w:tabs>
              <w:adjustRightInd w:val="0"/>
              <w:snapToGrid w:val="0"/>
              <w:spacing w:line="300" w:lineRule="auto"/>
              <w:rPr>
                <w:rFonts w:eastAsia="仿宋_GB2312"/>
                <w:sz w:val="28"/>
                <w:szCs w:val="28"/>
                <w:lang w:bidi="ar"/>
              </w:rPr>
            </w:pPr>
            <w:r>
              <w:rPr>
                <w:rFonts w:eastAsia="仿宋_GB2312"/>
                <w:color w:val="000000"/>
                <w:sz w:val="28"/>
                <w:szCs w:val="28"/>
                <w:lang w:bidi="ar"/>
              </w:rPr>
              <w:t>31</w:t>
            </w:r>
            <w:r>
              <w:rPr>
                <w:rFonts w:hint="eastAsia" w:eastAsia="仿宋_GB2312"/>
                <w:color w:val="000000"/>
                <w:sz w:val="28"/>
                <w:szCs w:val="28"/>
                <w:lang w:bidi="ar"/>
              </w:rPr>
              <w:t>.</w:t>
            </w:r>
            <w:r>
              <w:rPr>
                <w:rFonts w:hint="eastAsia" w:eastAsia="仿宋_GB2312"/>
                <w:sz w:val="28"/>
                <w:szCs w:val="28"/>
                <w:lang w:bidi="ar"/>
              </w:rPr>
              <w:t>完善特殊教育教师资格准入制度，实行特殊教育教师拥有“教师资格证”和接受特殊教育相关培训制度。</w:t>
            </w:r>
          </w:p>
          <w:p>
            <w:pPr>
              <w:tabs>
                <w:tab w:val="left" w:pos="312"/>
              </w:tabs>
              <w:adjustRightInd w:val="0"/>
              <w:snapToGrid w:val="0"/>
              <w:spacing w:line="300" w:lineRule="auto"/>
              <w:rPr>
                <w:rFonts w:eastAsia="仿宋_GB2312"/>
                <w:sz w:val="28"/>
                <w:szCs w:val="28"/>
                <w:lang w:bidi="ar"/>
              </w:rPr>
            </w:pPr>
            <w:r>
              <w:rPr>
                <w:rFonts w:hint="eastAsia" w:eastAsia="仿宋_GB2312"/>
                <w:sz w:val="28"/>
                <w:szCs w:val="28"/>
                <w:lang w:bidi="ar"/>
              </w:rPr>
              <w:t>3</w:t>
            </w:r>
            <w:r>
              <w:rPr>
                <w:rFonts w:eastAsia="仿宋_GB2312"/>
                <w:sz w:val="28"/>
                <w:szCs w:val="28"/>
                <w:lang w:bidi="ar"/>
              </w:rPr>
              <w:t>2.</w:t>
            </w:r>
            <w:r>
              <w:rPr>
                <w:rFonts w:hint="eastAsia"/>
              </w:rPr>
              <w:t xml:space="preserve"> </w:t>
            </w:r>
            <w:r>
              <w:rPr>
                <w:rFonts w:hint="eastAsia" w:eastAsia="仿宋_GB2312"/>
                <w:sz w:val="28"/>
                <w:szCs w:val="28"/>
                <w:lang w:bidi="ar"/>
              </w:rPr>
              <w:t>依照标准足额核定教职工编制，实行动态管理；不存在挤占、挪用、截留特殊教育教职工编制的情况。特殊教育学校配足配齐承担教学、康复等工作的特殊教育教师和相关专业人员；县级特殊教育资源中心合理配置巡回指导教师；校级资源中心和普通学校特殊教育资源教室配备资源教师，保障资源中心（教室）充分发挥作用；引入社工、康复师等人员承担随班就读特殊学生、特殊教育学校重度残疾学生的照护以及康复训练、辅助教学等工作。</w:t>
            </w:r>
          </w:p>
          <w:p>
            <w:pPr>
              <w:tabs>
                <w:tab w:val="left" w:pos="312"/>
              </w:tabs>
              <w:adjustRightInd w:val="0"/>
              <w:snapToGrid w:val="0"/>
              <w:spacing w:line="300" w:lineRule="auto"/>
              <w:rPr>
                <w:rFonts w:eastAsia="仿宋_GB2312"/>
                <w:sz w:val="28"/>
                <w:szCs w:val="28"/>
                <w:lang w:bidi="ar"/>
              </w:rPr>
            </w:pPr>
            <w:r>
              <w:rPr>
                <w:rFonts w:eastAsia="仿宋_GB2312"/>
                <w:sz w:val="28"/>
                <w:szCs w:val="28"/>
              </w:rPr>
              <w:t>33</w:t>
            </w:r>
            <w:r>
              <w:rPr>
                <w:rFonts w:hint="eastAsia" w:eastAsia="仿宋_GB2312"/>
                <w:sz w:val="28"/>
                <w:szCs w:val="28"/>
              </w:rPr>
              <w:t>.各类教师符合国家规定的特殊教育教师专业标准要求，巡回指导教师和资源教师为特殊教育专业毕业，或接受省级教育行政部门组织的特殊教育专业培训并考核合格，具有较丰富特殊教育教学和康复训练经验；随班就读教师具有一定特殊教育素养，更加富有仁爱之心和责任心。</w:t>
            </w:r>
          </w:p>
          <w:p>
            <w:pPr>
              <w:tabs>
                <w:tab w:val="left" w:pos="312"/>
              </w:tabs>
              <w:adjustRightInd w:val="0"/>
              <w:snapToGrid w:val="0"/>
              <w:spacing w:line="300" w:lineRule="auto"/>
              <w:rPr>
                <w:rFonts w:eastAsia="仿宋_GB2312"/>
                <w:sz w:val="28"/>
                <w:szCs w:val="28"/>
              </w:rPr>
            </w:pPr>
            <w:r>
              <w:rPr>
                <w:rFonts w:eastAsia="仿宋_GB2312"/>
                <w:sz w:val="28"/>
                <w:szCs w:val="28"/>
                <w:lang w:bidi="ar"/>
              </w:rPr>
              <w:t>34.</w:t>
            </w:r>
            <w:r>
              <w:rPr>
                <w:rFonts w:hint="eastAsia" w:eastAsia="仿宋_GB2312"/>
                <w:sz w:val="28"/>
                <w:szCs w:val="28"/>
                <w:lang w:bidi="ar"/>
              </w:rPr>
              <w:t>县级教研机构配备特殊教育专职教研员，提高教研员队伍的专业素质和指导水平</w:t>
            </w:r>
          </w:p>
        </w:tc>
      </w:tr>
      <w:tr>
        <w:trPr>
          <w:trHeight w:val="506" w:hRule="atLeast"/>
          <w:jc w:val="center"/>
        </w:trPr>
        <w:tc>
          <w:tcPr>
            <w:tcW w:w="545" w:type="pct"/>
            <w:vMerge w:val="continue"/>
            <w:vAlign w:val="center"/>
          </w:tcPr>
          <w:p>
            <w:pPr>
              <w:spacing w:line="300" w:lineRule="auto"/>
              <w:jc w:val="center"/>
              <w:rPr>
                <w:rFonts w:eastAsia="仿宋_GB2312"/>
                <w:b/>
                <w:bCs/>
                <w:sz w:val="28"/>
                <w:szCs w:val="28"/>
              </w:rPr>
            </w:pPr>
          </w:p>
        </w:tc>
        <w:tc>
          <w:tcPr>
            <w:tcW w:w="704" w:type="pct"/>
            <w:tcBorders>
              <w:right w:val="single" w:color="auto" w:sz="4" w:space="0"/>
            </w:tcBorders>
            <w:vAlign w:val="center"/>
          </w:tcPr>
          <w:p>
            <w:pPr>
              <w:adjustRightInd w:val="0"/>
              <w:snapToGrid w:val="0"/>
              <w:spacing w:line="300" w:lineRule="auto"/>
              <w:ind w:left="-105" w:leftChars="-50" w:right="-105" w:rightChars="-50"/>
              <w:jc w:val="center"/>
              <w:rPr>
                <w:rFonts w:eastAsia="仿宋_GB2312"/>
                <w:b/>
                <w:snapToGrid w:val="0"/>
                <w:kern w:val="0"/>
                <w:sz w:val="28"/>
                <w:szCs w:val="28"/>
              </w:rPr>
            </w:pPr>
          </w:p>
          <w:p>
            <w:pPr>
              <w:adjustRightInd w:val="0"/>
              <w:snapToGrid w:val="0"/>
              <w:spacing w:line="300" w:lineRule="auto"/>
              <w:ind w:left="-105" w:leftChars="-50" w:right="-105" w:rightChars="-50"/>
              <w:jc w:val="center"/>
              <w:rPr>
                <w:rFonts w:eastAsia="仿宋_GB2312"/>
                <w:b/>
                <w:snapToGrid w:val="0"/>
                <w:kern w:val="0"/>
                <w:sz w:val="28"/>
                <w:szCs w:val="28"/>
              </w:rPr>
            </w:pPr>
          </w:p>
          <w:p>
            <w:pPr>
              <w:adjustRightInd w:val="0"/>
              <w:snapToGrid w:val="0"/>
              <w:spacing w:line="300" w:lineRule="auto"/>
              <w:ind w:left="-105" w:leftChars="-50" w:right="-105" w:rightChars="-50"/>
              <w:jc w:val="center"/>
              <w:rPr>
                <w:rFonts w:eastAsia="仿宋_GB2312"/>
                <w:b/>
                <w:snapToGrid w:val="0"/>
                <w:kern w:val="0"/>
                <w:sz w:val="28"/>
                <w:szCs w:val="28"/>
              </w:rPr>
            </w:pPr>
          </w:p>
          <w:p>
            <w:pPr>
              <w:adjustRightInd w:val="0"/>
              <w:snapToGrid w:val="0"/>
              <w:spacing w:line="300" w:lineRule="auto"/>
              <w:ind w:left="-105" w:leftChars="-50" w:right="-105" w:rightChars="-50"/>
              <w:jc w:val="center"/>
              <w:rPr>
                <w:rFonts w:eastAsia="仿宋_GB2312"/>
                <w:b/>
                <w:snapToGrid w:val="0"/>
                <w:kern w:val="0"/>
                <w:sz w:val="28"/>
                <w:szCs w:val="28"/>
              </w:rPr>
            </w:pPr>
          </w:p>
          <w:p>
            <w:pPr>
              <w:adjustRightInd w:val="0"/>
              <w:snapToGrid w:val="0"/>
              <w:spacing w:line="300" w:lineRule="auto"/>
              <w:ind w:left="-105" w:leftChars="-50" w:right="-105" w:rightChars="-50"/>
              <w:jc w:val="center"/>
              <w:rPr>
                <w:rFonts w:eastAsia="仿宋_GB2312"/>
                <w:b/>
                <w:snapToGrid w:val="0"/>
                <w:kern w:val="0"/>
                <w:sz w:val="28"/>
                <w:szCs w:val="28"/>
              </w:rPr>
            </w:pPr>
          </w:p>
          <w:p>
            <w:pPr>
              <w:adjustRightInd w:val="0"/>
              <w:snapToGrid w:val="0"/>
              <w:spacing w:line="300" w:lineRule="auto"/>
              <w:jc w:val="center"/>
              <w:rPr>
                <w:rFonts w:eastAsia="仿宋_GB2312"/>
                <w:b/>
                <w:snapToGrid w:val="0"/>
                <w:kern w:val="0"/>
                <w:sz w:val="28"/>
                <w:szCs w:val="28"/>
              </w:rPr>
            </w:pPr>
            <w:r>
              <w:rPr>
                <w:rFonts w:hint="eastAsia" w:eastAsia="仿宋_GB2312"/>
                <w:b/>
                <w:snapToGrid w:val="0"/>
                <w:kern w:val="0"/>
                <w:sz w:val="28"/>
                <w:szCs w:val="28"/>
              </w:rPr>
              <w:t>B1</w:t>
            </w:r>
            <w:r>
              <w:rPr>
                <w:rFonts w:eastAsia="仿宋_GB2312"/>
                <w:b/>
                <w:snapToGrid w:val="0"/>
                <w:kern w:val="0"/>
                <w:sz w:val="28"/>
                <w:szCs w:val="28"/>
              </w:rPr>
              <w:t>2</w:t>
            </w:r>
            <w:r>
              <w:rPr>
                <w:rFonts w:hint="eastAsia" w:eastAsia="仿宋_GB2312"/>
                <w:b/>
                <w:snapToGrid w:val="0"/>
                <w:kern w:val="0"/>
                <w:sz w:val="28"/>
                <w:szCs w:val="28"/>
              </w:rPr>
              <w:t>.</w:t>
            </w:r>
          </w:p>
          <w:p>
            <w:pPr>
              <w:adjustRightInd w:val="0"/>
              <w:snapToGrid w:val="0"/>
              <w:spacing w:line="300" w:lineRule="auto"/>
              <w:jc w:val="center"/>
              <w:rPr>
                <w:rFonts w:eastAsia="仿宋_GB2312"/>
                <w:b/>
                <w:snapToGrid w:val="0"/>
                <w:kern w:val="0"/>
                <w:sz w:val="28"/>
                <w:szCs w:val="28"/>
              </w:rPr>
            </w:pPr>
            <w:r>
              <w:rPr>
                <w:rFonts w:hint="eastAsia" w:eastAsia="仿宋_GB2312"/>
                <w:b/>
                <w:snapToGrid w:val="0"/>
                <w:kern w:val="0"/>
                <w:sz w:val="28"/>
                <w:szCs w:val="28"/>
              </w:rPr>
              <w:t>助力</w:t>
            </w:r>
          </w:p>
          <w:p>
            <w:pPr>
              <w:adjustRightInd w:val="0"/>
              <w:snapToGrid w:val="0"/>
              <w:spacing w:line="300" w:lineRule="auto"/>
              <w:jc w:val="center"/>
              <w:rPr>
                <w:rFonts w:eastAsia="仿宋_GB2312"/>
                <w:b/>
                <w:snapToGrid w:val="0"/>
                <w:kern w:val="0"/>
                <w:sz w:val="28"/>
                <w:szCs w:val="28"/>
              </w:rPr>
            </w:pPr>
            <w:r>
              <w:rPr>
                <w:rFonts w:hint="eastAsia" w:eastAsia="仿宋_GB2312"/>
                <w:b/>
                <w:snapToGrid w:val="0"/>
                <w:kern w:val="0"/>
                <w:sz w:val="28"/>
                <w:szCs w:val="28"/>
              </w:rPr>
              <w:t>专业</w:t>
            </w:r>
          </w:p>
          <w:p>
            <w:pPr>
              <w:adjustRightInd w:val="0"/>
              <w:snapToGrid w:val="0"/>
              <w:spacing w:line="300" w:lineRule="auto"/>
              <w:jc w:val="center"/>
              <w:rPr>
                <w:rFonts w:eastAsia="仿宋_GB2312"/>
                <w:b/>
                <w:spacing w:val="-8"/>
                <w:sz w:val="28"/>
                <w:szCs w:val="28"/>
              </w:rPr>
            </w:pPr>
            <w:r>
              <w:rPr>
                <w:rFonts w:hint="eastAsia" w:eastAsia="仿宋_GB2312"/>
                <w:b/>
                <w:spacing w:val="-8"/>
                <w:sz w:val="28"/>
                <w:szCs w:val="28"/>
              </w:rPr>
              <w:t>发展</w:t>
            </w:r>
          </w:p>
        </w:tc>
        <w:tc>
          <w:tcPr>
            <w:tcW w:w="3751" w:type="pct"/>
            <w:tcBorders>
              <w:top w:val="single" w:color="auto" w:sz="4" w:space="0"/>
              <w:left w:val="single" w:color="auto" w:sz="4" w:space="0"/>
              <w:bottom w:val="single" w:color="auto" w:sz="4" w:space="0"/>
              <w:right w:val="single" w:color="auto" w:sz="4" w:space="0"/>
            </w:tcBorders>
            <w:vAlign w:val="center"/>
          </w:tcPr>
          <w:p>
            <w:pPr>
              <w:adjustRightInd w:val="0"/>
              <w:snapToGrid w:val="0"/>
              <w:spacing w:line="300" w:lineRule="auto"/>
              <w:rPr>
                <w:rFonts w:eastAsia="仿宋_GB2312"/>
                <w:sz w:val="28"/>
                <w:szCs w:val="28"/>
              </w:rPr>
            </w:pPr>
            <w:r>
              <w:rPr>
                <w:rFonts w:eastAsia="仿宋_GB2312"/>
                <w:sz w:val="28"/>
                <w:szCs w:val="28"/>
              </w:rPr>
              <w:t>35</w:t>
            </w:r>
            <w:r>
              <w:rPr>
                <w:rFonts w:hint="eastAsia" w:eastAsia="仿宋_GB2312"/>
                <w:sz w:val="28"/>
                <w:szCs w:val="28"/>
              </w:rPr>
              <w:t>.定期组织开展特殊教育学校和随班就读普通学校的校长、教师全员培训，使教师具备较强的教育评估、教育教学、学习环境创设和家庭教育指导等能力；将融合教育纳入普通学校教师继续教育必修内容，提升所有教师的特殊教育专业素养；提升特殊教育教师家庭教育指导力度，加强相关培训；对特殊教育教师的培训5年为一周期不少于3</w:t>
            </w:r>
            <w:r>
              <w:rPr>
                <w:rFonts w:eastAsia="仿宋_GB2312"/>
                <w:sz w:val="28"/>
                <w:szCs w:val="28"/>
              </w:rPr>
              <w:t>60</w:t>
            </w:r>
            <w:r>
              <w:rPr>
                <w:rFonts w:hint="eastAsia" w:eastAsia="仿宋_GB2312"/>
                <w:sz w:val="28"/>
                <w:szCs w:val="28"/>
              </w:rPr>
              <w:t>学时。</w:t>
            </w:r>
          </w:p>
          <w:p>
            <w:pPr>
              <w:adjustRightInd w:val="0"/>
              <w:snapToGrid w:val="0"/>
              <w:spacing w:line="300" w:lineRule="auto"/>
              <w:rPr>
                <w:rFonts w:eastAsia="仿宋_GB2312"/>
                <w:sz w:val="28"/>
                <w:szCs w:val="28"/>
              </w:rPr>
            </w:pPr>
            <w:r>
              <w:rPr>
                <w:rFonts w:hint="eastAsia" w:eastAsia="仿宋_GB2312"/>
                <w:sz w:val="28"/>
                <w:szCs w:val="28"/>
              </w:rPr>
              <w:t>3</w:t>
            </w:r>
            <w:r>
              <w:rPr>
                <w:rFonts w:eastAsia="仿宋_GB2312"/>
                <w:sz w:val="28"/>
                <w:szCs w:val="28"/>
              </w:rPr>
              <w:t>6</w:t>
            </w:r>
            <w:r>
              <w:rPr>
                <w:rFonts w:hint="eastAsia" w:eastAsia="仿宋_GB2312"/>
                <w:sz w:val="28"/>
                <w:szCs w:val="28"/>
              </w:rPr>
              <w:t>.开展跨区域教研、校际联合教研、普特联合教研，健全校本教研制度，定期组织特殊教育专题教研活动；积极开展特殊教育教师教学基本功展示交流活动</w:t>
            </w:r>
          </w:p>
        </w:tc>
      </w:tr>
      <w:tr>
        <w:trPr>
          <w:trHeight w:val="553" w:hRule="atLeast"/>
          <w:jc w:val="center"/>
        </w:trPr>
        <w:tc>
          <w:tcPr>
            <w:tcW w:w="545" w:type="pct"/>
            <w:vMerge w:val="continue"/>
            <w:vAlign w:val="center"/>
          </w:tcPr>
          <w:p>
            <w:pPr>
              <w:spacing w:line="300" w:lineRule="auto"/>
              <w:jc w:val="center"/>
              <w:rPr>
                <w:rFonts w:eastAsia="仿宋_GB2312"/>
                <w:b/>
                <w:bCs/>
                <w:sz w:val="28"/>
                <w:szCs w:val="28"/>
              </w:rPr>
            </w:pPr>
          </w:p>
        </w:tc>
        <w:tc>
          <w:tcPr>
            <w:tcW w:w="704" w:type="pct"/>
            <w:tcBorders>
              <w:right w:val="single" w:color="auto" w:sz="4" w:space="0"/>
            </w:tcBorders>
            <w:vAlign w:val="center"/>
          </w:tcPr>
          <w:p>
            <w:pPr>
              <w:adjustRightInd w:val="0"/>
              <w:snapToGrid w:val="0"/>
              <w:spacing w:line="300" w:lineRule="auto"/>
              <w:jc w:val="center"/>
              <w:rPr>
                <w:rFonts w:eastAsia="仿宋_GB2312"/>
                <w:b/>
                <w:snapToGrid w:val="0"/>
                <w:color w:val="000000"/>
                <w:kern w:val="0"/>
                <w:sz w:val="28"/>
                <w:szCs w:val="28"/>
              </w:rPr>
            </w:pPr>
            <w:r>
              <w:rPr>
                <w:rFonts w:hint="eastAsia" w:eastAsia="仿宋_GB2312"/>
                <w:b/>
                <w:snapToGrid w:val="0"/>
                <w:color w:val="000000"/>
                <w:kern w:val="0"/>
                <w:sz w:val="28"/>
                <w:szCs w:val="28"/>
              </w:rPr>
              <w:t>B1</w:t>
            </w:r>
            <w:r>
              <w:rPr>
                <w:rFonts w:eastAsia="仿宋_GB2312"/>
                <w:b/>
                <w:snapToGrid w:val="0"/>
                <w:color w:val="000000"/>
                <w:kern w:val="0"/>
                <w:sz w:val="28"/>
                <w:szCs w:val="28"/>
              </w:rPr>
              <w:t>3</w:t>
            </w:r>
            <w:r>
              <w:rPr>
                <w:rFonts w:hint="eastAsia" w:eastAsia="仿宋_GB2312"/>
                <w:b/>
                <w:snapToGrid w:val="0"/>
                <w:color w:val="000000"/>
                <w:kern w:val="0"/>
                <w:sz w:val="28"/>
                <w:szCs w:val="28"/>
              </w:rPr>
              <w:t>.</w:t>
            </w:r>
          </w:p>
          <w:p>
            <w:pPr>
              <w:adjustRightInd w:val="0"/>
              <w:snapToGrid w:val="0"/>
              <w:spacing w:line="300" w:lineRule="auto"/>
              <w:ind w:left="-105" w:leftChars="-50"/>
              <w:jc w:val="center"/>
              <w:rPr>
                <w:rFonts w:eastAsia="仿宋_GB2312"/>
                <w:b/>
                <w:snapToGrid w:val="0"/>
                <w:color w:val="000000"/>
                <w:kern w:val="0"/>
                <w:sz w:val="28"/>
                <w:szCs w:val="28"/>
              </w:rPr>
            </w:pPr>
            <w:r>
              <w:rPr>
                <w:rFonts w:hint="eastAsia" w:eastAsia="仿宋_GB2312"/>
                <w:b/>
                <w:snapToGrid w:val="0"/>
                <w:color w:val="000000"/>
                <w:kern w:val="0"/>
                <w:sz w:val="28"/>
                <w:szCs w:val="28"/>
              </w:rPr>
              <w:t>提高</w:t>
            </w:r>
          </w:p>
          <w:p>
            <w:pPr>
              <w:adjustRightInd w:val="0"/>
              <w:snapToGrid w:val="0"/>
              <w:spacing w:line="300" w:lineRule="auto"/>
              <w:ind w:left="-105" w:leftChars="-50"/>
              <w:jc w:val="center"/>
              <w:rPr>
                <w:rFonts w:eastAsia="仿宋_GB2312"/>
                <w:b/>
                <w:snapToGrid w:val="0"/>
                <w:color w:val="000000"/>
                <w:kern w:val="0"/>
                <w:sz w:val="28"/>
                <w:szCs w:val="28"/>
              </w:rPr>
            </w:pPr>
            <w:r>
              <w:rPr>
                <w:rFonts w:hint="eastAsia" w:eastAsia="仿宋_GB2312"/>
                <w:b/>
                <w:snapToGrid w:val="0"/>
                <w:color w:val="000000"/>
                <w:kern w:val="0"/>
                <w:sz w:val="28"/>
                <w:szCs w:val="28"/>
              </w:rPr>
              <w:t>待遇</w:t>
            </w:r>
          </w:p>
          <w:p>
            <w:pPr>
              <w:adjustRightInd w:val="0"/>
              <w:snapToGrid w:val="0"/>
              <w:spacing w:line="300" w:lineRule="auto"/>
              <w:ind w:left="-105" w:leftChars="-50"/>
              <w:jc w:val="center"/>
              <w:rPr>
                <w:rFonts w:eastAsia="仿宋_GB2312"/>
                <w:b/>
                <w:snapToGrid w:val="0"/>
                <w:kern w:val="0"/>
                <w:sz w:val="28"/>
                <w:szCs w:val="28"/>
              </w:rPr>
            </w:pPr>
            <w:r>
              <w:rPr>
                <w:rFonts w:hint="eastAsia" w:eastAsia="仿宋_GB2312"/>
                <w:b/>
                <w:snapToGrid w:val="0"/>
                <w:color w:val="000000"/>
                <w:kern w:val="0"/>
                <w:sz w:val="28"/>
                <w:szCs w:val="28"/>
              </w:rPr>
              <w:t>保障</w:t>
            </w:r>
          </w:p>
        </w:tc>
        <w:tc>
          <w:tcPr>
            <w:tcW w:w="3751" w:type="pct"/>
            <w:tcBorders>
              <w:top w:val="single" w:color="auto" w:sz="4" w:space="0"/>
              <w:left w:val="single" w:color="auto" w:sz="4" w:space="0"/>
              <w:bottom w:val="single" w:color="auto" w:sz="4" w:space="0"/>
              <w:right w:val="single" w:color="auto" w:sz="4" w:space="0"/>
            </w:tcBorders>
            <w:vAlign w:val="center"/>
          </w:tcPr>
          <w:p>
            <w:pPr>
              <w:adjustRightInd w:val="0"/>
              <w:snapToGrid w:val="0"/>
              <w:spacing w:line="300" w:lineRule="auto"/>
              <w:rPr>
                <w:rFonts w:eastAsia="仿宋_GB2312"/>
                <w:sz w:val="28"/>
                <w:szCs w:val="28"/>
                <w:lang w:bidi="ar"/>
              </w:rPr>
            </w:pPr>
            <w:r>
              <w:rPr>
                <w:rFonts w:hint="eastAsia" w:eastAsia="仿宋_GB2312"/>
                <w:sz w:val="28"/>
                <w:szCs w:val="28"/>
                <w:lang w:bidi="ar"/>
              </w:rPr>
              <w:t>3</w:t>
            </w:r>
            <w:r>
              <w:rPr>
                <w:rFonts w:eastAsia="仿宋_GB2312"/>
                <w:sz w:val="28"/>
                <w:szCs w:val="28"/>
                <w:lang w:bidi="ar"/>
              </w:rPr>
              <w:t>7</w:t>
            </w:r>
            <w:r>
              <w:rPr>
                <w:rFonts w:hint="eastAsia" w:eastAsia="仿宋_GB2312"/>
                <w:sz w:val="28"/>
                <w:szCs w:val="28"/>
                <w:lang w:bidi="ar"/>
              </w:rPr>
              <w:t>.落实特殊教育教师津贴标准，特殊教育教师</w:t>
            </w:r>
            <w:r>
              <w:rPr>
                <w:rFonts w:eastAsia="仿宋_GB2312" w:cs="仿宋_GB2312"/>
                <w:color w:val="000000"/>
                <w:sz w:val="28"/>
                <w:szCs w:val="28"/>
                <w:lang w:bidi="ar"/>
              </w:rPr>
              <w:t>根据国家有关规定享受特殊岗位补助津贴及其他待遇</w:t>
            </w:r>
            <w:r>
              <w:rPr>
                <w:rFonts w:hint="eastAsia" w:eastAsia="仿宋_GB2312" w:cs="仿宋_GB2312"/>
                <w:color w:val="000000"/>
                <w:sz w:val="28"/>
                <w:szCs w:val="28"/>
                <w:lang w:bidi="ar"/>
              </w:rPr>
              <w:t>。</w:t>
            </w:r>
          </w:p>
          <w:p>
            <w:pPr>
              <w:adjustRightInd w:val="0"/>
              <w:snapToGrid w:val="0"/>
              <w:spacing w:line="300" w:lineRule="auto"/>
              <w:rPr>
                <w:rFonts w:eastAsia="仿宋_GB2312"/>
                <w:sz w:val="28"/>
                <w:szCs w:val="28"/>
                <w:lang w:bidi="ar"/>
              </w:rPr>
            </w:pPr>
            <w:r>
              <w:rPr>
                <w:rFonts w:eastAsia="仿宋_GB2312"/>
                <w:sz w:val="28"/>
                <w:szCs w:val="28"/>
                <w:lang w:bidi="ar"/>
              </w:rPr>
              <w:t>38</w:t>
            </w:r>
            <w:r>
              <w:rPr>
                <w:rFonts w:hint="eastAsia" w:eastAsia="仿宋_GB2312"/>
                <w:sz w:val="28"/>
                <w:szCs w:val="28"/>
                <w:lang w:bidi="ar"/>
              </w:rPr>
              <w:t>.</w:t>
            </w:r>
            <w:r>
              <w:rPr>
                <w:rFonts w:hint="eastAsia"/>
              </w:rPr>
              <w:t xml:space="preserve"> </w:t>
            </w:r>
            <w:r>
              <w:rPr>
                <w:rFonts w:hint="eastAsia" w:eastAsia="仿宋_GB2312"/>
                <w:sz w:val="28"/>
                <w:szCs w:val="28"/>
                <w:lang w:bidi="ar"/>
              </w:rPr>
              <w:t>教育主管部门在评估及荣誉、奖励、培训等方面向特殊教育学校倾斜。普通学校在绩效考核、工资分配和评优评先等工作中，对直接承担特殊学生教育教学、管理工作的</w:t>
            </w:r>
            <w:r>
              <w:rPr>
                <w:rFonts w:hint="eastAsia" w:eastAsia="仿宋_GB2312"/>
                <w:sz w:val="28"/>
                <w:szCs w:val="28"/>
              </w:rPr>
              <w:t>教师给予适当倾斜</w:t>
            </w:r>
            <w:r>
              <w:rPr>
                <w:rFonts w:hint="eastAsia" w:eastAsia="仿宋_GB2312"/>
                <w:sz w:val="28"/>
                <w:szCs w:val="28"/>
                <w:lang w:bidi="ar"/>
              </w:rPr>
              <w:t>。</w:t>
            </w:r>
          </w:p>
          <w:p>
            <w:pPr>
              <w:adjustRightInd w:val="0"/>
              <w:snapToGrid w:val="0"/>
              <w:spacing w:line="300" w:lineRule="auto"/>
              <w:rPr>
                <w:rFonts w:eastAsia="仿宋_GB2312"/>
                <w:sz w:val="28"/>
                <w:szCs w:val="28"/>
                <w:lang w:bidi="ar"/>
              </w:rPr>
            </w:pPr>
            <w:r>
              <w:rPr>
                <w:rFonts w:eastAsia="仿宋_GB2312"/>
                <w:sz w:val="28"/>
                <w:szCs w:val="28"/>
                <w:lang w:bidi="ar"/>
              </w:rPr>
              <w:t>39</w:t>
            </w:r>
            <w:r>
              <w:rPr>
                <w:rFonts w:hint="eastAsia" w:eastAsia="仿宋_GB2312"/>
                <w:sz w:val="28"/>
                <w:szCs w:val="28"/>
                <w:lang w:bidi="ar"/>
              </w:rPr>
              <w:t>.在教师职称评聘体系中实行特殊教育教师分类评价，职称岗位评定向特殊教育教师倾斜；在培训进修、表彰奖励、职务评聘等方面，为特殊教育教师制定优惠政策、提供专门机会；在课题立项、教育教学成果评选等方面，同等条件下优先支持特殊教育教师；大力宣传优秀特殊教育教师先进事迹</w:t>
            </w:r>
          </w:p>
        </w:tc>
      </w:tr>
      <w:tr>
        <w:trPr>
          <w:trHeight w:val="553" w:hRule="atLeast"/>
          <w:jc w:val="center"/>
        </w:trPr>
        <w:tc>
          <w:tcPr>
            <w:tcW w:w="545" w:type="pct"/>
            <w:vMerge w:val="restart"/>
            <w:vAlign w:val="center"/>
          </w:tcPr>
          <w:p>
            <w:pPr>
              <w:adjustRightInd w:val="0"/>
              <w:snapToGrid w:val="0"/>
              <w:spacing w:line="300" w:lineRule="auto"/>
              <w:jc w:val="center"/>
              <w:rPr>
                <w:rFonts w:eastAsia="仿宋_GB2312"/>
                <w:b/>
                <w:bCs/>
                <w:snapToGrid w:val="0"/>
                <w:kern w:val="0"/>
                <w:sz w:val="28"/>
                <w:szCs w:val="28"/>
              </w:rPr>
            </w:pPr>
            <w:r>
              <w:rPr>
                <w:rFonts w:hint="eastAsia" w:eastAsia="仿宋_GB2312"/>
                <w:b/>
                <w:bCs/>
                <w:snapToGrid w:val="0"/>
                <w:kern w:val="0"/>
                <w:sz w:val="28"/>
                <w:szCs w:val="28"/>
              </w:rPr>
              <w:t>A</w:t>
            </w:r>
            <w:r>
              <w:rPr>
                <w:rFonts w:eastAsia="仿宋_GB2312"/>
                <w:b/>
                <w:bCs/>
                <w:snapToGrid w:val="0"/>
                <w:kern w:val="0"/>
                <w:sz w:val="28"/>
                <w:szCs w:val="28"/>
              </w:rPr>
              <w:t>4.</w:t>
            </w:r>
          </w:p>
          <w:p>
            <w:pPr>
              <w:adjustRightInd w:val="0"/>
              <w:snapToGrid w:val="0"/>
              <w:spacing w:line="300" w:lineRule="auto"/>
              <w:jc w:val="center"/>
              <w:rPr>
                <w:rFonts w:eastAsia="仿宋_GB2312"/>
                <w:b/>
                <w:bCs/>
                <w:snapToGrid w:val="0"/>
                <w:kern w:val="0"/>
                <w:sz w:val="28"/>
                <w:szCs w:val="28"/>
              </w:rPr>
            </w:pPr>
            <w:r>
              <w:rPr>
                <w:rFonts w:hint="eastAsia" w:eastAsia="仿宋_GB2312"/>
                <w:b/>
                <w:bCs/>
                <w:snapToGrid w:val="0"/>
                <w:kern w:val="0"/>
                <w:sz w:val="28"/>
                <w:szCs w:val="28"/>
              </w:rPr>
              <w:t>学校</w:t>
            </w:r>
          </w:p>
          <w:p>
            <w:pPr>
              <w:adjustRightInd w:val="0"/>
              <w:snapToGrid w:val="0"/>
              <w:spacing w:line="300" w:lineRule="auto"/>
              <w:jc w:val="center"/>
              <w:rPr>
                <w:rFonts w:eastAsia="仿宋_GB2312"/>
                <w:b/>
                <w:bCs/>
                <w:snapToGrid w:val="0"/>
                <w:kern w:val="0"/>
                <w:sz w:val="28"/>
                <w:szCs w:val="28"/>
              </w:rPr>
            </w:pPr>
            <w:r>
              <w:rPr>
                <w:rFonts w:hint="eastAsia" w:eastAsia="仿宋_GB2312"/>
                <w:b/>
                <w:bCs/>
                <w:snapToGrid w:val="0"/>
                <w:kern w:val="0"/>
                <w:sz w:val="28"/>
                <w:szCs w:val="28"/>
              </w:rPr>
              <w:t>组织</w:t>
            </w:r>
          </w:p>
          <w:p>
            <w:pPr>
              <w:adjustRightInd w:val="0"/>
              <w:snapToGrid w:val="0"/>
              <w:spacing w:line="300" w:lineRule="auto"/>
              <w:jc w:val="center"/>
              <w:rPr>
                <w:rFonts w:eastAsia="仿宋_GB2312"/>
                <w:b/>
                <w:bCs/>
                <w:snapToGrid w:val="0"/>
                <w:kern w:val="0"/>
                <w:sz w:val="28"/>
                <w:szCs w:val="28"/>
              </w:rPr>
            </w:pPr>
            <w:r>
              <w:rPr>
                <w:rFonts w:hint="eastAsia" w:eastAsia="仿宋_GB2312"/>
                <w:b/>
                <w:bCs/>
                <w:snapToGrid w:val="0"/>
                <w:kern w:val="0"/>
                <w:sz w:val="28"/>
                <w:szCs w:val="28"/>
              </w:rPr>
              <w:t>管理</w:t>
            </w:r>
          </w:p>
        </w:tc>
        <w:tc>
          <w:tcPr>
            <w:tcW w:w="704" w:type="pct"/>
            <w:tcBorders>
              <w:right w:val="single" w:color="auto" w:sz="4" w:space="0"/>
            </w:tcBorders>
            <w:vAlign w:val="center"/>
          </w:tcPr>
          <w:p>
            <w:pPr>
              <w:adjustRightInd w:val="0"/>
              <w:snapToGrid w:val="0"/>
              <w:spacing w:line="300" w:lineRule="auto"/>
              <w:jc w:val="center"/>
              <w:rPr>
                <w:rFonts w:eastAsia="仿宋_GB2312"/>
                <w:b/>
                <w:snapToGrid w:val="0"/>
                <w:color w:val="000000"/>
                <w:kern w:val="0"/>
                <w:sz w:val="28"/>
                <w:szCs w:val="28"/>
              </w:rPr>
            </w:pPr>
            <w:r>
              <w:rPr>
                <w:rFonts w:eastAsia="仿宋_GB2312"/>
                <w:b/>
                <w:snapToGrid w:val="0"/>
                <w:color w:val="000000"/>
                <w:kern w:val="0"/>
                <w:sz w:val="28"/>
                <w:szCs w:val="28"/>
              </w:rPr>
              <w:t>B14.</w:t>
            </w:r>
          </w:p>
          <w:p>
            <w:pPr>
              <w:adjustRightInd w:val="0"/>
              <w:snapToGrid w:val="0"/>
              <w:spacing w:line="300" w:lineRule="auto"/>
              <w:jc w:val="center"/>
              <w:rPr>
                <w:rFonts w:eastAsia="仿宋_GB2312"/>
                <w:b/>
                <w:snapToGrid w:val="0"/>
                <w:color w:val="000000"/>
                <w:kern w:val="0"/>
                <w:sz w:val="28"/>
                <w:szCs w:val="28"/>
              </w:rPr>
            </w:pPr>
            <w:r>
              <w:rPr>
                <w:rFonts w:hint="eastAsia" w:eastAsia="仿宋_GB2312"/>
                <w:b/>
                <w:snapToGrid w:val="0"/>
                <w:color w:val="000000"/>
                <w:kern w:val="0"/>
                <w:sz w:val="28"/>
                <w:szCs w:val="28"/>
              </w:rPr>
              <w:t>完善</w:t>
            </w:r>
          </w:p>
          <w:p>
            <w:pPr>
              <w:adjustRightInd w:val="0"/>
              <w:snapToGrid w:val="0"/>
              <w:spacing w:line="300" w:lineRule="auto"/>
              <w:jc w:val="center"/>
              <w:rPr>
                <w:rFonts w:eastAsia="仿宋_GB2312"/>
                <w:b/>
                <w:snapToGrid w:val="0"/>
                <w:color w:val="000000"/>
                <w:kern w:val="0"/>
                <w:sz w:val="28"/>
                <w:szCs w:val="28"/>
              </w:rPr>
            </w:pPr>
            <w:r>
              <w:rPr>
                <w:rFonts w:hint="eastAsia" w:eastAsia="仿宋_GB2312"/>
                <w:b/>
                <w:snapToGrid w:val="0"/>
                <w:color w:val="000000"/>
                <w:kern w:val="0"/>
                <w:sz w:val="28"/>
                <w:szCs w:val="28"/>
              </w:rPr>
              <w:t>学校</w:t>
            </w:r>
          </w:p>
          <w:p>
            <w:pPr>
              <w:adjustRightInd w:val="0"/>
              <w:snapToGrid w:val="0"/>
              <w:spacing w:line="300" w:lineRule="auto"/>
              <w:jc w:val="center"/>
              <w:rPr>
                <w:rFonts w:eastAsia="仿宋_GB2312"/>
                <w:b/>
                <w:snapToGrid w:val="0"/>
                <w:kern w:val="0"/>
                <w:sz w:val="28"/>
                <w:szCs w:val="28"/>
              </w:rPr>
            </w:pPr>
            <w:r>
              <w:rPr>
                <w:rFonts w:hint="eastAsia" w:eastAsia="仿宋_GB2312"/>
                <w:b/>
                <w:snapToGrid w:val="0"/>
                <w:color w:val="000000"/>
                <w:kern w:val="0"/>
                <w:sz w:val="28"/>
                <w:szCs w:val="28"/>
              </w:rPr>
              <w:t>管理</w:t>
            </w:r>
          </w:p>
        </w:tc>
        <w:tc>
          <w:tcPr>
            <w:tcW w:w="3751" w:type="pct"/>
            <w:tcBorders>
              <w:top w:val="single" w:color="auto" w:sz="4" w:space="0"/>
              <w:left w:val="single" w:color="auto" w:sz="4" w:space="0"/>
              <w:bottom w:val="single" w:color="auto" w:sz="4" w:space="0"/>
              <w:right w:val="single" w:color="auto" w:sz="4" w:space="0"/>
            </w:tcBorders>
            <w:vAlign w:val="center"/>
          </w:tcPr>
          <w:p>
            <w:pPr>
              <w:adjustRightInd w:val="0"/>
              <w:snapToGrid w:val="0"/>
              <w:spacing w:line="300" w:lineRule="auto"/>
              <w:rPr>
                <w:rFonts w:eastAsia="仿宋_GB2312"/>
                <w:sz w:val="28"/>
                <w:szCs w:val="28"/>
              </w:rPr>
            </w:pPr>
            <w:r>
              <w:rPr>
                <w:rFonts w:eastAsia="仿宋_GB2312"/>
                <w:sz w:val="28"/>
                <w:szCs w:val="28"/>
              </w:rPr>
              <w:t>40</w:t>
            </w:r>
            <w:r>
              <w:rPr>
                <w:rFonts w:hint="eastAsia" w:eastAsia="仿宋_GB2312"/>
                <w:sz w:val="28"/>
                <w:szCs w:val="28"/>
              </w:rPr>
              <w:t>.保障特殊儿童平等权益，不得拒绝招收符合法律、法规规定条件的特殊儿童入学。</w:t>
            </w:r>
          </w:p>
          <w:p>
            <w:pPr>
              <w:adjustRightInd w:val="0"/>
              <w:snapToGrid w:val="0"/>
              <w:spacing w:line="300" w:lineRule="auto"/>
              <w:rPr>
                <w:rFonts w:eastAsia="仿宋_GB2312"/>
                <w:sz w:val="28"/>
                <w:szCs w:val="28"/>
              </w:rPr>
            </w:pPr>
            <w:r>
              <w:rPr>
                <w:rFonts w:eastAsia="仿宋_GB2312"/>
                <w:sz w:val="28"/>
                <w:szCs w:val="28"/>
              </w:rPr>
              <w:t>41</w:t>
            </w:r>
            <w:r>
              <w:rPr>
                <w:rFonts w:hint="eastAsia" w:eastAsia="仿宋_GB2312"/>
                <w:sz w:val="28"/>
                <w:szCs w:val="28"/>
              </w:rPr>
              <w:t>.制定学校发展规划，健全特殊教育工作机制，加强人财物支持，保障学校特殊教育工作顺利开展。</w:t>
            </w:r>
          </w:p>
          <w:p>
            <w:pPr>
              <w:adjustRightInd w:val="0"/>
              <w:snapToGrid w:val="0"/>
              <w:spacing w:line="300" w:lineRule="auto"/>
              <w:rPr>
                <w:rFonts w:eastAsia="仿宋_GB2312"/>
                <w:sz w:val="28"/>
                <w:szCs w:val="28"/>
              </w:rPr>
            </w:pPr>
            <w:r>
              <w:rPr>
                <w:rFonts w:eastAsia="仿宋_GB2312"/>
                <w:sz w:val="28"/>
                <w:szCs w:val="28"/>
              </w:rPr>
              <w:t>42</w:t>
            </w:r>
            <w:r>
              <w:rPr>
                <w:rFonts w:hint="eastAsia" w:eastAsia="仿宋_GB2312"/>
                <w:sz w:val="28"/>
                <w:szCs w:val="28"/>
              </w:rPr>
              <w:t>.树立公平的教育观和正确的质量观，引导每一位教师提升特殊教育专业素养，为每一名特殊儿童提供适宜的教育。</w:t>
            </w:r>
          </w:p>
          <w:p>
            <w:pPr>
              <w:adjustRightInd w:val="0"/>
              <w:snapToGrid w:val="0"/>
              <w:spacing w:line="300" w:lineRule="auto"/>
            </w:pPr>
            <w:r>
              <w:rPr>
                <w:rFonts w:eastAsia="仿宋_GB2312"/>
                <w:sz w:val="28"/>
                <w:szCs w:val="28"/>
              </w:rPr>
              <w:t>43</w:t>
            </w:r>
            <w:r>
              <w:rPr>
                <w:rFonts w:hint="eastAsia" w:eastAsia="仿宋_GB2312"/>
                <w:sz w:val="28"/>
                <w:szCs w:val="28"/>
              </w:rPr>
              <w:t>.</w:t>
            </w:r>
            <w:bookmarkStart w:id="0" w:name="_Hlk116915215"/>
            <w:r>
              <w:rPr>
                <w:rFonts w:hint="eastAsia" w:eastAsia="仿宋_GB2312"/>
                <w:sz w:val="28"/>
                <w:szCs w:val="28"/>
              </w:rPr>
              <w:t>学校要主动密切家校沟通，加强家庭教育指导，积极争取特殊儿童所在社区帮助，为全社会关心支持特殊儿童健康成长创造条件</w:t>
            </w:r>
            <w:bookmarkEnd w:id="0"/>
          </w:p>
        </w:tc>
      </w:tr>
      <w:tr>
        <w:trPr>
          <w:trHeight w:val="553" w:hRule="atLeast"/>
          <w:jc w:val="center"/>
        </w:trPr>
        <w:tc>
          <w:tcPr>
            <w:tcW w:w="545" w:type="pct"/>
            <w:vMerge w:val="continue"/>
            <w:vAlign w:val="center"/>
          </w:tcPr>
          <w:p>
            <w:pPr>
              <w:spacing w:line="300" w:lineRule="auto"/>
              <w:jc w:val="center"/>
              <w:rPr>
                <w:rFonts w:eastAsia="仿宋_GB2312"/>
                <w:b/>
                <w:bCs/>
                <w:sz w:val="28"/>
                <w:szCs w:val="28"/>
              </w:rPr>
            </w:pPr>
          </w:p>
        </w:tc>
        <w:tc>
          <w:tcPr>
            <w:tcW w:w="704" w:type="pct"/>
            <w:tcBorders>
              <w:right w:val="single" w:color="auto" w:sz="4" w:space="0"/>
            </w:tcBorders>
            <w:vAlign w:val="center"/>
          </w:tcPr>
          <w:p>
            <w:pPr>
              <w:adjustRightInd w:val="0"/>
              <w:snapToGrid w:val="0"/>
              <w:spacing w:line="300" w:lineRule="auto"/>
              <w:jc w:val="center"/>
              <w:rPr>
                <w:rFonts w:eastAsia="仿宋_GB2312"/>
                <w:b/>
                <w:snapToGrid w:val="0"/>
                <w:kern w:val="0"/>
                <w:sz w:val="28"/>
                <w:szCs w:val="28"/>
              </w:rPr>
            </w:pPr>
            <w:r>
              <w:rPr>
                <w:rFonts w:eastAsia="仿宋_GB2312"/>
                <w:b/>
                <w:snapToGrid w:val="0"/>
                <w:kern w:val="0"/>
                <w:sz w:val="28"/>
                <w:szCs w:val="28"/>
              </w:rPr>
              <w:t>B15.</w:t>
            </w:r>
          </w:p>
          <w:p>
            <w:pPr>
              <w:adjustRightInd w:val="0"/>
              <w:snapToGrid w:val="0"/>
              <w:spacing w:line="300" w:lineRule="auto"/>
              <w:jc w:val="center"/>
              <w:rPr>
                <w:rFonts w:eastAsia="仿宋_GB2312"/>
                <w:b/>
                <w:snapToGrid w:val="0"/>
                <w:kern w:val="0"/>
                <w:sz w:val="28"/>
                <w:szCs w:val="28"/>
              </w:rPr>
            </w:pPr>
            <w:r>
              <w:rPr>
                <w:rFonts w:hint="eastAsia" w:eastAsia="仿宋_GB2312"/>
                <w:b/>
                <w:snapToGrid w:val="0"/>
                <w:kern w:val="0"/>
                <w:sz w:val="28"/>
                <w:szCs w:val="28"/>
              </w:rPr>
              <w:t>创设</w:t>
            </w:r>
          </w:p>
          <w:p>
            <w:pPr>
              <w:adjustRightInd w:val="0"/>
              <w:snapToGrid w:val="0"/>
              <w:spacing w:line="300" w:lineRule="auto"/>
              <w:jc w:val="center"/>
              <w:rPr>
                <w:rFonts w:eastAsia="仿宋_GB2312"/>
                <w:b/>
                <w:snapToGrid w:val="0"/>
                <w:kern w:val="0"/>
                <w:sz w:val="28"/>
                <w:szCs w:val="28"/>
              </w:rPr>
            </w:pPr>
            <w:r>
              <w:rPr>
                <w:rFonts w:hint="eastAsia" w:eastAsia="仿宋_GB2312"/>
                <w:b/>
                <w:snapToGrid w:val="0"/>
                <w:kern w:val="0"/>
                <w:sz w:val="28"/>
                <w:szCs w:val="28"/>
              </w:rPr>
              <w:t>无障碍</w:t>
            </w:r>
          </w:p>
          <w:p>
            <w:pPr>
              <w:adjustRightInd w:val="0"/>
              <w:snapToGrid w:val="0"/>
              <w:spacing w:line="300" w:lineRule="auto"/>
              <w:jc w:val="center"/>
              <w:rPr>
                <w:rFonts w:eastAsia="仿宋_GB2312"/>
                <w:b/>
                <w:snapToGrid w:val="0"/>
                <w:kern w:val="0"/>
                <w:sz w:val="28"/>
                <w:szCs w:val="28"/>
              </w:rPr>
            </w:pPr>
            <w:r>
              <w:rPr>
                <w:rFonts w:hint="eastAsia" w:eastAsia="仿宋_GB2312"/>
                <w:b/>
                <w:snapToGrid w:val="0"/>
                <w:kern w:val="0"/>
                <w:sz w:val="28"/>
                <w:szCs w:val="28"/>
              </w:rPr>
              <w:t>环境</w:t>
            </w:r>
          </w:p>
        </w:tc>
        <w:tc>
          <w:tcPr>
            <w:tcW w:w="3751" w:type="pct"/>
            <w:tcBorders>
              <w:top w:val="single" w:color="auto" w:sz="4" w:space="0"/>
              <w:left w:val="single" w:color="auto" w:sz="4" w:space="0"/>
              <w:bottom w:val="single" w:color="auto" w:sz="4" w:space="0"/>
              <w:right w:val="single" w:color="auto" w:sz="4" w:space="0"/>
            </w:tcBorders>
            <w:vAlign w:val="center"/>
          </w:tcPr>
          <w:p>
            <w:pPr>
              <w:adjustRightInd w:val="0"/>
              <w:snapToGrid w:val="0"/>
              <w:spacing w:line="300" w:lineRule="auto"/>
            </w:pPr>
            <w:r>
              <w:rPr>
                <w:rFonts w:eastAsia="仿宋_GB2312"/>
                <w:sz w:val="28"/>
                <w:szCs w:val="28"/>
              </w:rPr>
              <w:t>44</w:t>
            </w:r>
            <w:r>
              <w:rPr>
                <w:rFonts w:hint="eastAsia" w:eastAsia="仿宋_GB2312"/>
                <w:sz w:val="28"/>
                <w:szCs w:val="28"/>
              </w:rPr>
              <w:t>.按照安全、适用、环保、坚固的原则，配备各类无障碍设施设备，做好无障碍物理环境建设，为特殊学生的学习、康复和生活辅导提供有效支持。</w:t>
            </w:r>
          </w:p>
          <w:p>
            <w:pPr>
              <w:adjustRightInd w:val="0"/>
              <w:snapToGrid w:val="0"/>
              <w:spacing w:line="300" w:lineRule="auto"/>
              <w:rPr>
                <w:rFonts w:eastAsia="仿宋_GB2312"/>
                <w:sz w:val="28"/>
                <w:szCs w:val="28"/>
              </w:rPr>
            </w:pPr>
            <w:r>
              <w:rPr>
                <w:rFonts w:eastAsia="仿宋_GB2312"/>
                <w:sz w:val="28"/>
                <w:szCs w:val="28"/>
              </w:rPr>
              <w:t>45</w:t>
            </w:r>
            <w:r>
              <w:rPr>
                <w:rFonts w:hint="eastAsia" w:eastAsia="仿宋_GB2312"/>
                <w:sz w:val="28"/>
                <w:szCs w:val="28"/>
              </w:rPr>
              <w:t>.优化无障碍校园人文环境，培育尊重生命、包容接纳、平等友爱、互帮互助的文化氛围，消除对特殊学生的歧视和偏见，把生命多样化观念、融合发展理念，办成学校鲜明的特色。</w:t>
            </w:r>
          </w:p>
          <w:p>
            <w:pPr>
              <w:adjustRightInd w:val="0"/>
              <w:snapToGrid w:val="0"/>
              <w:spacing w:line="300" w:lineRule="auto"/>
              <w:rPr>
                <w:rFonts w:eastAsia="仿宋_GB2312"/>
                <w:sz w:val="28"/>
                <w:szCs w:val="28"/>
                <w:lang w:bidi="ar"/>
              </w:rPr>
            </w:pPr>
            <w:r>
              <w:rPr>
                <w:rFonts w:eastAsia="仿宋_GB2312"/>
                <w:sz w:val="28"/>
                <w:szCs w:val="28"/>
              </w:rPr>
              <w:t>46</w:t>
            </w:r>
            <w:r>
              <w:rPr>
                <w:rFonts w:hint="eastAsia" w:eastAsia="仿宋_GB2312"/>
                <w:sz w:val="28"/>
                <w:szCs w:val="28"/>
              </w:rPr>
              <w:t>.推进特殊教育智慧校园、智慧课堂建设，有效应用特殊教育数字化课程教学资源，推动信息无障碍建设，使得特殊学生能够平等、顺畅地获得各类信息资源，平等参与学校学习与生活</w:t>
            </w:r>
          </w:p>
        </w:tc>
      </w:tr>
      <w:tr>
        <w:trPr>
          <w:trHeight w:val="553" w:hRule="atLeast"/>
          <w:jc w:val="center"/>
        </w:trPr>
        <w:tc>
          <w:tcPr>
            <w:tcW w:w="545" w:type="pct"/>
            <w:vMerge w:val="restart"/>
            <w:vAlign w:val="center"/>
          </w:tcPr>
          <w:p>
            <w:pPr>
              <w:adjustRightInd w:val="0"/>
              <w:snapToGrid w:val="0"/>
              <w:spacing w:line="300" w:lineRule="auto"/>
              <w:jc w:val="center"/>
              <w:rPr>
                <w:rFonts w:eastAsia="仿宋_GB2312"/>
                <w:b/>
                <w:bCs/>
                <w:snapToGrid w:val="0"/>
                <w:kern w:val="0"/>
                <w:sz w:val="28"/>
                <w:szCs w:val="28"/>
              </w:rPr>
            </w:pPr>
            <w:r>
              <w:rPr>
                <w:rFonts w:hint="eastAsia" w:eastAsia="仿宋_GB2312"/>
                <w:b/>
                <w:bCs/>
                <w:snapToGrid w:val="0"/>
                <w:kern w:val="0"/>
                <w:sz w:val="28"/>
                <w:szCs w:val="28"/>
              </w:rPr>
              <w:t>A</w:t>
            </w:r>
            <w:r>
              <w:rPr>
                <w:rFonts w:eastAsia="仿宋_GB2312"/>
                <w:b/>
                <w:bCs/>
                <w:snapToGrid w:val="0"/>
                <w:kern w:val="0"/>
                <w:sz w:val="28"/>
                <w:szCs w:val="28"/>
              </w:rPr>
              <w:t>5.</w:t>
            </w:r>
          </w:p>
          <w:p>
            <w:pPr>
              <w:adjustRightInd w:val="0"/>
              <w:snapToGrid w:val="0"/>
              <w:spacing w:line="300" w:lineRule="auto"/>
              <w:jc w:val="center"/>
              <w:rPr>
                <w:rFonts w:eastAsia="仿宋_GB2312"/>
                <w:b/>
                <w:bCs/>
                <w:snapToGrid w:val="0"/>
                <w:kern w:val="0"/>
                <w:sz w:val="28"/>
                <w:szCs w:val="28"/>
              </w:rPr>
            </w:pPr>
            <w:r>
              <w:rPr>
                <w:rFonts w:hint="eastAsia" w:eastAsia="仿宋_GB2312"/>
                <w:b/>
                <w:bCs/>
                <w:snapToGrid w:val="0"/>
                <w:kern w:val="0"/>
                <w:sz w:val="28"/>
                <w:szCs w:val="28"/>
              </w:rPr>
              <w:t>学生</w:t>
            </w:r>
          </w:p>
          <w:p>
            <w:pPr>
              <w:adjustRightInd w:val="0"/>
              <w:snapToGrid w:val="0"/>
              <w:spacing w:line="300" w:lineRule="auto"/>
              <w:jc w:val="center"/>
              <w:rPr>
                <w:rFonts w:eastAsia="仿宋_GB2312"/>
                <w:b/>
                <w:bCs/>
                <w:snapToGrid w:val="0"/>
                <w:kern w:val="0"/>
                <w:sz w:val="28"/>
                <w:szCs w:val="28"/>
              </w:rPr>
            </w:pPr>
            <w:r>
              <w:rPr>
                <w:rFonts w:hint="eastAsia" w:eastAsia="仿宋_GB2312"/>
                <w:b/>
                <w:bCs/>
                <w:snapToGrid w:val="0"/>
                <w:kern w:val="0"/>
                <w:sz w:val="28"/>
                <w:szCs w:val="28"/>
              </w:rPr>
              <w:t>适宜</w:t>
            </w:r>
          </w:p>
          <w:p>
            <w:pPr>
              <w:adjustRightInd w:val="0"/>
              <w:snapToGrid w:val="0"/>
              <w:spacing w:line="300" w:lineRule="auto"/>
              <w:jc w:val="center"/>
              <w:rPr>
                <w:rFonts w:eastAsia="仿宋_GB2312"/>
                <w:b/>
                <w:bCs/>
                <w:snapToGrid w:val="0"/>
                <w:kern w:val="0"/>
                <w:sz w:val="28"/>
                <w:szCs w:val="28"/>
              </w:rPr>
            </w:pPr>
            <w:r>
              <w:rPr>
                <w:rFonts w:hint="eastAsia" w:eastAsia="仿宋_GB2312"/>
                <w:b/>
                <w:bCs/>
                <w:snapToGrid w:val="0"/>
                <w:kern w:val="0"/>
                <w:sz w:val="28"/>
                <w:szCs w:val="28"/>
              </w:rPr>
              <w:t>发展</w:t>
            </w:r>
          </w:p>
        </w:tc>
        <w:tc>
          <w:tcPr>
            <w:tcW w:w="704" w:type="pct"/>
            <w:tcBorders>
              <w:right w:val="single" w:color="auto" w:sz="4" w:space="0"/>
            </w:tcBorders>
            <w:vAlign w:val="center"/>
          </w:tcPr>
          <w:p>
            <w:pPr>
              <w:adjustRightInd w:val="0"/>
              <w:snapToGrid w:val="0"/>
              <w:spacing w:line="300" w:lineRule="auto"/>
              <w:jc w:val="center"/>
              <w:rPr>
                <w:rFonts w:eastAsia="仿宋_GB2312"/>
                <w:b/>
                <w:sz w:val="28"/>
                <w:szCs w:val="28"/>
                <w:lang w:bidi="ar"/>
              </w:rPr>
            </w:pPr>
            <w:r>
              <w:rPr>
                <w:rFonts w:eastAsia="仿宋_GB2312"/>
                <w:b/>
                <w:sz w:val="28"/>
                <w:szCs w:val="28"/>
                <w:lang w:bidi="ar"/>
              </w:rPr>
              <w:t>B16.</w:t>
            </w:r>
          </w:p>
          <w:p>
            <w:pPr>
              <w:adjustRightInd w:val="0"/>
              <w:snapToGrid w:val="0"/>
              <w:spacing w:line="300" w:lineRule="auto"/>
              <w:jc w:val="center"/>
              <w:rPr>
                <w:rFonts w:eastAsia="仿宋_GB2312"/>
                <w:b/>
                <w:sz w:val="28"/>
                <w:szCs w:val="28"/>
                <w:lang w:bidi="ar"/>
              </w:rPr>
            </w:pPr>
            <w:r>
              <w:rPr>
                <w:rFonts w:hint="eastAsia" w:eastAsia="仿宋_GB2312"/>
                <w:b/>
                <w:sz w:val="28"/>
                <w:szCs w:val="28"/>
                <w:lang w:bidi="ar"/>
              </w:rPr>
              <w:t>思想</w:t>
            </w:r>
          </w:p>
          <w:p>
            <w:pPr>
              <w:adjustRightInd w:val="0"/>
              <w:snapToGrid w:val="0"/>
              <w:spacing w:line="300" w:lineRule="auto"/>
              <w:jc w:val="center"/>
              <w:rPr>
                <w:rFonts w:eastAsia="仿宋_GB2312"/>
                <w:b/>
                <w:sz w:val="28"/>
                <w:szCs w:val="28"/>
                <w:lang w:bidi="ar"/>
              </w:rPr>
            </w:pPr>
            <w:r>
              <w:rPr>
                <w:rFonts w:hint="eastAsia" w:eastAsia="仿宋_GB2312"/>
                <w:b/>
                <w:sz w:val="28"/>
                <w:szCs w:val="28"/>
                <w:lang w:bidi="ar"/>
              </w:rPr>
              <w:t>道德</w:t>
            </w:r>
          </w:p>
          <w:p>
            <w:pPr>
              <w:adjustRightInd w:val="0"/>
              <w:snapToGrid w:val="0"/>
              <w:spacing w:line="300" w:lineRule="auto"/>
              <w:jc w:val="center"/>
              <w:rPr>
                <w:rFonts w:eastAsia="仿宋_GB2312"/>
                <w:b/>
                <w:sz w:val="28"/>
                <w:szCs w:val="28"/>
                <w:lang w:bidi="ar"/>
              </w:rPr>
            </w:pPr>
            <w:r>
              <w:rPr>
                <w:rFonts w:hint="eastAsia" w:eastAsia="仿宋_GB2312"/>
                <w:b/>
                <w:sz w:val="28"/>
                <w:szCs w:val="28"/>
                <w:lang w:bidi="ar"/>
              </w:rPr>
              <w:t>素质</w:t>
            </w:r>
          </w:p>
        </w:tc>
        <w:tc>
          <w:tcPr>
            <w:tcW w:w="3751" w:type="pct"/>
            <w:tcBorders>
              <w:top w:val="single" w:color="auto" w:sz="4" w:space="0"/>
              <w:left w:val="single" w:color="auto" w:sz="4" w:space="0"/>
              <w:bottom w:val="single" w:color="auto" w:sz="4" w:space="0"/>
              <w:right w:val="single" w:color="auto" w:sz="4" w:space="0"/>
            </w:tcBorders>
            <w:vAlign w:val="center"/>
          </w:tcPr>
          <w:p>
            <w:pPr>
              <w:tabs>
                <w:tab w:val="left" w:pos="312"/>
              </w:tabs>
              <w:adjustRightInd w:val="0"/>
              <w:snapToGrid w:val="0"/>
              <w:spacing w:line="300" w:lineRule="auto"/>
            </w:pPr>
            <w:r>
              <w:rPr>
                <w:rFonts w:eastAsia="仿宋_GB2312"/>
                <w:sz w:val="28"/>
                <w:szCs w:val="28"/>
              </w:rPr>
              <w:t>47.</w:t>
            </w:r>
            <w:r>
              <w:rPr>
                <w:rFonts w:hint="eastAsia" w:eastAsia="仿宋_GB2312"/>
                <w:color w:val="000000"/>
                <w:sz w:val="28"/>
                <w:szCs w:val="28"/>
              </w:rPr>
              <w:t>爱党爱国爱人民，具备良好的道德素养；明理守法讲诚信，具有积极的心理品质和乐观的生活态度；勤劳笃行乐奉献，具有社会责任感，主动为他人服务</w:t>
            </w:r>
          </w:p>
        </w:tc>
      </w:tr>
      <w:tr>
        <w:trPr>
          <w:trHeight w:val="553" w:hRule="atLeast"/>
          <w:jc w:val="center"/>
        </w:trPr>
        <w:tc>
          <w:tcPr>
            <w:tcW w:w="545" w:type="pct"/>
            <w:vMerge w:val="continue"/>
            <w:vAlign w:val="center"/>
          </w:tcPr>
          <w:p>
            <w:pPr>
              <w:spacing w:line="300" w:lineRule="auto"/>
              <w:jc w:val="center"/>
              <w:rPr>
                <w:rFonts w:eastAsia="仿宋_GB2312"/>
                <w:b/>
                <w:bCs/>
                <w:sz w:val="28"/>
                <w:szCs w:val="28"/>
              </w:rPr>
            </w:pPr>
          </w:p>
        </w:tc>
        <w:tc>
          <w:tcPr>
            <w:tcW w:w="704" w:type="pct"/>
            <w:tcBorders>
              <w:right w:val="single" w:color="auto" w:sz="4" w:space="0"/>
            </w:tcBorders>
            <w:vAlign w:val="center"/>
          </w:tcPr>
          <w:p>
            <w:pPr>
              <w:adjustRightInd w:val="0"/>
              <w:snapToGrid w:val="0"/>
              <w:spacing w:line="300" w:lineRule="auto"/>
              <w:jc w:val="center"/>
              <w:rPr>
                <w:rFonts w:eastAsia="仿宋_GB2312"/>
                <w:b/>
                <w:sz w:val="28"/>
                <w:szCs w:val="28"/>
                <w:lang w:bidi="ar"/>
              </w:rPr>
            </w:pPr>
            <w:r>
              <w:rPr>
                <w:rFonts w:hint="eastAsia" w:eastAsia="仿宋_GB2312"/>
                <w:b/>
                <w:sz w:val="28"/>
                <w:szCs w:val="28"/>
                <w:lang w:bidi="ar"/>
              </w:rPr>
              <w:t>B</w:t>
            </w:r>
            <w:r>
              <w:rPr>
                <w:rFonts w:eastAsia="仿宋_GB2312"/>
                <w:b/>
                <w:sz w:val="28"/>
                <w:szCs w:val="28"/>
                <w:lang w:bidi="ar"/>
              </w:rPr>
              <w:t>17.</w:t>
            </w:r>
          </w:p>
          <w:p>
            <w:pPr>
              <w:adjustRightInd w:val="0"/>
              <w:snapToGrid w:val="0"/>
              <w:spacing w:line="300" w:lineRule="auto"/>
              <w:jc w:val="center"/>
              <w:rPr>
                <w:rFonts w:eastAsia="仿宋_GB2312"/>
                <w:b/>
                <w:sz w:val="28"/>
                <w:szCs w:val="28"/>
                <w:lang w:bidi="ar"/>
              </w:rPr>
            </w:pPr>
            <w:r>
              <w:rPr>
                <w:rFonts w:hint="eastAsia" w:eastAsia="仿宋_GB2312"/>
                <w:b/>
                <w:sz w:val="28"/>
                <w:szCs w:val="28"/>
                <w:lang w:bidi="ar"/>
              </w:rPr>
              <w:t>知识</w:t>
            </w:r>
          </w:p>
          <w:p>
            <w:pPr>
              <w:adjustRightInd w:val="0"/>
              <w:snapToGrid w:val="0"/>
              <w:spacing w:line="300" w:lineRule="auto"/>
              <w:jc w:val="center"/>
              <w:rPr>
                <w:rFonts w:eastAsia="仿宋_GB2312"/>
                <w:b/>
                <w:sz w:val="28"/>
                <w:szCs w:val="28"/>
                <w:lang w:bidi="ar"/>
              </w:rPr>
            </w:pPr>
            <w:r>
              <w:rPr>
                <w:rFonts w:hint="eastAsia" w:eastAsia="仿宋_GB2312"/>
                <w:b/>
                <w:sz w:val="28"/>
                <w:szCs w:val="28"/>
                <w:lang w:bidi="ar"/>
              </w:rPr>
              <w:t>技能</w:t>
            </w:r>
          </w:p>
          <w:p>
            <w:pPr>
              <w:adjustRightInd w:val="0"/>
              <w:snapToGrid w:val="0"/>
              <w:spacing w:line="300" w:lineRule="auto"/>
              <w:jc w:val="center"/>
              <w:rPr>
                <w:rFonts w:eastAsia="仿宋_GB2312"/>
                <w:b/>
                <w:sz w:val="28"/>
                <w:szCs w:val="28"/>
                <w:lang w:bidi="ar"/>
              </w:rPr>
            </w:pPr>
            <w:r>
              <w:rPr>
                <w:rFonts w:hint="eastAsia" w:eastAsia="仿宋_GB2312"/>
                <w:b/>
                <w:sz w:val="28"/>
                <w:szCs w:val="28"/>
                <w:lang w:bidi="ar"/>
              </w:rPr>
              <w:t>水平</w:t>
            </w:r>
          </w:p>
        </w:tc>
        <w:tc>
          <w:tcPr>
            <w:tcW w:w="3751" w:type="pct"/>
            <w:tcBorders>
              <w:top w:val="single" w:color="auto" w:sz="4" w:space="0"/>
              <w:left w:val="single" w:color="auto" w:sz="4" w:space="0"/>
              <w:bottom w:val="single" w:color="auto" w:sz="4" w:space="0"/>
              <w:right w:val="single" w:color="auto" w:sz="4" w:space="0"/>
            </w:tcBorders>
            <w:vAlign w:val="center"/>
          </w:tcPr>
          <w:p>
            <w:pPr>
              <w:adjustRightInd w:val="0"/>
              <w:snapToGrid w:val="0"/>
              <w:spacing w:line="300" w:lineRule="auto"/>
              <w:rPr>
                <w:rFonts w:eastAsia="仿宋_GB2312"/>
                <w:sz w:val="28"/>
                <w:szCs w:val="28"/>
              </w:rPr>
            </w:pPr>
            <w:r>
              <w:rPr>
                <w:rFonts w:hint="eastAsia" w:eastAsia="仿宋_GB2312"/>
                <w:sz w:val="28"/>
                <w:szCs w:val="28"/>
              </w:rPr>
              <w:t>4</w:t>
            </w:r>
            <w:r>
              <w:rPr>
                <w:rFonts w:eastAsia="仿宋_GB2312"/>
                <w:sz w:val="28"/>
                <w:szCs w:val="28"/>
              </w:rPr>
              <w:t>8.</w:t>
            </w:r>
            <w:r>
              <w:rPr>
                <w:rFonts w:hint="eastAsia" w:eastAsia="仿宋_GB2312"/>
                <w:sz w:val="28"/>
                <w:szCs w:val="28"/>
              </w:rPr>
              <w:t>积极参与课堂学习活动，了解有效的学习方法，养成良好的学习习惯，</w:t>
            </w:r>
            <w:bookmarkStart w:id="1" w:name="_Hlk116910729"/>
            <w:r>
              <w:rPr>
                <w:rFonts w:hint="eastAsia" w:eastAsia="仿宋_GB2312"/>
                <w:sz w:val="28"/>
                <w:szCs w:val="28"/>
              </w:rPr>
              <w:t>掌握适应未来生活和发展所需的学科基本知识、基本的生活和职业技能</w:t>
            </w:r>
            <w:bookmarkEnd w:id="1"/>
            <w:r>
              <w:rPr>
                <w:rFonts w:hint="eastAsia" w:eastAsia="仿宋_GB2312"/>
                <w:sz w:val="28"/>
                <w:szCs w:val="28"/>
              </w:rPr>
              <w:t>；积极参加体育活动，形成良好的锻炼习惯；</w:t>
            </w:r>
            <w:r>
              <w:rPr>
                <w:rFonts w:hint="eastAsia" w:eastAsia="仿宋_GB2312"/>
                <w:sz w:val="28"/>
                <w:szCs w:val="28"/>
                <w:lang w:bidi="ar"/>
              </w:rPr>
              <w:t>具有健康向上的审美趣</w:t>
            </w:r>
            <w:r>
              <w:rPr>
                <w:rFonts w:hint="eastAsia" w:eastAsia="仿宋_GB2312"/>
                <w:sz w:val="28"/>
                <w:szCs w:val="28"/>
              </w:rPr>
              <w:t>味，掌握适合的休闲娱乐方式；具有信息运用意识，能够在学习生活中有效使用辅助技术</w:t>
            </w:r>
          </w:p>
        </w:tc>
      </w:tr>
      <w:tr>
        <w:trPr>
          <w:trHeight w:val="553" w:hRule="atLeast"/>
          <w:jc w:val="center"/>
        </w:trPr>
        <w:tc>
          <w:tcPr>
            <w:tcW w:w="545" w:type="pct"/>
            <w:vMerge w:val="continue"/>
            <w:vAlign w:val="center"/>
          </w:tcPr>
          <w:p>
            <w:pPr>
              <w:spacing w:line="300" w:lineRule="auto"/>
              <w:jc w:val="center"/>
              <w:rPr>
                <w:rFonts w:eastAsia="仿宋_GB2312"/>
                <w:b/>
                <w:bCs/>
                <w:sz w:val="28"/>
                <w:szCs w:val="28"/>
              </w:rPr>
            </w:pPr>
          </w:p>
        </w:tc>
        <w:tc>
          <w:tcPr>
            <w:tcW w:w="704" w:type="pct"/>
            <w:tcBorders>
              <w:right w:val="single" w:color="auto" w:sz="4" w:space="0"/>
            </w:tcBorders>
            <w:vAlign w:val="center"/>
          </w:tcPr>
          <w:p>
            <w:pPr>
              <w:adjustRightInd w:val="0"/>
              <w:snapToGrid w:val="0"/>
              <w:spacing w:line="300" w:lineRule="auto"/>
              <w:jc w:val="center"/>
              <w:rPr>
                <w:rFonts w:eastAsia="仿宋_GB2312"/>
                <w:b/>
                <w:sz w:val="28"/>
                <w:szCs w:val="28"/>
                <w:lang w:bidi="ar"/>
              </w:rPr>
            </w:pPr>
            <w:r>
              <w:rPr>
                <w:rFonts w:eastAsia="仿宋_GB2312"/>
                <w:b/>
                <w:sz w:val="28"/>
                <w:szCs w:val="28"/>
                <w:lang w:bidi="ar"/>
              </w:rPr>
              <w:t>B18.</w:t>
            </w:r>
          </w:p>
          <w:p>
            <w:pPr>
              <w:adjustRightInd w:val="0"/>
              <w:snapToGrid w:val="0"/>
              <w:spacing w:line="300" w:lineRule="auto"/>
              <w:jc w:val="center"/>
              <w:rPr>
                <w:rFonts w:eastAsia="仿宋_GB2312"/>
                <w:b/>
                <w:sz w:val="28"/>
                <w:szCs w:val="28"/>
                <w:lang w:bidi="ar"/>
              </w:rPr>
            </w:pPr>
            <w:r>
              <w:rPr>
                <w:rFonts w:hint="eastAsia" w:eastAsia="仿宋_GB2312"/>
                <w:b/>
                <w:sz w:val="28"/>
                <w:szCs w:val="28"/>
                <w:lang w:bidi="ar"/>
              </w:rPr>
              <w:t>社会</w:t>
            </w:r>
          </w:p>
          <w:p>
            <w:pPr>
              <w:adjustRightInd w:val="0"/>
              <w:snapToGrid w:val="0"/>
              <w:spacing w:line="300" w:lineRule="auto"/>
              <w:jc w:val="center"/>
              <w:rPr>
                <w:rFonts w:eastAsia="仿宋_GB2312"/>
                <w:b/>
                <w:sz w:val="28"/>
                <w:szCs w:val="28"/>
                <w:lang w:bidi="ar"/>
              </w:rPr>
            </w:pPr>
            <w:r>
              <w:rPr>
                <w:rFonts w:hint="eastAsia" w:eastAsia="仿宋_GB2312"/>
                <w:b/>
                <w:sz w:val="28"/>
                <w:szCs w:val="28"/>
                <w:lang w:bidi="ar"/>
              </w:rPr>
              <w:t>适应</w:t>
            </w:r>
          </w:p>
          <w:p>
            <w:pPr>
              <w:adjustRightInd w:val="0"/>
              <w:snapToGrid w:val="0"/>
              <w:spacing w:line="300" w:lineRule="auto"/>
              <w:jc w:val="center"/>
              <w:rPr>
                <w:rFonts w:eastAsia="仿宋_GB2312"/>
                <w:b/>
                <w:sz w:val="28"/>
                <w:szCs w:val="28"/>
                <w:lang w:bidi="ar"/>
              </w:rPr>
            </w:pPr>
            <w:r>
              <w:rPr>
                <w:rFonts w:hint="eastAsia" w:eastAsia="仿宋_GB2312"/>
                <w:b/>
                <w:sz w:val="28"/>
                <w:szCs w:val="28"/>
                <w:lang w:bidi="ar"/>
              </w:rPr>
              <w:t>能力</w:t>
            </w:r>
          </w:p>
        </w:tc>
        <w:tc>
          <w:tcPr>
            <w:tcW w:w="3751" w:type="pct"/>
            <w:tcBorders>
              <w:top w:val="single" w:color="auto" w:sz="4" w:space="0"/>
              <w:left w:val="single" w:color="auto" w:sz="4" w:space="0"/>
              <w:bottom w:val="single" w:color="auto" w:sz="4" w:space="0"/>
              <w:right w:val="single" w:color="auto" w:sz="4" w:space="0"/>
            </w:tcBorders>
            <w:vAlign w:val="center"/>
          </w:tcPr>
          <w:p>
            <w:pPr>
              <w:tabs>
                <w:tab w:val="left" w:pos="312"/>
              </w:tabs>
              <w:adjustRightInd w:val="0"/>
              <w:snapToGrid w:val="0"/>
              <w:spacing w:line="300" w:lineRule="auto"/>
              <w:rPr>
                <w:rFonts w:eastAsia="仿宋_GB2312"/>
                <w:sz w:val="28"/>
                <w:szCs w:val="28"/>
              </w:rPr>
            </w:pPr>
            <w:r>
              <w:rPr>
                <w:rFonts w:eastAsia="仿宋_GB2312"/>
                <w:sz w:val="28"/>
                <w:szCs w:val="28"/>
              </w:rPr>
              <w:t>49.</w:t>
            </w:r>
            <w:r>
              <w:rPr>
                <w:rFonts w:hint="eastAsia" w:eastAsia="仿宋_GB2312"/>
                <w:sz w:val="28"/>
                <w:szCs w:val="28"/>
              </w:rPr>
              <w:t>具备基本的自主生活能力，能够进行自我管理；积极参与家务劳动、班级劳动，掌握一定的劳动技能；具有安全意识和自我保护能力；能够根据自身情况合理表达需求，采用适合的方式进行社会交往；</w:t>
            </w:r>
            <w:r>
              <w:rPr>
                <w:rFonts w:eastAsia="仿宋_GB2312"/>
                <w:sz w:val="28"/>
                <w:szCs w:val="28"/>
              </w:rPr>
              <w:t>能</w:t>
            </w:r>
            <w:r>
              <w:rPr>
                <w:rFonts w:hint="eastAsia" w:eastAsia="仿宋_GB2312"/>
                <w:sz w:val="28"/>
                <w:szCs w:val="28"/>
              </w:rPr>
              <w:t>管理自己的情绪和行</w:t>
            </w:r>
            <w:r>
              <w:rPr>
                <w:rFonts w:eastAsia="仿宋_GB2312"/>
                <w:sz w:val="28"/>
                <w:szCs w:val="28"/>
              </w:rPr>
              <w:t>为</w:t>
            </w:r>
            <w:r>
              <w:rPr>
                <w:rFonts w:hint="eastAsia" w:eastAsia="仿宋_GB2312"/>
                <w:sz w:val="28"/>
                <w:szCs w:val="28"/>
              </w:rPr>
              <w:t>；基本适应家庭、学校和社区的生活</w:t>
            </w:r>
          </w:p>
        </w:tc>
      </w:tr>
    </w:tbl>
    <w:p>
      <w:pPr>
        <w:pStyle w:val="4"/>
        <w:jc w:val="center"/>
        <w:rPr>
          <w:rFonts w:hint="eastAsia"/>
          <w:lang w:val="en-US" w:eastAsia="zh-Hans"/>
        </w:rPr>
      </w:pPr>
      <w:r>
        <w:t xml:space="preserve">表 </w:t>
      </w:r>
      <w:r>
        <w:fldChar w:fldCharType="begin"/>
      </w:r>
      <w:r>
        <w:instrText xml:space="preserve"> SEQ 表 \* ARABIC </w:instrText>
      </w:r>
      <w:r>
        <w:fldChar w:fldCharType="separate"/>
      </w:r>
      <w:r>
        <w:t>1</w:t>
      </w:r>
      <w:r>
        <w:fldChar w:fldCharType="end"/>
      </w:r>
      <w:r>
        <w:rPr>
          <w:rFonts w:hint="default"/>
        </w:rPr>
        <w:t xml:space="preserve"> </w:t>
      </w:r>
      <w:r>
        <w:rPr>
          <w:rFonts w:hint="eastAsia"/>
          <w:lang w:val="en-US" w:eastAsia="zh-Hans"/>
        </w:rPr>
        <w:t>特殊教育办学指标</w:t>
      </w:r>
    </w:p>
    <w:p>
      <w:bookmarkStart w:id="2" w:name="_GoBack"/>
      <w:bookmarkEnd w:id="2"/>
      <w:r>
        <w:drawing>
          <wp:inline distT="0" distB="0" distL="114300" distR="114300">
            <wp:extent cx="5272405" cy="2329180"/>
            <wp:effectExtent l="0" t="0" r="1079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2405" cy="2329180"/>
                    </a:xfrm>
                    <a:prstGeom prst="rect">
                      <a:avLst/>
                    </a:prstGeom>
                    <a:noFill/>
                    <a:ln>
                      <a:noFill/>
                    </a:ln>
                  </pic:spPr>
                </pic:pic>
              </a:graphicData>
            </a:graphic>
          </wp:inline>
        </w:drawing>
      </w:r>
    </w:p>
    <w:p>
      <w:pPr>
        <w:pStyle w:val="4"/>
        <w:jc w:val="center"/>
        <w:rPr>
          <w:rFonts w:hint="default"/>
          <w:lang w:val="en-US" w:eastAsia="zh-Hans"/>
        </w:rPr>
      </w:pPr>
      <w:r>
        <w:t xml:space="preserve">图 </w:t>
      </w:r>
      <w:r>
        <w:fldChar w:fldCharType="begin"/>
      </w:r>
      <w:r>
        <w:instrText xml:space="preserve"> SEQ 图 \* ARABIC </w:instrText>
      </w:r>
      <w:r>
        <w:fldChar w:fldCharType="separate"/>
      </w:r>
      <w:r>
        <w:t>1</w:t>
      </w:r>
      <w:r>
        <w:fldChar w:fldCharType="end"/>
      </w:r>
      <w:r>
        <w:t xml:space="preserve"> test2</w:t>
      </w:r>
    </w:p>
    <w:sectPr>
      <w:headerReference r:id="rId3" w:type="default"/>
      <w:footerReference r:id="rId4"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Cambria">
    <w:altName w:val="苹方-简"/>
    <w:panose1 w:val="02040503050406030204"/>
    <w:charset w:val="00"/>
    <w:family w:val="roman"/>
    <w:pitch w:val="default"/>
    <w:sig w:usb0="00000000" w:usb1="00000000" w:usb2="00000000" w:usb3="00000000" w:csb0="0000019F" w:csb1="00000000"/>
  </w:font>
  <w:font w:name="苹方-简">
    <w:panose1 w:val="020B0400000000000000"/>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方正小标宋简体">
    <w:altName w:val="汉仪书宋二KW"/>
    <w:panose1 w:val="03000509000000000000"/>
    <w:charset w:val="86"/>
    <w:family w:val="script"/>
    <w:pitch w:val="default"/>
    <w:sig w:usb0="00000000" w:usb1="00000000" w:usb2="00000010" w:usb3="00000000" w:csb0="00040000" w:csb1="00000000"/>
  </w:font>
  <w:font w:name="仿宋_GB2312">
    <w:altName w:val="方正仿宋_GBK"/>
    <w:panose1 w:val="02010609030101010101"/>
    <w:charset w:val="86"/>
    <w:family w:val="modern"/>
    <w:pitch w:val="default"/>
    <w:sig w:usb0="00000000" w:usb1="00000000" w:usb2="00000010" w:usb3="00000000" w:csb0="00040000" w:csb1="00000000"/>
  </w:font>
  <w:font w:name="方正仿宋_GBK">
    <w:panose1 w:val="02000000000000000000"/>
    <w:charset w:val="86"/>
    <w:family w:val="auto"/>
    <w:pitch w:val="default"/>
    <w:sig w:usb0="00000000" w:usb1="00000000" w:usb2="00000000" w:usb3="00000000" w:csb0="00160000" w:csb1="00000000"/>
  </w:font>
  <w:font w:name="等线">
    <w:altName w:val="汉仪中等线KW"/>
    <w:panose1 w:val="00000000000000000000"/>
    <w:charset w:val="86"/>
    <w:family w:val="auto"/>
    <w:pitch w:val="default"/>
    <w:sig w:usb0="00000000" w:usb1="00000000" w:usb2="00000016" w:usb3="00000000" w:csb0="0004000F" w:csb1="00000000"/>
  </w:font>
  <w:font w:name="汉仪中等线KW">
    <w:panose1 w:val="01010104010101010101"/>
    <w:charset w:val="86"/>
    <w:family w:val="auto"/>
    <w:pitch w:val="default"/>
    <w:sig w:usb0="00000000" w:usb1="00000000" w:usb2="00000000" w:usb3="00000000" w:csb0="00160000" w:csb1="00000000"/>
  </w:font>
  <w:font w:name="冬青黑体简体中文">
    <w:panose1 w:val="020B0300000000000000"/>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25388258"/>
      <w:docPartObj>
        <w:docPartGallery w:val="AutoText"/>
      </w:docPartObj>
    </w:sdtPr>
    <w:sdtContent>
      <w:p>
        <w:pPr>
          <w:pStyle w:val="5"/>
          <w:jc w:val="center"/>
        </w:pPr>
        <w:r>
          <w:fldChar w:fldCharType="begin"/>
        </w:r>
        <w:r>
          <w:instrText xml:space="preserve">PAGE   \* MERGEFORMAT</w:instrText>
        </w:r>
        <w:r>
          <w:fldChar w:fldCharType="separate"/>
        </w:r>
        <w:r>
          <w:rPr>
            <w:lang w:val="zh-CN"/>
          </w:rPr>
          <w:t>1</w:t>
        </w:r>
        <w:r>
          <w:fldChar w:fldCharType="end"/>
        </w:r>
      </w:p>
    </w:sdtContent>
  </w:sdt>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1"/>
      </w:pBdr>
      <w:tabs>
        <w:tab w:val="center" w:pos="4153"/>
        <w:tab w:val="right" w:pos="8306"/>
      </w:tabs>
      <w:adjustRightInd w:val="0"/>
      <w:snapToGrid w:val="0"/>
      <w:spacing w:line="560" w:lineRule="exact"/>
      <w:ind w:firstLine="360" w:firstLineChars="200"/>
      <w:jc w:val="center"/>
      <w:rPr>
        <w:rFonts w:ascii="等线" w:hAnsi="等线" w:eastAsia="等线"/>
        <w:sz w:val="18"/>
        <w:szCs w:val="1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I4MmMxY2NhOWYwZDRjMTM5ODY3Mzg2ZjA0MjFhYmQifQ=="/>
  </w:docVars>
  <w:rsids>
    <w:rsidRoot w:val="000D1F77"/>
    <w:rsid w:val="00003FB4"/>
    <w:rsid w:val="00021B9E"/>
    <w:rsid w:val="00022CC6"/>
    <w:rsid w:val="0002374F"/>
    <w:rsid w:val="00032B4E"/>
    <w:rsid w:val="000504C4"/>
    <w:rsid w:val="000509AA"/>
    <w:rsid w:val="000558FF"/>
    <w:rsid w:val="0006123E"/>
    <w:rsid w:val="000654F6"/>
    <w:rsid w:val="0008061B"/>
    <w:rsid w:val="000845E5"/>
    <w:rsid w:val="00087439"/>
    <w:rsid w:val="00095351"/>
    <w:rsid w:val="000A244B"/>
    <w:rsid w:val="000C468F"/>
    <w:rsid w:val="000D0C6E"/>
    <w:rsid w:val="000D1F77"/>
    <w:rsid w:val="000D7637"/>
    <w:rsid w:val="000F3620"/>
    <w:rsid w:val="000F396C"/>
    <w:rsid w:val="001047E4"/>
    <w:rsid w:val="0010541A"/>
    <w:rsid w:val="001276A4"/>
    <w:rsid w:val="00133000"/>
    <w:rsid w:val="00146D5C"/>
    <w:rsid w:val="0014739B"/>
    <w:rsid w:val="00156F37"/>
    <w:rsid w:val="00170A2F"/>
    <w:rsid w:val="00186782"/>
    <w:rsid w:val="00191798"/>
    <w:rsid w:val="001B7CCA"/>
    <w:rsid w:val="001D4CF3"/>
    <w:rsid w:val="001F440D"/>
    <w:rsid w:val="00206597"/>
    <w:rsid w:val="0023319F"/>
    <w:rsid w:val="00240D01"/>
    <w:rsid w:val="002455FC"/>
    <w:rsid w:val="00247DA5"/>
    <w:rsid w:val="00250F2C"/>
    <w:rsid w:val="00256E0F"/>
    <w:rsid w:val="00261ACF"/>
    <w:rsid w:val="00271E2E"/>
    <w:rsid w:val="00275ADD"/>
    <w:rsid w:val="00286937"/>
    <w:rsid w:val="00295217"/>
    <w:rsid w:val="002F07EC"/>
    <w:rsid w:val="002F0BD5"/>
    <w:rsid w:val="00303824"/>
    <w:rsid w:val="00310DF8"/>
    <w:rsid w:val="0031152F"/>
    <w:rsid w:val="00320760"/>
    <w:rsid w:val="003265E4"/>
    <w:rsid w:val="0033465E"/>
    <w:rsid w:val="00335177"/>
    <w:rsid w:val="00355A52"/>
    <w:rsid w:val="00355D7F"/>
    <w:rsid w:val="003626ED"/>
    <w:rsid w:val="00366AE2"/>
    <w:rsid w:val="00371B8C"/>
    <w:rsid w:val="00373AFB"/>
    <w:rsid w:val="00397D2B"/>
    <w:rsid w:val="003A4870"/>
    <w:rsid w:val="003B1350"/>
    <w:rsid w:val="003B183A"/>
    <w:rsid w:val="003B7146"/>
    <w:rsid w:val="003C2DFF"/>
    <w:rsid w:val="003C667C"/>
    <w:rsid w:val="003C7861"/>
    <w:rsid w:val="003D135D"/>
    <w:rsid w:val="003D2677"/>
    <w:rsid w:val="003D441E"/>
    <w:rsid w:val="003D7067"/>
    <w:rsid w:val="003E2079"/>
    <w:rsid w:val="003E728B"/>
    <w:rsid w:val="003F02CD"/>
    <w:rsid w:val="003F10F9"/>
    <w:rsid w:val="003F4575"/>
    <w:rsid w:val="003F4619"/>
    <w:rsid w:val="003F73C7"/>
    <w:rsid w:val="00413707"/>
    <w:rsid w:val="0041641B"/>
    <w:rsid w:val="00431A50"/>
    <w:rsid w:val="0045358E"/>
    <w:rsid w:val="00457389"/>
    <w:rsid w:val="00457DCC"/>
    <w:rsid w:val="00462EBB"/>
    <w:rsid w:val="00463016"/>
    <w:rsid w:val="00472196"/>
    <w:rsid w:val="00473FF0"/>
    <w:rsid w:val="00477B19"/>
    <w:rsid w:val="00485591"/>
    <w:rsid w:val="0048564F"/>
    <w:rsid w:val="004A089C"/>
    <w:rsid w:val="004B1E49"/>
    <w:rsid w:val="004B2F51"/>
    <w:rsid w:val="004D323B"/>
    <w:rsid w:val="004F0CB5"/>
    <w:rsid w:val="00502711"/>
    <w:rsid w:val="0050295E"/>
    <w:rsid w:val="00504AA6"/>
    <w:rsid w:val="005060CD"/>
    <w:rsid w:val="00510149"/>
    <w:rsid w:val="005258E5"/>
    <w:rsid w:val="00535F32"/>
    <w:rsid w:val="005408E5"/>
    <w:rsid w:val="00541B9B"/>
    <w:rsid w:val="00551A46"/>
    <w:rsid w:val="005628C9"/>
    <w:rsid w:val="00565430"/>
    <w:rsid w:val="00577021"/>
    <w:rsid w:val="005856F2"/>
    <w:rsid w:val="005A51A4"/>
    <w:rsid w:val="005A732F"/>
    <w:rsid w:val="005D67BC"/>
    <w:rsid w:val="005F1717"/>
    <w:rsid w:val="005F4A1C"/>
    <w:rsid w:val="006075F4"/>
    <w:rsid w:val="0060764E"/>
    <w:rsid w:val="006164A1"/>
    <w:rsid w:val="00621368"/>
    <w:rsid w:val="00621538"/>
    <w:rsid w:val="0063036B"/>
    <w:rsid w:val="00630D28"/>
    <w:rsid w:val="00633BCE"/>
    <w:rsid w:val="006530A3"/>
    <w:rsid w:val="00662641"/>
    <w:rsid w:val="006661FA"/>
    <w:rsid w:val="00672DC1"/>
    <w:rsid w:val="0067300A"/>
    <w:rsid w:val="00675B00"/>
    <w:rsid w:val="00684CC6"/>
    <w:rsid w:val="00685CFA"/>
    <w:rsid w:val="00685FA0"/>
    <w:rsid w:val="0069439E"/>
    <w:rsid w:val="006A4C87"/>
    <w:rsid w:val="006B3FB4"/>
    <w:rsid w:val="006D7930"/>
    <w:rsid w:val="006E4AFA"/>
    <w:rsid w:val="006F079B"/>
    <w:rsid w:val="006F4AEA"/>
    <w:rsid w:val="0070392E"/>
    <w:rsid w:val="007059C8"/>
    <w:rsid w:val="007203A0"/>
    <w:rsid w:val="00746B03"/>
    <w:rsid w:val="00751CF0"/>
    <w:rsid w:val="007546DB"/>
    <w:rsid w:val="007557F9"/>
    <w:rsid w:val="00755E9C"/>
    <w:rsid w:val="0075627B"/>
    <w:rsid w:val="00774531"/>
    <w:rsid w:val="007825AF"/>
    <w:rsid w:val="00787084"/>
    <w:rsid w:val="00787289"/>
    <w:rsid w:val="00797952"/>
    <w:rsid w:val="00797CF4"/>
    <w:rsid w:val="007A3C0C"/>
    <w:rsid w:val="007B04DB"/>
    <w:rsid w:val="007B7DB8"/>
    <w:rsid w:val="007C302C"/>
    <w:rsid w:val="007C5FDA"/>
    <w:rsid w:val="007D0A53"/>
    <w:rsid w:val="007D192D"/>
    <w:rsid w:val="007D2AB7"/>
    <w:rsid w:val="007D3542"/>
    <w:rsid w:val="007E4B34"/>
    <w:rsid w:val="007F17F0"/>
    <w:rsid w:val="008011F7"/>
    <w:rsid w:val="00812501"/>
    <w:rsid w:val="00814582"/>
    <w:rsid w:val="00834A3F"/>
    <w:rsid w:val="008462ED"/>
    <w:rsid w:val="00851F33"/>
    <w:rsid w:val="00853A2A"/>
    <w:rsid w:val="008563F4"/>
    <w:rsid w:val="008613D3"/>
    <w:rsid w:val="0088752F"/>
    <w:rsid w:val="00887BBC"/>
    <w:rsid w:val="008A4560"/>
    <w:rsid w:val="008A621A"/>
    <w:rsid w:val="008B3BE4"/>
    <w:rsid w:val="008B66D7"/>
    <w:rsid w:val="008B6832"/>
    <w:rsid w:val="008B6FF6"/>
    <w:rsid w:val="008C0754"/>
    <w:rsid w:val="008D24D5"/>
    <w:rsid w:val="008D2AE0"/>
    <w:rsid w:val="008D2E80"/>
    <w:rsid w:val="008D5CEB"/>
    <w:rsid w:val="008E27DC"/>
    <w:rsid w:val="008E2E76"/>
    <w:rsid w:val="008E50EE"/>
    <w:rsid w:val="008F3F52"/>
    <w:rsid w:val="0090147E"/>
    <w:rsid w:val="00901F5E"/>
    <w:rsid w:val="009078D2"/>
    <w:rsid w:val="00913F56"/>
    <w:rsid w:val="0092113D"/>
    <w:rsid w:val="00926DEB"/>
    <w:rsid w:val="00947F79"/>
    <w:rsid w:val="009612DF"/>
    <w:rsid w:val="00963742"/>
    <w:rsid w:val="0096467F"/>
    <w:rsid w:val="00975944"/>
    <w:rsid w:val="00976CAE"/>
    <w:rsid w:val="00982FA3"/>
    <w:rsid w:val="00985398"/>
    <w:rsid w:val="00985519"/>
    <w:rsid w:val="009949DB"/>
    <w:rsid w:val="009A1B17"/>
    <w:rsid w:val="009B2980"/>
    <w:rsid w:val="009B7083"/>
    <w:rsid w:val="009D5A57"/>
    <w:rsid w:val="009E5E32"/>
    <w:rsid w:val="009F0BA5"/>
    <w:rsid w:val="009F3B28"/>
    <w:rsid w:val="00A01A7D"/>
    <w:rsid w:val="00A01CF6"/>
    <w:rsid w:val="00A2175F"/>
    <w:rsid w:val="00A235A4"/>
    <w:rsid w:val="00A27A00"/>
    <w:rsid w:val="00A407E2"/>
    <w:rsid w:val="00A40875"/>
    <w:rsid w:val="00A474A4"/>
    <w:rsid w:val="00A4773D"/>
    <w:rsid w:val="00A56C31"/>
    <w:rsid w:val="00A84617"/>
    <w:rsid w:val="00A95F78"/>
    <w:rsid w:val="00AA03B2"/>
    <w:rsid w:val="00AA35E4"/>
    <w:rsid w:val="00AA3A48"/>
    <w:rsid w:val="00AA3BF6"/>
    <w:rsid w:val="00AA6A00"/>
    <w:rsid w:val="00AA71F2"/>
    <w:rsid w:val="00AB01B8"/>
    <w:rsid w:val="00AB0B53"/>
    <w:rsid w:val="00AC1A3A"/>
    <w:rsid w:val="00AC29F9"/>
    <w:rsid w:val="00AD72EA"/>
    <w:rsid w:val="00AE2C4E"/>
    <w:rsid w:val="00B119BA"/>
    <w:rsid w:val="00B24510"/>
    <w:rsid w:val="00B278B4"/>
    <w:rsid w:val="00B32DDD"/>
    <w:rsid w:val="00B3704F"/>
    <w:rsid w:val="00B4004B"/>
    <w:rsid w:val="00B40354"/>
    <w:rsid w:val="00B404C3"/>
    <w:rsid w:val="00B60B2D"/>
    <w:rsid w:val="00B64B94"/>
    <w:rsid w:val="00B7371F"/>
    <w:rsid w:val="00B838B5"/>
    <w:rsid w:val="00B91222"/>
    <w:rsid w:val="00BA2DE4"/>
    <w:rsid w:val="00BA7F24"/>
    <w:rsid w:val="00BB0857"/>
    <w:rsid w:val="00BB0A01"/>
    <w:rsid w:val="00BB1646"/>
    <w:rsid w:val="00BB7C1A"/>
    <w:rsid w:val="00BF2A49"/>
    <w:rsid w:val="00BF3F81"/>
    <w:rsid w:val="00C0029A"/>
    <w:rsid w:val="00C02543"/>
    <w:rsid w:val="00C076DD"/>
    <w:rsid w:val="00C24C61"/>
    <w:rsid w:val="00C25052"/>
    <w:rsid w:val="00C40261"/>
    <w:rsid w:val="00C41DDC"/>
    <w:rsid w:val="00C42D18"/>
    <w:rsid w:val="00C467FF"/>
    <w:rsid w:val="00C51469"/>
    <w:rsid w:val="00C5235B"/>
    <w:rsid w:val="00C5375A"/>
    <w:rsid w:val="00C61DAC"/>
    <w:rsid w:val="00C700C1"/>
    <w:rsid w:val="00C72FBA"/>
    <w:rsid w:val="00C81C4B"/>
    <w:rsid w:val="00C86903"/>
    <w:rsid w:val="00C964E5"/>
    <w:rsid w:val="00C97987"/>
    <w:rsid w:val="00CA15DF"/>
    <w:rsid w:val="00CA6D23"/>
    <w:rsid w:val="00CB3861"/>
    <w:rsid w:val="00CC34E8"/>
    <w:rsid w:val="00CD2E2A"/>
    <w:rsid w:val="00CD3F57"/>
    <w:rsid w:val="00CD7FA4"/>
    <w:rsid w:val="00CE3796"/>
    <w:rsid w:val="00CE403E"/>
    <w:rsid w:val="00CE5AF1"/>
    <w:rsid w:val="00CF71FC"/>
    <w:rsid w:val="00CF7F3E"/>
    <w:rsid w:val="00D045CB"/>
    <w:rsid w:val="00D10A09"/>
    <w:rsid w:val="00D163A8"/>
    <w:rsid w:val="00D240BB"/>
    <w:rsid w:val="00D34332"/>
    <w:rsid w:val="00D541C4"/>
    <w:rsid w:val="00D6180E"/>
    <w:rsid w:val="00D61E21"/>
    <w:rsid w:val="00D84F94"/>
    <w:rsid w:val="00D9099C"/>
    <w:rsid w:val="00D9150B"/>
    <w:rsid w:val="00D9692E"/>
    <w:rsid w:val="00DA2242"/>
    <w:rsid w:val="00DB0173"/>
    <w:rsid w:val="00DC6067"/>
    <w:rsid w:val="00E0486D"/>
    <w:rsid w:val="00E15582"/>
    <w:rsid w:val="00E15635"/>
    <w:rsid w:val="00E311F8"/>
    <w:rsid w:val="00E33615"/>
    <w:rsid w:val="00E33DD9"/>
    <w:rsid w:val="00E4359D"/>
    <w:rsid w:val="00E61A9D"/>
    <w:rsid w:val="00E66167"/>
    <w:rsid w:val="00E72FF0"/>
    <w:rsid w:val="00E86CD5"/>
    <w:rsid w:val="00E86EA5"/>
    <w:rsid w:val="00EA0B2F"/>
    <w:rsid w:val="00EB2F9C"/>
    <w:rsid w:val="00EB3459"/>
    <w:rsid w:val="00EB7C3B"/>
    <w:rsid w:val="00EF4B9D"/>
    <w:rsid w:val="00EF4D32"/>
    <w:rsid w:val="00F00E77"/>
    <w:rsid w:val="00F06914"/>
    <w:rsid w:val="00F13295"/>
    <w:rsid w:val="00F14149"/>
    <w:rsid w:val="00F320D2"/>
    <w:rsid w:val="00F479D3"/>
    <w:rsid w:val="00F52EE7"/>
    <w:rsid w:val="00F55177"/>
    <w:rsid w:val="00F55FE3"/>
    <w:rsid w:val="00F57568"/>
    <w:rsid w:val="00F62784"/>
    <w:rsid w:val="00F77181"/>
    <w:rsid w:val="00F819A1"/>
    <w:rsid w:val="00F83F2F"/>
    <w:rsid w:val="00F91384"/>
    <w:rsid w:val="00F9574C"/>
    <w:rsid w:val="00F97B47"/>
    <w:rsid w:val="00FA27A0"/>
    <w:rsid w:val="00FC0109"/>
    <w:rsid w:val="00FC4688"/>
    <w:rsid w:val="00FC6A8B"/>
    <w:rsid w:val="00FC6BEA"/>
    <w:rsid w:val="00FD141B"/>
    <w:rsid w:val="00FD62C6"/>
    <w:rsid w:val="00FE7122"/>
    <w:rsid w:val="00FF69B6"/>
    <w:rsid w:val="0A9A6B7F"/>
    <w:rsid w:val="1AA2382E"/>
    <w:rsid w:val="1AA90EF9"/>
    <w:rsid w:val="1AEB6F83"/>
    <w:rsid w:val="1E890395"/>
    <w:rsid w:val="1F4F3FDC"/>
    <w:rsid w:val="257D6329"/>
    <w:rsid w:val="26705CF5"/>
    <w:rsid w:val="279173EA"/>
    <w:rsid w:val="283006CB"/>
    <w:rsid w:val="2A86362E"/>
    <w:rsid w:val="2B3D1DC1"/>
    <w:rsid w:val="2CA60F5C"/>
    <w:rsid w:val="2CEE451F"/>
    <w:rsid w:val="2D376058"/>
    <w:rsid w:val="2F3A034C"/>
    <w:rsid w:val="34AF6593"/>
    <w:rsid w:val="35871F43"/>
    <w:rsid w:val="36D63C8A"/>
    <w:rsid w:val="477B80D5"/>
    <w:rsid w:val="500D4CCA"/>
    <w:rsid w:val="52B3286C"/>
    <w:rsid w:val="540B1521"/>
    <w:rsid w:val="5473551E"/>
    <w:rsid w:val="56E21E89"/>
    <w:rsid w:val="6AD268B1"/>
    <w:rsid w:val="6E423939"/>
    <w:rsid w:val="73A750C7"/>
    <w:rsid w:val="76E01F41"/>
    <w:rsid w:val="7A8B1AC7"/>
    <w:rsid w:val="7F435763"/>
    <w:rsid w:val="87E5DA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3">
    <w:name w:val="heading 1"/>
    <w:basedOn w:val="1"/>
    <w:next w:val="1"/>
    <w:link w:val="15"/>
    <w:qFormat/>
    <w:uiPriority w:val="0"/>
    <w:pPr>
      <w:keepNext/>
      <w:keepLines/>
      <w:spacing w:before="340" w:after="330" w:line="578" w:lineRule="auto"/>
      <w:outlineLvl w:val="0"/>
    </w:pPr>
    <w:rPr>
      <w:b/>
      <w:bCs/>
      <w:kern w:val="44"/>
      <w:sz w:val="44"/>
      <w:szCs w:val="44"/>
    </w:rPr>
  </w:style>
  <w:style w:type="paragraph" w:styleId="2">
    <w:name w:val="heading 2"/>
    <w:basedOn w:val="1"/>
    <w:next w:val="1"/>
    <w:qFormat/>
    <w:uiPriority w:val="0"/>
    <w:pPr>
      <w:keepNext/>
      <w:keepLines/>
      <w:spacing w:before="260" w:after="260" w:line="416" w:lineRule="atLeast"/>
      <w:outlineLvl w:val="1"/>
    </w:pPr>
    <w:rPr>
      <w:rFonts w:ascii="Cambria" w:hAnsi="Cambria"/>
      <w:bCs/>
      <w:szCs w:val="32"/>
    </w:rPr>
  </w:style>
  <w:style w:type="character" w:default="1" w:styleId="9">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4">
    <w:name w:val="caption"/>
    <w:basedOn w:val="1"/>
    <w:next w:val="1"/>
    <w:semiHidden/>
    <w:unhideWhenUsed/>
    <w:qFormat/>
    <w:uiPriority w:val="0"/>
    <w:rPr>
      <w:rFonts w:ascii="Arial" w:hAnsi="Arial" w:eastAsia="黑体"/>
      <w:sz w:val="20"/>
    </w:rPr>
  </w:style>
  <w:style w:type="paragraph" w:styleId="5">
    <w:name w:val="footer"/>
    <w:basedOn w:val="1"/>
    <w:link w:val="14"/>
    <w:qFormat/>
    <w:uiPriority w:val="99"/>
    <w:pPr>
      <w:tabs>
        <w:tab w:val="center" w:pos="4153"/>
        <w:tab w:val="right" w:pos="8306"/>
      </w:tabs>
      <w:snapToGrid w:val="0"/>
      <w:jc w:val="left"/>
    </w:pPr>
    <w:rPr>
      <w:sz w:val="18"/>
      <w:szCs w:val="18"/>
    </w:rPr>
  </w:style>
  <w:style w:type="paragraph" w:styleId="6">
    <w:name w:val="header"/>
    <w:basedOn w:val="1"/>
    <w:link w:val="11"/>
    <w:qFormat/>
    <w:uiPriority w:val="0"/>
    <w:pPr>
      <w:pBdr>
        <w:bottom w:val="single" w:color="auto" w:sz="6" w:space="1"/>
      </w:pBdr>
      <w:tabs>
        <w:tab w:val="center" w:pos="4153"/>
        <w:tab w:val="right" w:pos="8306"/>
      </w:tabs>
      <w:snapToGrid w:val="0"/>
      <w:jc w:val="center"/>
    </w:pPr>
    <w:rPr>
      <w:sz w:val="18"/>
      <w:szCs w:val="18"/>
    </w:rPr>
  </w:style>
  <w:style w:type="paragraph" w:styleId="7">
    <w:name w:val="Normal (Web)"/>
    <w:basedOn w:val="1"/>
    <w:qFormat/>
    <w:uiPriority w:val="0"/>
    <w:pPr>
      <w:spacing w:beforeAutospacing="1" w:afterAutospacing="1"/>
      <w:jc w:val="left"/>
    </w:pPr>
    <w:rPr>
      <w:rFonts w:ascii="Calibri" w:hAnsi="Calibri"/>
      <w:kern w:val="0"/>
      <w:sz w:val="24"/>
    </w:rPr>
  </w:style>
  <w:style w:type="character" w:styleId="10">
    <w:name w:val="page number"/>
    <w:qFormat/>
    <w:uiPriority w:val="0"/>
  </w:style>
  <w:style w:type="character" w:customStyle="1" w:styleId="11">
    <w:name w:val="页眉 Char"/>
    <w:basedOn w:val="9"/>
    <w:link w:val="6"/>
    <w:qFormat/>
    <w:uiPriority w:val="0"/>
    <w:rPr>
      <w:rFonts w:ascii="Times New Roman" w:hAnsi="Times New Roman" w:eastAsia="宋体" w:cs="Times New Roman"/>
      <w:kern w:val="2"/>
      <w:sz w:val="18"/>
      <w:szCs w:val="18"/>
    </w:rPr>
  </w:style>
  <w:style w:type="paragraph" w:customStyle="1" w:styleId="12">
    <w:name w:val="修订1"/>
    <w:hidden/>
    <w:semiHidden/>
    <w:uiPriority w:val="99"/>
    <w:rPr>
      <w:rFonts w:ascii="Times New Roman" w:hAnsi="Times New Roman" w:eastAsia="宋体" w:cs="Times New Roman"/>
      <w:kern w:val="2"/>
      <w:sz w:val="21"/>
      <w:szCs w:val="24"/>
      <w:lang w:val="en-US" w:eastAsia="zh-CN" w:bidi="ar-SA"/>
    </w:rPr>
  </w:style>
  <w:style w:type="paragraph" w:customStyle="1" w:styleId="13">
    <w:name w:val="Revision"/>
    <w:hidden/>
    <w:semiHidden/>
    <w:uiPriority w:val="99"/>
    <w:rPr>
      <w:rFonts w:ascii="Times New Roman" w:hAnsi="Times New Roman" w:eastAsia="宋体" w:cs="Times New Roman"/>
      <w:kern w:val="2"/>
      <w:sz w:val="21"/>
      <w:szCs w:val="24"/>
      <w:lang w:val="en-US" w:eastAsia="zh-CN" w:bidi="ar-SA"/>
    </w:rPr>
  </w:style>
  <w:style w:type="character" w:customStyle="1" w:styleId="14">
    <w:name w:val="页脚 Char"/>
    <w:link w:val="5"/>
    <w:qFormat/>
    <w:uiPriority w:val="99"/>
    <w:rPr>
      <w:rFonts w:ascii="Times New Roman" w:hAnsi="Times New Roman" w:eastAsia="宋体" w:cs="Times New Roman"/>
      <w:kern w:val="2"/>
      <w:sz w:val="18"/>
      <w:szCs w:val="18"/>
    </w:rPr>
  </w:style>
  <w:style w:type="character" w:customStyle="1" w:styleId="15">
    <w:name w:val="标题 1 Char"/>
    <w:basedOn w:val="9"/>
    <w:link w:val="3"/>
    <w:uiPriority w:val="0"/>
    <w:rPr>
      <w:rFonts w:ascii="Times New Roman" w:hAnsi="Times New Roman" w:eastAsia="宋体" w:cs="Times New Roman"/>
      <w:b/>
      <w:bCs/>
      <w:kern w:val="44"/>
      <w:sz w:val="44"/>
      <w:szCs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673</Words>
  <Characters>3838</Characters>
  <Lines>31</Lines>
  <Paragraphs>9</Paragraphs>
  <TotalTime>42</TotalTime>
  <ScaleCrop>false</ScaleCrop>
  <LinksUpToDate>false</LinksUpToDate>
  <CharactersWithSpaces>4502</CharactersWithSpaces>
  <Application>WPS Office_5.5.1.7991_F1E327BC-269C-435d-A152-05C5408002CA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2022-11-07T11:01:00Z</dcterms:created>
  <dc:creator>JYB</dc:creator>
  <cp:lastModifiedBy>阿乐阿乐</cp:lastModifiedBy>
  <cp:lastPrinted>2022-11-02T15:27:00Z</cp:lastPrinted>
  <dcterms:modified xsi:type="dcterms:W3CDTF">2023-08-23T17:08:11Z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2052-5.5.1.7991</vt:lpwstr>
  </property>
  <property fmtid="{D5CDD505-2E9C-101B-9397-08002B2CF9AE}" pid="3" name="ICV">
    <vt:lpwstr>F7400EEE8DE24D1A8916576590058D08</vt:lpwstr>
  </property>
</Properties>
</file>