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8DAF" w14:textId="3AEA5A2B" w:rsidR="00C97A3E" w:rsidRPr="005D5EC3" w:rsidRDefault="005D5EC3" w:rsidP="005D5EC3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5D5EC3">
        <w:rPr>
          <w:rFonts w:ascii="Arial" w:hAnsi="Arial" w:cs="Arial"/>
          <w:b/>
          <w:bCs/>
          <w:sz w:val="24"/>
          <w:szCs w:val="24"/>
        </w:rPr>
        <w:t>Development of a wireless intracranial neuromonitoring device for drug-resistant epilepsy: impact of global versus local reference</w:t>
      </w:r>
    </w:p>
    <w:p w14:paraId="49C3F21E" w14:textId="77777777" w:rsidR="005D5EC3" w:rsidRDefault="005D5EC3">
      <w:pPr>
        <w:rPr>
          <w:rFonts w:ascii="Arial" w:hAnsi="Arial" w:cs="Arial"/>
          <w:sz w:val="22"/>
        </w:rPr>
      </w:pPr>
    </w:p>
    <w:p w14:paraId="7EE73302" w14:textId="77777777" w:rsidR="005D5EC3" w:rsidRDefault="005D5EC3" w:rsidP="00ED34E2">
      <w:pPr>
        <w:jc w:val="right"/>
        <w:rPr>
          <w:rFonts w:ascii="Arial" w:hAnsi="Arial" w:cs="Arial"/>
          <w:sz w:val="22"/>
        </w:rPr>
      </w:pPr>
      <w:r w:rsidRPr="005D5EC3">
        <w:rPr>
          <w:rFonts w:ascii="Arial" w:hAnsi="Arial" w:cs="Arial"/>
          <w:sz w:val="22"/>
        </w:rPr>
        <w:t xml:space="preserve">Supervisors: Prof. Tim </w:t>
      </w:r>
      <w:proofErr w:type="spellStart"/>
      <w:r w:rsidRPr="005D5EC3">
        <w:rPr>
          <w:rFonts w:ascii="Arial" w:hAnsi="Arial" w:cs="Arial"/>
          <w:sz w:val="22"/>
        </w:rPr>
        <w:t>Constandinou</w:t>
      </w:r>
      <w:proofErr w:type="spellEnd"/>
      <w:r w:rsidRPr="005D5EC3">
        <w:rPr>
          <w:rFonts w:ascii="Arial" w:hAnsi="Arial" w:cs="Arial"/>
          <w:sz w:val="22"/>
        </w:rPr>
        <w:t xml:space="preserve">, </w:t>
      </w:r>
      <w:proofErr w:type="spellStart"/>
      <w:r w:rsidRPr="005D5EC3">
        <w:rPr>
          <w:rFonts w:ascii="Arial" w:hAnsi="Arial" w:cs="Arial"/>
          <w:sz w:val="22"/>
        </w:rPr>
        <w:t>Dr.</w:t>
      </w:r>
      <w:proofErr w:type="spellEnd"/>
      <w:r w:rsidRPr="005D5EC3">
        <w:rPr>
          <w:rFonts w:ascii="Arial" w:hAnsi="Arial" w:cs="Arial"/>
          <w:sz w:val="22"/>
        </w:rPr>
        <w:t xml:space="preserve"> Ian Williams</w:t>
      </w:r>
    </w:p>
    <w:p w14:paraId="2556E65A" w14:textId="6FEBC50E" w:rsidR="005D5EC3" w:rsidRDefault="005D5EC3" w:rsidP="00ED34E2">
      <w:pPr>
        <w:jc w:val="right"/>
        <w:rPr>
          <w:rFonts w:ascii="Arial" w:hAnsi="Arial" w:cs="Arial"/>
          <w:sz w:val="22"/>
        </w:rPr>
      </w:pPr>
      <w:r w:rsidRPr="005D5EC3">
        <w:rPr>
          <w:rFonts w:ascii="Arial" w:hAnsi="Arial" w:cs="Arial"/>
          <w:sz w:val="22"/>
        </w:rPr>
        <w:t>Student name: Chen Yang</w:t>
      </w:r>
    </w:p>
    <w:p w14:paraId="2B276271" w14:textId="1D90B663" w:rsidR="005D5EC3" w:rsidRPr="005D5EC3" w:rsidRDefault="005D5EC3" w:rsidP="00ED34E2">
      <w:pPr>
        <w:jc w:val="righ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CID: </w:t>
      </w:r>
      <w:r w:rsidRPr="005D5EC3">
        <w:rPr>
          <w:rFonts w:ascii="Arial" w:hAnsi="Arial" w:cs="Arial"/>
          <w:sz w:val="22"/>
        </w:rPr>
        <w:t>02436953</w:t>
      </w:r>
    </w:p>
    <w:p w14:paraId="6D79C4B8" w14:textId="77777777" w:rsidR="005D5EC3" w:rsidRDefault="005D5EC3">
      <w:pPr>
        <w:rPr>
          <w:rFonts w:ascii="Arial" w:hAnsi="Arial" w:cs="Arial"/>
          <w:sz w:val="22"/>
        </w:rPr>
      </w:pPr>
    </w:p>
    <w:p w14:paraId="39D02760" w14:textId="286D3E54" w:rsidR="003D203D" w:rsidRDefault="003D203D" w:rsidP="00795BA5">
      <w:pPr>
        <w:pStyle w:val="1"/>
        <w:rPr>
          <w:rFonts w:eastAsiaTheme="minorEastAsia"/>
        </w:rPr>
      </w:pPr>
      <w:r>
        <w:rPr>
          <w:rFonts w:hint="eastAsia"/>
        </w:rPr>
        <w:t>Abstract</w:t>
      </w:r>
    </w:p>
    <w:p w14:paraId="4BFF3BB9" w14:textId="77777777" w:rsidR="00C9086D" w:rsidRPr="00C9086D" w:rsidRDefault="00C9086D" w:rsidP="00C9086D">
      <w:pPr>
        <w:rPr>
          <w:rFonts w:hint="eastAsia"/>
        </w:rPr>
      </w:pPr>
    </w:p>
    <w:p w14:paraId="5F19A306" w14:textId="62DCFB47" w:rsidR="003D203D" w:rsidRDefault="00795BA5" w:rsidP="00795BA5">
      <w:pPr>
        <w:pStyle w:val="1"/>
      </w:pPr>
      <w:r>
        <w:rPr>
          <w:rFonts w:eastAsiaTheme="minorEastAsia" w:hint="eastAsia"/>
        </w:rPr>
        <w:t xml:space="preserve">1 </w:t>
      </w:r>
      <w:r w:rsidR="003D203D">
        <w:rPr>
          <w:rFonts w:hint="eastAsia"/>
        </w:rPr>
        <w:t>Introduction</w:t>
      </w:r>
    </w:p>
    <w:p w14:paraId="264791D5" w14:textId="7C4B9553" w:rsidR="008D653C" w:rsidRDefault="001D5236" w:rsidP="00477213">
      <w:pPr>
        <w:ind w:firstLineChars="200" w:firstLine="440"/>
        <w:rPr>
          <w:rFonts w:ascii="Arial" w:hAnsi="Arial" w:cs="Arial"/>
          <w:sz w:val="22"/>
        </w:rPr>
      </w:pPr>
      <w:r w:rsidRPr="001D5236">
        <w:rPr>
          <w:rFonts w:ascii="Arial" w:hAnsi="Arial" w:cs="Arial"/>
          <w:sz w:val="22"/>
        </w:rPr>
        <w:t xml:space="preserve">Around 600,000 people in the UK have epilepsy and around a third of these are diagnosed with drug resistant epilepsy (DRE). This condition leads to patients facing increased life challenges, reduced social </w:t>
      </w:r>
      <w:proofErr w:type="gramStart"/>
      <w:r w:rsidRPr="001D5236">
        <w:rPr>
          <w:rFonts w:ascii="Arial" w:hAnsi="Arial" w:cs="Arial"/>
          <w:sz w:val="22"/>
        </w:rPr>
        <w:t>outcomes</w:t>
      </w:r>
      <w:proofErr w:type="gramEnd"/>
      <w:r w:rsidRPr="001D5236">
        <w:rPr>
          <w:rFonts w:ascii="Arial" w:hAnsi="Arial" w:cs="Arial"/>
          <w:sz w:val="22"/>
        </w:rPr>
        <w:t xml:space="preserve"> and experiencing more trauma and mental illness</w:t>
      </w:r>
      <w:r w:rsidR="007B3960">
        <w:rPr>
          <w:rFonts w:ascii="Arial" w:hAnsi="Arial" w:cs="Arial" w:hint="eastAsia"/>
          <w:sz w:val="22"/>
        </w:rPr>
        <w:t xml:space="preserve"> [</w:t>
      </w:r>
      <w:r w:rsidR="00521121">
        <w:rPr>
          <w:rFonts w:ascii="Arial" w:hAnsi="Arial" w:cs="Arial" w:hint="eastAsia"/>
          <w:sz w:val="22"/>
        </w:rPr>
        <w:t>1</w:t>
      </w:r>
      <w:r w:rsidR="007B3960">
        <w:rPr>
          <w:rFonts w:ascii="Arial" w:hAnsi="Arial" w:cs="Arial" w:hint="eastAsia"/>
          <w:sz w:val="22"/>
        </w:rPr>
        <w:t>]</w:t>
      </w:r>
      <w:r w:rsidRPr="001D5236">
        <w:rPr>
          <w:rFonts w:ascii="Arial" w:hAnsi="Arial" w:cs="Arial"/>
          <w:sz w:val="22"/>
        </w:rPr>
        <w:t xml:space="preserve">. Surgery can help many people, usually by removing parts of the brain that are associated with seizures. However, </w:t>
      </w:r>
      <w:proofErr w:type="gramStart"/>
      <w:r w:rsidRPr="001D5236">
        <w:rPr>
          <w:rFonts w:ascii="Arial" w:hAnsi="Arial" w:cs="Arial"/>
          <w:sz w:val="22"/>
        </w:rPr>
        <w:t>in order to</w:t>
      </w:r>
      <w:proofErr w:type="gramEnd"/>
      <w:r w:rsidRPr="001D5236">
        <w:rPr>
          <w:rFonts w:ascii="Arial" w:hAnsi="Arial" w:cs="Arial"/>
          <w:sz w:val="22"/>
        </w:rPr>
        <w:t xml:space="preserve"> locate these parts and assess their safe </w:t>
      </w:r>
      <w:proofErr w:type="spellStart"/>
      <w:r w:rsidRPr="001D5236">
        <w:rPr>
          <w:rFonts w:ascii="Arial" w:hAnsi="Arial" w:cs="Arial"/>
          <w:sz w:val="22"/>
        </w:rPr>
        <w:t>resectability</w:t>
      </w:r>
      <w:proofErr w:type="spellEnd"/>
      <w:r w:rsidRPr="001D5236">
        <w:rPr>
          <w:rFonts w:ascii="Arial" w:hAnsi="Arial" w:cs="Arial"/>
          <w:sz w:val="22"/>
        </w:rPr>
        <w:t xml:space="preserve">, invasive brain activity recording is often required, currently achieved by inserting electrodes through small holes in the skull. There are two main drawbacks to the current method: first, the patient's brain is left open during the monitoring period, resulting in limiting the duration of the monitoring to about 3 weeks and potentially limiting data collection and compromising surgical procedures; and second, the patient is confined to a hospital bed, which causes the patient pain, and may even make it impossible for them to use the toilet, which can be particularly difficult to tolerate in </w:t>
      </w:r>
      <w:proofErr w:type="spellStart"/>
      <w:r w:rsidRPr="001D5236">
        <w:rPr>
          <w:rFonts w:ascii="Arial" w:hAnsi="Arial" w:cs="Arial"/>
          <w:sz w:val="22"/>
        </w:rPr>
        <w:t>pediatric</w:t>
      </w:r>
      <w:proofErr w:type="spellEnd"/>
      <w:r w:rsidRPr="001D5236">
        <w:rPr>
          <w:rFonts w:ascii="Arial" w:hAnsi="Arial" w:cs="Arial"/>
          <w:sz w:val="22"/>
        </w:rPr>
        <w:t xml:space="preserve"> patients.</w:t>
      </w:r>
      <w:r w:rsidR="008D653C">
        <w:rPr>
          <w:rFonts w:ascii="Arial" w:hAnsi="Arial" w:cs="Arial" w:hint="eastAsia"/>
          <w:sz w:val="22"/>
        </w:rPr>
        <w:t xml:space="preserve"> </w:t>
      </w:r>
      <w:r w:rsidR="008D653C" w:rsidRPr="008D653C">
        <w:rPr>
          <w:rFonts w:ascii="Arial" w:hAnsi="Arial" w:cs="Arial"/>
          <w:sz w:val="22"/>
        </w:rPr>
        <w:t xml:space="preserve">Therefore, the development of a new miniature wireless implantable device that could improve the patient experience and increase monitoring and diagnostic rates is extremely important for the well-being of patients. A team at Imperial College </w:t>
      </w:r>
      <w:r w:rsidR="00AB3D07">
        <w:rPr>
          <w:rFonts w:ascii="Arial" w:hAnsi="Arial" w:cs="Arial" w:hint="eastAsia"/>
          <w:sz w:val="22"/>
        </w:rPr>
        <w:t xml:space="preserve">London </w:t>
      </w:r>
      <w:r w:rsidR="008D653C" w:rsidRPr="008D653C">
        <w:rPr>
          <w:rFonts w:ascii="Arial" w:hAnsi="Arial" w:cs="Arial"/>
          <w:sz w:val="22"/>
        </w:rPr>
        <w:t>is developing such a device</w:t>
      </w:r>
      <w:r w:rsidR="00AB3D07">
        <w:rPr>
          <w:rFonts w:ascii="Arial" w:hAnsi="Arial" w:cs="Arial" w:hint="eastAsia"/>
          <w:sz w:val="22"/>
        </w:rPr>
        <w:t xml:space="preserve"> [2]</w:t>
      </w:r>
      <w:r w:rsidR="008D653C" w:rsidRPr="008D653C">
        <w:rPr>
          <w:rFonts w:ascii="Arial" w:hAnsi="Arial" w:cs="Arial"/>
          <w:sz w:val="22"/>
        </w:rPr>
        <w:t>. This device does not provide a globally referenced EEG signal.</w:t>
      </w:r>
      <w:r w:rsidR="00CA6950" w:rsidRPr="00477213">
        <w:rPr>
          <w:rFonts w:ascii="Arial" w:hAnsi="Arial" w:cs="Arial"/>
          <w:sz w:val="22"/>
        </w:rPr>
        <w:t xml:space="preserve"> </w:t>
      </w:r>
      <w:r w:rsidR="00CA6950" w:rsidRPr="00CA6950">
        <w:rPr>
          <w:rFonts w:ascii="Arial" w:hAnsi="Arial" w:cs="Arial"/>
          <w:sz w:val="22"/>
        </w:rPr>
        <w:t xml:space="preserve">Based on this, the aim of this study </w:t>
      </w:r>
      <w:r w:rsidR="00C71895">
        <w:rPr>
          <w:rFonts w:ascii="Arial" w:hAnsi="Arial" w:cs="Arial" w:hint="eastAsia"/>
          <w:sz w:val="22"/>
        </w:rPr>
        <w:t>is</w:t>
      </w:r>
      <w:r w:rsidR="00CA6950" w:rsidRPr="00CA6950">
        <w:rPr>
          <w:rFonts w:ascii="Arial" w:hAnsi="Arial" w:cs="Arial"/>
          <w:sz w:val="22"/>
        </w:rPr>
        <w:t xml:space="preserve"> to assess the effects of global and local referencing in intracranial EEG electrode recordings.</w:t>
      </w:r>
    </w:p>
    <w:p w14:paraId="31A10DDB" w14:textId="77777777" w:rsidR="008D653C" w:rsidRDefault="008D653C" w:rsidP="00477213">
      <w:pPr>
        <w:ind w:firstLineChars="200" w:firstLine="440"/>
        <w:rPr>
          <w:rFonts w:ascii="Arial" w:hAnsi="Arial" w:cs="Arial"/>
          <w:sz w:val="22"/>
        </w:rPr>
      </w:pPr>
    </w:p>
    <w:p w14:paraId="5027B0FF" w14:textId="77777777" w:rsidR="008D653C" w:rsidRDefault="008D653C" w:rsidP="00477213">
      <w:pPr>
        <w:ind w:firstLineChars="200" w:firstLine="440"/>
        <w:rPr>
          <w:rFonts w:ascii="Arial" w:hAnsi="Arial" w:cs="Arial"/>
          <w:sz w:val="22"/>
        </w:rPr>
      </w:pPr>
    </w:p>
    <w:p w14:paraId="40A85806" w14:textId="546CD4D4" w:rsidR="001D5236" w:rsidRDefault="00C71895" w:rsidP="00477213">
      <w:pPr>
        <w:ind w:firstLineChars="200" w:firstLine="440"/>
        <w:rPr>
          <w:rFonts w:ascii="Arial" w:hAnsi="Arial" w:cs="Arial"/>
          <w:sz w:val="22"/>
        </w:rPr>
      </w:pPr>
      <w:r w:rsidRPr="00C71895">
        <w:rPr>
          <w:rFonts w:ascii="Arial" w:hAnsi="Arial" w:cs="Arial"/>
          <w:sz w:val="22"/>
        </w:rPr>
        <w:t>With the development of machine learning, researchers have been able to effectively detect epilepsy from EEG signals based on global references.</w:t>
      </w:r>
      <w:r w:rsidR="00FA3809" w:rsidRPr="00477213">
        <w:rPr>
          <w:rFonts w:ascii="Arial" w:hAnsi="Arial" w:cs="Arial"/>
          <w:sz w:val="22"/>
        </w:rPr>
        <w:t xml:space="preserve"> </w:t>
      </w:r>
      <w:r w:rsidR="00FA3809" w:rsidRPr="00FA3809">
        <w:rPr>
          <w:rFonts w:ascii="Arial" w:hAnsi="Arial" w:cs="Arial"/>
          <w:sz w:val="22"/>
        </w:rPr>
        <w:t xml:space="preserve">Specifically, the main models </w:t>
      </w:r>
      <w:proofErr w:type="gramStart"/>
      <w:r w:rsidR="00FA3809" w:rsidRPr="00FA3809">
        <w:rPr>
          <w:rFonts w:ascii="Arial" w:hAnsi="Arial" w:cs="Arial"/>
          <w:sz w:val="22"/>
        </w:rPr>
        <w:t>include,</w:t>
      </w:r>
      <w:proofErr w:type="gramEnd"/>
      <w:r w:rsidR="00FA3809" w:rsidRPr="00FA3809">
        <w:rPr>
          <w:rFonts w:ascii="Arial" w:hAnsi="Arial" w:cs="Arial"/>
          <w:sz w:val="22"/>
        </w:rPr>
        <w:t xml:space="preserve"> </w:t>
      </w:r>
      <w:r w:rsidR="003033BA">
        <w:rPr>
          <w:rFonts w:ascii="Arial" w:hAnsi="Arial" w:cs="Arial" w:hint="eastAsia"/>
          <w:sz w:val="22"/>
        </w:rPr>
        <w:t>s</w:t>
      </w:r>
      <w:r w:rsidR="00FA3809" w:rsidRPr="00FA3809">
        <w:rPr>
          <w:rFonts w:ascii="Arial" w:hAnsi="Arial" w:cs="Arial"/>
          <w:sz w:val="22"/>
        </w:rPr>
        <w:t xml:space="preserve">upport </w:t>
      </w:r>
      <w:r w:rsidR="003033BA">
        <w:rPr>
          <w:rFonts w:ascii="Arial" w:hAnsi="Arial" w:cs="Arial" w:hint="eastAsia"/>
          <w:sz w:val="22"/>
        </w:rPr>
        <w:t>v</w:t>
      </w:r>
      <w:r w:rsidR="00FA3809" w:rsidRPr="00FA3809">
        <w:rPr>
          <w:rFonts w:ascii="Arial" w:hAnsi="Arial" w:cs="Arial"/>
          <w:sz w:val="22"/>
        </w:rPr>
        <w:t xml:space="preserve">ector </w:t>
      </w:r>
      <w:r w:rsidR="003033BA">
        <w:rPr>
          <w:rFonts w:ascii="Arial" w:hAnsi="Arial" w:cs="Arial" w:hint="eastAsia"/>
          <w:sz w:val="22"/>
        </w:rPr>
        <w:t>m</w:t>
      </w:r>
      <w:r w:rsidR="00FA3809" w:rsidRPr="00FA3809">
        <w:rPr>
          <w:rFonts w:ascii="Arial" w:hAnsi="Arial" w:cs="Arial"/>
          <w:sz w:val="22"/>
        </w:rPr>
        <w:t>achines (SVMs)</w:t>
      </w:r>
      <w:r w:rsidR="00C8793D">
        <w:rPr>
          <w:rFonts w:ascii="Arial" w:hAnsi="Arial" w:cs="Arial" w:hint="eastAsia"/>
          <w:sz w:val="22"/>
        </w:rPr>
        <w:t xml:space="preserve"> [3]</w:t>
      </w:r>
      <w:r w:rsidR="007D207F">
        <w:rPr>
          <w:rFonts w:ascii="Arial" w:hAnsi="Arial" w:cs="Arial" w:hint="eastAsia"/>
          <w:sz w:val="22"/>
        </w:rPr>
        <w:t>[4][5]</w:t>
      </w:r>
      <w:r w:rsidR="00FA3809" w:rsidRPr="00FA3809">
        <w:rPr>
          <w:rFonts w:ascii="Arial" w:hAnsi="Arial" w:cs="Arial"/>
          <w:sz w:val="22"/>
        </w:rPr>
        <w:t xml:space="preserve">, </w:t>
      </w:r>
      <w:r w:rsidR="003033BA">
        <w:rPr>
          <w:rFonts w:ascii="Arial" w:hAnsi="Arial" w:cs="Arial" w:hint="eastAsia"/>
          <w:sz w:val="22"/>
        </w:rPr>
        <w:t>d</w:t>
      </w:r>
      <w:r w:rsidR="00FA3809" w:rsidRPr="00FA3809">
        <w:rPr>
          <w:rFonts w:ascii="Arial" w:hAnsi="Arial" w:cs="Arial"/>
          <w:sz w:val="22"/>
        </w:rPr>
        <w:t xml:space="preserve">ecision </w:t>
      </w:r>
      <w:r w:rsidR="003033BA">
        <w:rPr>
          <w:rFonts w:ascii="Arial" w:hAnsi="Arial" w:cs="Arial" w:hint="eastAsia"/>
          <w:sz w:val="22"/>
        </w:rPr>
        <w:t>t</w:t>
      </w:r>
      <w:r w:rsidR="00FA3809" w:rsidRPr="00FA3809">
        <w:rPr>
          <w:rFonts w:ascii="Arial" w:hAnsi="Arial" w:cs="Arial"/>
          <w:sz w:val="22"/>
        </w:rPr>
        <w:t xml:space="preserve">rees and </w:t>
      </w:r>
      <w:r w:rsidR="003033BA">
        <w:rPr>
          <w:rFonts w:ascii="Arial" w:hAnsi="Arial" w:cs="Arial" w:hint="eastAsia"/>
          <w:sz w:val="22"/>
        </w:rPr>
        <w:t>r</w:t>
      </w:r>
      <w:r w:rsidR="00FA3809" w:rsidRPr="00FA3809">
        <w:rPr>
          <w:rFonts w:ascii="Arial" w:hAnsi="Arial" w:cs="Arial"/>
          <w:sz w:val="22"/>
        </w:rPr>
        <w:t xml:space="preserve">andom </w:t>
      </w:r>
      <w:r w:rsidR="003033BA">
        <w:rPr>
          <w:rFonts w:ascii="Arial" w:hAnsi="Arial" w:cs="Arial" w:hint="eastAsia"/>
          <w:sz w:val="22"/>
        </w:rPr>
        <w:t>f</w:t>
      </w:r>
      <w:r w:rsidR="00FA3809" w:rsidRPr="00FA3809">
        <w:rPr>
          <w:rFonts w:ascii="Arial" w:hAnsi="Arial" w:cs="Arial"/>
          <w:sz w:val="22"/>
        </w:rPr>
        <w:t>orests</w:t>
      </w:r>
      <w:r w:rsidR="007D207F">
        <w:rPr>
          <w:rFonts w:ascii="Arial" w:hAnsi="Arial" w:cs="Arial" w:hint="eastAsia"/>
          <w:sz w:val="22"/>
        </w:rPr>
        <w:t xml:space="preserve"> [6]</w:t>
      </w:r>
      <w:r w:rsidR="00FA3809" w:rsidRPr="00FA3809">
        <w:rPr>
          <w:rFonts w:ascii="Arial" w:hAnsi="Arial" w:cs="Arial"/>
          <w:sz w:val="22"/>
        </w:rPr>
        <w:t>,</w:t>
      </w:r>
      <w:r w:rsidR="003033BA">
        <w:rPr>
          <w:rFonts w:ascii="Arial" w:hAnsi="Arial" w:cs="Arial" w:hint="eastAsia"/>
          <w:sz w:val="22"/>
        </w:rPr>
        <w:t xml:space="preserve"> </w:t>
      </w:r>
      <w:r w:rsidR="003033BA" w:rsidRPr="003033BA">
        <w:rPr>
          <w:rFonts w:ascii="Arial" w:hAnsi="Arial" w:cs="Arial"/>
          <w:sz w:val="22"/>
        </w:rPr>
        <w:t xml:space="preserve">k-nearest </w:t>
      </w:r>
      <w:r w:rsidR="003033BA" w:rsidRPr="003033BA">
        <w:rPr>
          <w:rFonts w:ascii="Arial" w:hAnsi="Arial" w:cs="Arial"/>
          <w:sz w:val="22"/>
        </w:rPr>
        <w:t>neighbour</w:t>
      </w:r>
      <w:r w:rsidR="003033BA" w:rsidRPr="003033BA">
        <w:rPr>
          <w:rFonts w:ascii="Arial" w:hAnsi="Arial" w:cs="Arial"/>
          <w:sz w:val="22"/>
        </w:rPr>
        <w:t xml:space="preserve"> (k-NN)</w:t>
      </w:r>
      <w:r w:rsidR="008E6E2F">
        <w:rPr>
          <w:rFonts w:ascii="Arial" w:hAnsi="Arial" w:cs="Arial" w:hint="eastAsia"/>
          <w:sz w:val="22"/>
        </w:rPr>
        <w:t xml:space="preserve"> [3]</w:t>
      </w:r>
      <w:r w:rsidR="007D207F">
        <w:rPr>
          <w:rFonts w:ascii="Arial" w:hAnsi="Arial" w:cs="Arial" w:hint="eastAsia"/>
          <w:sz w:val="22"/>
        </w:rPr>
        <w:t>[4]</w:t>
      </w:r>
      <w:r w:rsidR="003033BA" w:rsidRPr="003033BA">
        <w:rPr>
          <w:rFonts w:ascii="Arial" w:hAnsi="Arial" w:cs="Arial"/>
          <w:sz w:val="22"/>
        </w:rPr>
        <w:t>,</w:t>
      </w:r>
      <w:r w:rsidR="003033BA">
        <w:rPr>
          <w:rFonts w:ascii="Arial" w:hAnsi="Arial" w:cs="Arial" w:hint="eastAsia"/>
          <w:sz w:val="22"/>
        </w:rPr>
        <w:t xml:space="preserve"> and</w:t>
      </w:r>
      <w:r w:rsidR="00FA3809" w:rsidRPr="00FA3809">
        <w:rPr>
          <w:rFonts w:ascii="Arial" w:hAnsi="Arial" w:cs="Arial"/>
          <w:sz w:val="22"/>
        </w:rPr>
        <w:t xml:space="preserve"> </w:t>
      </w:r>
      <w:r w:rsidR="003033BA" w:rsidRPr="003033BA">
        <w:rPr>
          <w:rFonts w:ascii="Arial" w:hAnsi="Arial" w:cs="Arial"/>
          <w:sz w:val="22"/>
        </w:rPr>
        <w:t>naïve Bayes</w:t>
      </w:r>
      <w:r w:rsidR="00FA3809" w:rsidRPr="00FA3809">
        <w:rPr>
          <w:rFonts w:ascii="Arial" w:hAnsi="Arial" w:cs="Arial"/>
          <w:sz w:val="22"/>
        </w:rPr>
        <w:t xml:space="preserve"> </w:t>
      </w:r>
      <w:r w:rsidR="008E6E2F">
        <w:rPr>
          <w:rFonts w:ascii="Arial" w:hAnsi="Arial" w:cs="Arial" w:hint="eastAsia"/>
          <w:sz w:val="22"/>
        </w:rPr>
        <w:t xml:space="preserve">[3] </w:t>
      </w:r>
      <w:r w:rsidR="003033BA">
        <w:rPr>
          <w:rFonts w:ascii="Arial" w:hAnsi="Arial" w:cs="Arial" w:hint="eastAsia"/>
          <w:sz w:val="22"/>
        </w:rPr>
        <w:t>c</w:t>
      </w:r>
      <w:r w:rsidR="00FA3809" w:rsidRPr="00FA3809">
        <w:rPr>
          <w:rFonts w:ascii="Arial" w:hAnsi="Arial" w:cs="Arial"/>
          <w:sz w:val="22"/>
        </w:rPr>
        <w:t>lassifiers</w:t>
      </w:r>
      <w:r w:rsidR="00FA3809">
        <w:rPr>
          <w:rFonts w:ascii="Arial" w:hAnsi="Arial" w:cs="Arial" w:hint="eastAsia"/>
          <w:sz w:val="22"/>
        </w:rPr>
        <w:t xml:space="preserve">. </w:t>
      </w:r>
      <w:r w:rsidR="00E30379" w:rsidRPr="00E30379">
        <w:rPr>
          <w:rFonts w:ascii="Arial" w:hAnsi="Arial" w:cs="Arial"/>
          <w:sz w:val="22"/>
        </w:rPr>
        <w:t xml:space="preserve">Overall, </w:t>
      </w:r>
      <w:proofErr w:type="gramStart"/>
      <w:r w:rsidR="00E30379" w:rsidRPr="00E30379">
        <w:rPr>
          <w:rFonts w:ascii="Arial" w:hAnsi="Arial" w:cs="Arial"/>
          <w:sz w:val="22"/>
        </w:rPr>
        <w:t>all of</w:t>
      </w:r>
      <w:proofErr w:type="gramEnd"/>
      <w:r w:rsidR="00E30379" w:rsidRPr="00E30379">
        <w:rPr>
          <w:rFonts w:ascii="Arial" w:hAnsi="Arial" w:cs="Arial"/>
          <w:sz w:val="22"/>
        </w:rPr>
        <w:t xml:space="preserve"> the above models are very effective in epilepsy recognition. Based on this, this study focuses on proposing the conversion of EEG signals from global to local references </w:t>
      </w:r>
      <w:proofErr w:type="gramStart"/>
      <w:r w:rsidR="00E30379" w:rsidRPr="00E30379">
        <w:rPr>
          <w:rFonts w:ascii="Arial" w:hAnsi="Arial" w:cs="Arial"/>
          <w:sz w:val="22"/>
        </w:rPr>
        <w:t>in order to</w:t>
      </w:r>
      <w:proofErr w:type="gramEnd"/>
      <w:r w:rsidR="00E30379" w:rsidRPr="00E30379">
        <w:rPr>
          <w:rFonts w:ascii="Arial" w:hAnsi="Arial" w:cs="Arial"/>
          <w:sz w:val="22"/>
        </w:rPr>
        <w:t xml:space="preserve"> explore the feasibility of using local reference signals in the process of epilepsy recognition by machine learning.</w:t>
      </w:r>
    </w:p>
    <w:p w14:paraId="278D1D4B" w14:textId="77777777" w:rsidR="00795BA5" w:rsidRDefault="00795BA5" w:rsidP="00477213">
      <w:pPr>
        <w:ind w:firstLineChars="200" w:firstLine="440"/>
        <w:rPr>
          <w:rFonts w:ascii="Arial" w:hAnsi="Arial" w:cs="Arial"/>
          <w:sz w:val="22"/>
        </w:rPr>
      </w:pPr>
    </w:p>
    <w:p w14:paraId="18001E37" w14:textId="77777777" w:rsidR="00C9086D" w:rsidRDefault="00C9086D" w:rsidP="00477213">
      <w:pPr>
        <w:ind w:firstLineChars="200" w:firstLine="440"/>
        <w:rPr>
          <w:rFonts w:ascii="Arial" w:hAnsi="Arial" w:cs="Arial" w:hint="eastAsia"/>
          <w:sz w:val="22"/>
        </w:rPr>
      </w:pPr>
    </w:p>
    <w:p w14:paraId="75757BA1" w14:textId="5EDBE925" w:rsidR="00C9086D" w:rsidRDefault="00C9086D" w:rsidP="00477213">
      <w:pPr>
        <w:ind w:firstLineChars="200" w:firstLine="440"/>
        <w:rPr>
          <w:rFonts w:ascii="Arial" w:hAnsi="Arial" w:cs="Arial"/>
          <w:sz w:val="22"/>
        </w:rPr>
      </w:pPr>
      <w:r w:rsidRPr="00C9086D">
        <w:rPr>
          <w:rFonts w:ascii="Arial" w:hAnsi="Arial" w:cs="Arial"/>
          <w:sz w:val="22"/>
        </w:rPr>
        <w:lastRenderedPageBreak/>
        <w:t>The aim of this project is to evaluate the impact of global versus local reference on epilepsy detection algorithms for EEG signals, and to develop a MATLAB-based detection algorithm for local referencing to provide algorithmic support for a miniaturised, wireless, implantable device for intracranial monitoring of patients with drug-resistant epilepsy (DRE).</w:t>
      </w:r>
    </w:p>
    <w:p w14:paraId="33F7D07B" w14:textId="77777777" w:rsidR="00C9086D" w:rsidRPr="001D5236" w:rsidRDefault="00C9086D" w:rsidP="00477213">
      <w:pPr>
        <w:ind w:firstLineChars="200" w:firstLine="440"/>
        <w:rPr>
          <w:rFonts w:ascii="Arial" w:hAnsi="Arial" w:cs="Arial" w:hint="eastAsia"/>
          <w:sz w:val="22"/>
        </w:rPr>
      </w:pPr>
    </w:p>
    <w:p w14:paraId="6D40B21C" w14:textId="7C6FAD77" w:rsidR="00702BA7" w:rsidRDefault="00795BA5" w:rsidP="00795BA5">
      <w:pPr>
        <w:pStyle w:val="1"/>
        <w:rPr>
          <w:rFonts w:hint="eastAsia"/>
        </w:rPr>
      </w:pPr>
      <w:r>
        <w:rPr>
          <w:rFonts w:eastAsiaTheme="minorEastAsia" w:hint="eastAsia"/>
        </w:rPr>
        <w:t xml:space="preserve">2 </w:t>
      </w:r>
      <w:r w:rsidR="00612028" w:rsidRPr="00612028">
        <w:t>I</w:t>
      </w:r>
      <w:r w:rsidR="00612028" w:rsidRPr="00612028">
        <w:t>ntracranial</w:t>
      </w:r>
      <w:r w:rsidR="00612028">
        <w:rPr>
          <w:rFonts w:hint="eastAsia"/>
        </w:rPr>
        <w:t xml:space="preserve"> </w:t>
      </w:r>
      <w:r w:rsidR="00E30379" w:rsidRPr="00E30379">
        <w:t>EEG data</w:t>
      </w:r>
      <w:r w:rsidR="008E6E2F">
        <w:rPr>
          <w:rFonts w:hint="eastAsia"/>
        </w:rPr>
        <w:t>set</w:t>
      </w:r>
    </w:p>
    <w:p w14:paraId="531C6D50" w14:textId="4BA22E8F" w:rsidR="00702BA7" w:rsidRPr="00E30379" w:rsidRDefault="00EC5D52" w:rsidP="00477213">
      <w:pPr>
        <w:ind w:firstLineChars="200" w:firstLine="440"/>
        <w:rPr>
          <w:rFonts w:ascii="Arial" w:hAnsi="Arial" w:cs="Arial" w:hint="eastAsia"/>
          <w:sz w:val="22"/>
        </w:rPr>
      </w:pPr>
      <w:r w:rsidRPr="00EC5D52">
        <w:rPr>
          <w:rFonts w:ascii="Arial" w:hAnsi="Arial" w:cs="Arial"/>
          <w:sz w:val="22"/>
        </w:rPr>
        <w:t>This intracranial electroencephalogram (EEG) dataset</w:t>
      </w:r>
      <w:r>
        <w:rPr>
          <w:rFonts w:ascii="Arial" w:hAnsi="Arial" w:cs="Arial" w:hint="eastAsia"/>
          <w:sz w:val="22"/>
        </w:rPr>
        <w:t xml:space="preserve"> [7]</w:t>
      </w:r>
      <w:r w:rsidRPr="00EC5D52">
        <w:rPr>
          <w:rFonts w:ascii="Arial" w:hAnsi="Arial" w:cs="Arial"/>
          <w:sz w:val="22"/>
        </w:rPr>
        <w:t>, from St. Anne's University Hospital and Mayo Clinic, contains 155,182 and 193,118 data segments, respectively. Each dataset contains data segments from physiologic activity, pathologic/epileptic activity, artificial disturbances, and power line noise.</w:t>
      </w:r>
      <w:r w:rsidR="00052EE3" w:rsidRPr="00477213">
        <w:rPr>
          <w:rFonts w:ascii="Arial" w:hAnsi="Arial" w:cs="Arial"/>
          <w:sz w:val="22"/>
        </w:rPr>
        <w:t xml:space="preserve"> </w:t>
      </w:r>
      <w:r w:rsidR="00052EE3" w:rsidRPr="00052EE3">
        <w:rPr>
          <w:rFonts w:ascii="Arial" w:hAnsi="Arial" w:cs="Arial"/>
          <w:sz w:val="22"/>
        </w:rPr>
        <w:t xml:space="preserve">The data was acquired at a sampling rate of 32 kHz. Then, the data was </w:t>
      </w:r>
      <w:r w:rsidR="00052EE3" w:rsidRPr="00052EE3">
        <w:rPr>
          <w:rFonts w:ascii="Arial" w:hAnsi="Arial" w:cs="Arial"/>
          <w:sz w:val="22"/>
        </w:rPr>
        <w:t>down sampled</w:t>
      </w:r>
      <w:r w:rsidR="00052EE3" w:rsidRPr="00052EE3">
        <w:rPr>
          <w:rFonts w:ascii="Arial" w:hAnsi="Arial" w:cs="Arial"/>
          <w:sz w:val="22"/>
        </w:rPr>
        <w:t xml:space="preserve"> to 5 kHz</w:t>
      </w:r>
      <w:r w:rsidR="00052EE3">
        <w:rPr>
          <w:rFonts w:ascii="Arial" w:hAnsi="Arial" w:cs="Arial" w:hint="eastAsia"/>
          <w:sz w:val="22"/>
        </w:rPr>
        <w:t>.</w:t>
      </w:r>
    </w:p>
    <w:p w14:paraId="3622474E" w14:textId="77777777" w:rsidR="00702BA7" w:rsidRPr="00612028" w:rsidRDefault="00702BA7" w:rsidP="00477213">
      <w:pPr>
        <w:ind w:firstLineChars="200" w:firstLine="440"/>
        <w:rPr>
          <w:rFonts w:ascii="Arial" w:hAnsi="Arial" w:cs="Arial"/>
          <w:sz w:val="22"/>
        </w:rPr>
      </w:pPr>
    </w:p>
    <w:p w14:paraId="47B882EA" w14:textId="154F9B90" w:rsidR="00795BA5" w:rsidRDefault="00795BA5" w:rsidP="00795BA5">
      <w:pPr>
        <w:pStyle w:val="1"/>
        <w:rPr>
          <w:rFonts w:eastAsiaTheme="minorEastAsia"/>
        </w:rPr>
      </w:pPr>
      <w:r>
        <w:rPr>
          <w:rFonts w:eastAsiaTheme="minorEastAsia" w:hint="eastAsia"/>
        </w:rPr>
        <w:t xml:space="preserve">3 </w:t>
      </w:r>
      <w:r w:rsidRPr="00795BA5">
        <w:rPr>
          <w:rFonts w:eastAsiaTheme="minorEastAsia"/>
        </w:rPr>
        <w:t xml:space="preserve">Proposed </w:t>
      </w:r>
      <w:proofErr w:type="gramStart"/>
      <w:r w:rsidRPr="00795BA5">
        <w:rPr>
          <w:rFonts w:eastAsiaTheme="minorEastAsia"/>
        </w:rPr>
        <w:t>method</w:t>
      </w:r>
      <w:proofErr w:type="gramEnd"/>
    </w:p>
    <w:p w14:paraId="4E166E08" w14:textId="2F2E939C" w:rsidR="00795BA5" w:rsidRDefault="00795BA5" w:rsidP="008D660E">
      <w:pPr>
        <w:pStyle w:val="2"/>
        <w:ind w:firstLine="482"/>
        <w:rPr>
          <w:rFonts w:eastAsiaTheme="minorEastAsia"/>
        </w:rPr>
      </w:pPr>
      <w:r>
        <w:rPr>
          <w:rFonts w:hint="eastAsia"/>
        </w:rPr>
        <w:t>3.1 Pre-processing</w:t>
      </w:r>
    </w:p>
    <w:p w14:paraId="02D04BFB" w14:textId="65D83C56" w:rsidR="00477213" w:rsidRDefault="00477213" w:rsidP="00477213">
      <w:pPr>
        <w:ind w:firstLineChars="200" w:firstLine="440"/>
        <w:rPr>
          <w:rFonts w:ascii="Arial" w:hAnsi="Arial" w:cs="Arial"/>
          <w:sz w:val="22"/>
        </w:rPr>
      </w:pPr>
      <w:proofErr w:type="gramStart"/>
      <w:r w:rsidRPr="00477213">
        <w:rPr>
          <w:rFonts w:ascii="Arial" w:hAnsi="Arial" w:cs="Arial"/>
          <w:sz w:val="22"/>
        </w:rPr>
        <w:t>In order to</w:t>
      </w:r>
      <w:proofErr w:type="gramEnd"/>
      <w:r w:rsidRPr="00477213">
        <w:rPr>
          <w:rFonts w:ascii="Arial" w:hAnsi="Arial" w:cs="Arial"/>
          <w:sz w:val="22"/>
        </w:rPr>
        <w:t xml:space="preserve"> reduce noise in the data, highlight features associated with epileptic activity, and provide better inputs for subsequent machine learning algorithms, a series of preprocessing steps are performed on the </w:t>
      </w:r>
      <w:proofErr w:type="spellStart"/>
      <w:r w:rsidRPr="00477213">
        <w:rPr>
          <w:rFonts w:ascii="Arial" w:hAnsi="Arial" w:cs="Arial"/>
          <w:sz w:val="22"/>
        </w:rPr>
        <w:t>iEEG</w:t>
      </w:r>
      <w:proofErr w:type="spellEnd"/>
      <w:r w:rsidRPr="00477213">
        <w:rPr>
          <w:rFonts w:ascii="Arial" w:hAnsi="Arial" w:cs="Arial"/>
          <w:sz w:val="22"/>
        </w:rPr>
        <w:t xml:space="preserve"> signal.</w:t>
      </w:r>
    </w:p>
    <w:p w14:paraId="112DD3EB" w14:textId="77777777" w:rsidR="00477213" w:rsidRDefault="00477213" w:rsidP="00477213">
      <w:pPr>
        <w:ind w:firstLineChars="200" w:firstLine="440"/>
        <w:rPr>
          <w:rFonts w:ascii="Arial" w:hAnsi="Arial" w:cs="Arial"/>
          <w:sz w:val="22"/>
        </w:rPr>
      </w:pPr>
      <w:r w:rsidRPr="00477213">
        <w:rPr>
          <w:rFonts w:ascii="Arial" w:hAnsi="Arial" w:cs="Arial"/>
          <w:b/>
          <w:bCs/>
          <w:sz w:val="22"/>
        </w:rPr>
        <w:t xml:space="preserve">Filtering: </w:t>
      </w:r>
      <w:r w:rsidRPr="00477213">
        <w:rPr>
          <w:rFonts w:ascii="Arial" w:hAnsi="Arial" w:cs="Arial"/>
          <w:sz w:val="22"/>
        </w:rPr>
        <w:t>High frequency noise is removed from the signal by passing it through a low-pass filter</w:t>
      </w:r>
    </w:p>
    <w:p w14:paraId="2968C86D" w14:textId="764F10AD" w:rsidR="00477213" w:rsidRPr="00477213" w:rsidRDefault="00477213" w:rsidP="00477213">
      <w:pPr>
        <w:ind w:firstLineChars="200" w:firstLine="440"/>
        <w:rPr>
          <w:rFonts w:ascii="Arial" w:hAnsi="Arial" w:cs="Arial"/>
          <w:sz w:val="22"/>
        </w:rPr>
      </w:pPr>
      <w:r w:rsidRPr="00477213">
        <w:rPr>
          <w:rFonts w:ascii="Arial" w:hAnsi="Arial" w:cs="Arial"/>
          <w:b/>
          <w:bCs/>
          <w:sz w:val="22"/>
        </w:rPr>
        <w:t>Down sampling</w:t>
      </w:r>
      <w:r w:rsidRPr="00477213">
        <w:rPr>
          <w:rFonts w:ascii="Arial" w:hAnsi="Arial" w:cs="Arial"/>
          <w:b/>
          <w:bCs/>
          <w:sz w:val="22"/>
        </w:rPr>
        <w:t>:</w:t>
      </w:r>
      <w:r w:rsidRPr="00477213">
        <w:rPr>
          <w:rFonts w:ascii="Arial" w:hAnsi="Arial" w:cs="Arial"/>
          <w:sz w:val="22"/>
        </w:rPr>
        <w:t xml:space="preserve"> the raw signal is oversampled at 5kHz and is </w:t>
      </w:r>
      <w:r w:rsidRPr="00477213">
        <w:rPr>
          <w:rFonts w:ascii="Arial" w:hAnsi="Arial" w:cs="Arial"/>
          <w:sz w:val="22"/>
        </w:rPr>
        <w:t>down sampled</w:t>
      </w:r>
      <w:r w:rsidRPr="00477213">
        <w:rPr>
          <w:rFonts w:ascii="Arial" w:hAnsi="Arial" w:cs="Arial"/>
          <w:sz w:val="22"/>
        </w:rPr>
        <w:t xml:space="preserve"> to reduce the computational burden and make the data easier to process.</w:t>
      </w:r>
    </w:p>
    <w:p w14:paraId="600EFBD3" w14:textId="77777777" w:rsidR="00477213" w:rsidRPr="00477213" w:rsidRDefault="00477213" w:rsidP="00477213">
      <w:pPr>
        <w:ind w:firstLineChars="200" w:firstLine="440"/>
        <w:rPr>
          <w:rFonts w:ascii="Arial" w:hAnsi="Arial" w:cs="Arial"/>
          <w:sz w:val="22"/>
        </w:rPr>
      </w:pPr>
      <w:r w:rsidRPr="00477213">
        <w:rPr>
          <w:rFonts w:ascii="Arial" w:hAnsi="Arial" w:cs="Arial"/>
          <w:b/>
          <w:bCs/>
          <w:sz w:val="22"/>
        </w:rPr>
        <w:t>Removing baseline drift:</w:t>
      </w:r>
      <w:r w:rsidRPr="00477213">
        <w:rPr>
          <w:rFonts w:ascii="Arial" w:hAnsi="Arial" w:cs="Arial"/>
          <w:sz w:val="22"/>
        </w:rPr>
        <w:t xml:space="preserve"> Baseline drift is a change in the long-term trend in the signal that can be caused by electrode shift or device drift. Baseline drift is removed by methods such as high-pass filters or polynomial fitting.</w:t>
      </w:r>
    </w:p>
    <w:p w14:paraId="59E3AD10" w14:textId="563A46A6" w:rsidR="00477213" w:rsidRDefault="00477213" w:rsidP="00477213">
      <w:pPr>
        <w:ind w:firstLineChars="200" w:firstLine="440"/>
        <w:rPr>
          <w:rFonts w:ascii="Arial" w:hAnsi="Arial" w:cs="Arial"/>
          <w:sz w:val="22"/>
        </w:rPr>
      </w:pPr>
      <w:r w:rsidRPr="00477213">
        <w:rPr>
          <w:rFonts w:ascii="Arial" w:hAnsi="Arial" w:cs="Arial"/>
          <w:b/>
          <w:bCs/>
          <w:sz w:val="22"/>
        </w:rPr>
        <w:t>Normalization:</w:t>
      </w:r>
      <w:r w:rsidRPr="00477213">
        <w:rPr>
          <w:rFonts w:ascii="Arial" w:hAnsi="Arial" w:cs="Arial"/>
          <w:sz w:val="22"/>
        </w:rPr>
        <w:t xml:space="preserve"> Normalize the signal so that signals from different channels or different time periods have similar scales, which helps train the model to learn features more effectively.</w:t>
      </w:r>
    </w:p>
    <w:p w14:paraId="72CFF5F4" w14:textId="77777777" w:rsidR="00477213" w:rsidRPr="00477213" w:rsidRDefault="00477213" w:rsidP="00477213">
      <w:pPr>
        <w:ind w:firstLineChars="200" w:firstLine="440"/>
        <w:rPr>
          <w:rFonts w:ascii="Arial" w:hAnsi="Arial" w:cs="Arial" w:hint="eastAsia"/>
          <w:sz w:val="22"/>
        </w:rPr>
      </w:pPr>
    </w:p>
    <w:p w14:paraId="5BE8FDE5" w14:textId="22BA3EF0" w:rsidR="00702BA7" w:rsidRDefault="00795BA5" w:rsidP="008D660E">
      <w:pPr>
        <w:pStyle w:val="2"/>
        <w:ind w:firstLine="480"/>
        <w:rPr>
          <w:rFonts w:eastAsiaTheme="minorEastAsia"/>
        </w:rPr>
      </w:pPr>
      <w:r>
        <w:rPr>
          <w:rFonts w:eastAsiaTheme="minorEastAsia" w:hint="eastAsia"/>
        </w:rPr>
        <w:t xml:space="preserve">3.2 </w:t>
      </w:r>
      <w:r w:rsidR="00612028">
        <w:rPr>
          <w:rFonts w:hint="eastAsia"/>
        </w:rPr>
        <w:t>F</w:t>
      </w:r>
      <w:r w:rsidR="00612028" w:rsidRPr="00612028">
        <w:t>eature extraction</w:t>
      </w:r>
    </w:p>
    <w:p w14:paraId="291F71F4" w14:textId="795FB5F4" w:rsidR="00D61B2A" w:rsidRPr="00D61B2A" w:rsidRDefault="00D61B2A" w:rsidP="00D61B2A">
      <w:pPr>
        <w:ind w:firstLineChars="200" w:firstLine="440"/>
        <w:rPr>
          <w:rFonts w:ascii="Arial" w:hAnsi="Arial" w:cs="Arial" w:hint="eastAsia"/>
          <w:sz w:val="22"/>
        </w:rPr>
      </w:pPr>
      <w:r w:rsidRPr="00D61B2A">
        <w:rPr>
          <w:rFonts w:ascii="Arial" w:hAnsi="Arial" w:cs="Arial"/>
          <w:sz w:val="22"/>
        </w:rPr>
        <w:t xml:space="preserve">Extract features from the </w:t>
      </w:r>
      <w:proofErr w:type="spellStart"/>
      <w:r w:rsidRPr="00D61B2A">
        <w:rPr>
          <w:rFonts w:ascii="Arial" w:hAnsi="Arial" w:cs="Arial"/>
          <w:sz w:val="22"/>
        </w:rPr>
        <w:t>preprocessed</w:t>
      </w:r>
      <w:proofErr w:type="spellEnd"/>
      <w:r w:rsidRPr="00D61B2A">
        <w:rPr>
          <w:rFonts w:ascii="Arial" w:hAnsi="Arial" w:cs="Arial"/>
          <w:sz w:val="22"/>
        </w:rPr>
        <w:t xml:space="preserve"> signals that are used to train the machine learning model. This includes time domain features (e.g., mean, standard deviation), frequency domain features (e.g., energy, spectrum), and entropy.</w:t>
      </w:r>
    </w:p>
    <w:p w14:paraId="0895E4DA" w14:textId="3D7ABFA0" w:rsidR="001D5236" w:rsidRDefault="00795BA5" w:rsidP="008D660E">
      <w:pPr>
        <w:pStyle w:val="2"/>
        <w:ind w:firstLine="480"/>
        <w:rPr>
          <w:rFonts w:eastAsiaTheme="minorEastAsia"/>
        </w:rPr>
      </w:pPr>
      <w:r>
        <w:rPr>
          <w:rFonts w:eastAsiaTheme="minorEastAsia" w:hint="eastAsia"/>
        </w:rPr>
        <w:t xml:space="preserve">3.3 </w:t>
      </w:r>
      <w:r w:rsidR="00612028">
        <w:rPr>
          <w:rFonts w:hint="eastAsia"/>
        </w:rPr>
        <w:t>C</w:t>
      </w:r>
      <w:r w:rsidR="00612028" w:rsidRPr="00612028">
        <w:t>lassification</w:t>
      </w:r>
    </w:p>
    <w:p w14:paraId="36F6D85C" w14:textId="4804D272" w:rsidR="00A80EFB" w:rsidRDefault="00A80EFB" w:rsidP="00A80EFB">
      <w:pPr>
        <w:ind w:firstLineChars="200" w:firstLine="440"/>
        <w:rPr>
          <w:rFonts w:ascii="Arial" w:hAnsi="Arial" w:cs="Arial"/>
          <w:sz w:val="22"/>
        </w:rPr>
      </w:pPr>
      <w:r w:rsidRPr="00A80EFB">
        <w:rPr>
          <w:rFonts w:ascii="Arial" w:hAnsi="Arial" w:cs="Arial"/>
          <w:sz w:val="22"/>
        </w:rPr>
        <w:t>In this experiment, machine learning models of S</w:t>
      </w:r>
      <w:r>
        <w:rPr>
          <w:rFonts w:ascii="Arial" w:hAnsi="Arial" w:cs="Arial" w:hint="eastAsia"/>
          <w:sz w:val="22"/>
        </w:rPr>
        <w:t>VM</w:t>
      </w:r>
      <w:r w:rsidRPr="00A80EFB">
        <w:rPr>
          <w:rFonts w:ascii="Arial" w:hAnsi="Arial" w:cs="Arial"/>
          <w:sz w:val="22"/>
        </w:rPr>
        <w:t xml:space="preserve"> and Random Forest are used for epilepsy recognition.</w:t>
      </w:r>
    </w:p>
    <w:p w14:paraId="4A7DB06D" w14:textId="43693A85" w:rsidR="00A80EFB" w:rsidRPr="00A80EFB" w:rsidRDefault="00A80EFB" w:rsidP="00A80EFB">
      <w:pPr>
        <w:ind w:firstLineChars="200" w:firstLine="440"/>
        <w:rPr>
          <w:rFonts w:ascii="Arial" w:hAnsi="Arial" w:cs="Arial" w:hint="eastAsia"/>
          <w:sz w:val="22"/>
        </w:rPr>
      </w:pPr>
      <w:r w:rsidRPr="00A80EFB">
        <w:rPr>
          <w:rFonts w:ascii="Arial" w:hAnsi="Arial" w:cs="Arial"/>
          <w:sz w:val="22"/>
        </w:rPr>
        <w:t xml:space="preserve">The number of positive samples (seizures) and negative samples (non-seizure activity) in the training data was </w:t>
      </w:r>
      <w:proofErr w:type="gramStart"/>
      <w:r w:rsidRPr="00A80EFB">
        <w:rPr>
          <w:rFonts w:ascii="Arial" w:hAnsi="Arial" w:cs="Arial"/>
          <w:sz w:val="22"/>
        </w:rPr>
        <w:t>similar to</w:t>
      </w:r>
      <w:proofErr w:type="gramEnd"/>
      <w:r w:rsidRPr="00A80EFB">
        <w:rPr>
          <w:rFonts w:ascii="Arial" w:hAnsi="Arial" w:cs="Arial"/>
          <w:sz w:val="22"/>
        </w:rPr>
        <w:t xml:space="preserve"> avoid overfitting the model to one category.</w:t>
      </w:r>
    </w:p>
    <w:p w14:paraId="4F499497" w14:textId="596C696B" w:rsidR="001D5236" w:rsidRDefault="0069643E" w:rsidP="00795BA5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4 </w:t>
      </w:r>
      <w:r w:rsidRPr="0069643E">
        <w:rPr>
          <w:rFonts w:eastAsiaTheme="minorEastAsia"/>
        </w:rPr>
        <w:t>Results and discussion</w:t>
      </w:r>
    </w:p>
    <w:p w14:paraId="73217334" w14:textId="0F4B6D82" w:rsidR="0069643E" w:rsidRDefault="0069643E" w:rsidP="008D660E">
      <w:pPr>
        <w:pStyle w:val="2"/>
        <w:ind w:firstLine="482"/>
      </w:pPr>
      <w:r>
        <w:rPr>
          <w:rFonts w:hint="eastAsia"/>
        </w:rPr>
        <w:t xml:space="preserve">4.1 </w:t>
      </w:r>
      <w:r w:rsidRPr="0069643E">
        <w:t>Feature selection</w:t>
      </w:r>
    </w:p>
    <w:p w14:paraId="4277C964" w14:textId="26FAC0BE" w:rsidR="0069643E" w:rsidRDefault="0069643E" w:rsidP="008D660E">
      <w:pPr>
        <w:pStyle w:val="2"/>
        <w:ind w:firstLine="482"/>
      </w:pPr>
      <w:r>
        <w:rPr>
          <w:rFonts w:hint="eastAsia"/>
        </w:rPr>
        <w:t xml:space="preserve">4.2 </w:t>
      </w:r>
      <w:r w:rsidRPr="0069643E">
        <w:t>Classification accuracy</w:t>
      </w:r>
    </w:p>
    <w:p w14:paraId="1317DB53" w14:textId="286BF563" w:rsidR="0069643E" w:rsidRDefault="0069643E" w:rsidP="008D660E">
      <w:pPr>
        <w:pStyle w:val="2"/>
        <w:ind w:firstLine="482"/>
      </w:pPr>
      <w:r>
        <w:rPr>
          <w:rFonts w:hint="eastAsia"/>
        </w:rPr>
        <w:t xml:space="preserve">4.3 </w:t>
      </w:r>
      <w:r w:rsidRPr="0069643E">
        <w:t>Confusion matrix</w:t>
      </w:r>
    </w:p>
    <w:p w14:paraId="4774B313" w14:textId="4FF4268A" w:rsidR="0069643E" w:rsidRPr="0069643E" w:rsidRDefault="0069643E" w:rsidP="0069643E">
      <w:pPr>
        <w:pStyle w:val="1"/>
        <w:rPr>
          <w:rFonts w:hint="eastAsia"/>
        </w:rPr>
      </w:pPr>
      <w:r>
        <w:rPr>
          <w:rFonts w:hint="eastAsia"/>
        </w:rPr>
        <w:t xml:space="preserve">5 </w:t>
      </w:r>
      <w:r w:rsidRPr="0069643E">
        <w:t>Conclusion and future works</w:t>
      </w:r>
    </w:p>
    <w:p w14:paraId="3E5A6A5E" w14:textId="284FA81C" w:rsidR="001D5236" w:rsidRDefault="00521121" w:rsidP="00795BA5">
      <w:pPr>
        <w:pStyle w:val="1"/>
      </w:pPr>
      <w:r>
        <w:rPr>
          <w:rFonts w:hint="eastAsia"/>
        </w:rPr>
        <w:t>Reference</w:t>
      </w:r>
    </w:p>
    <w:p w14:paraId="4551ABFF" w14:textId="074B11FB" w:rsidR="00521121" w:rsidRPr="00AB3D07" w:rsidRDefault="00521121" w:rsidP="00AB3D07">
      <w:pPr>
        <w:ind w:left="315" w:hangingChars="150" w:hanging="315"/>
        <w:rPr>
          <w:rFonts w:ascii="Arial" w:hAnsi="Arial" w:cs="Arial" w:hint="eastAsia"/>
          <w:szCs w:val="21"/>
        </w:rPr>
      </w:pPr>
      <w:r w:rsidRPr="00AB3D07">
        <w:rPr>
          <w:rFonts w:ascii="Arial" w:hAnsi="Arial" w:cs="Arial" w:hint="eastAsia"/>
          <w:szCs w:val="21"/>
        </w:rPr>
        <w:t xml:space="preserve">[1] </w:t>
      </w:r>
      <w:r w:rsidRPr="00AB3D07">
        <w:rPr>
          <w:rFonts w:ascii="Arial" w:hAnsi="Arial" w:cs="Arial"/>
          <w:szCs w:val="21"/>
        </w:rPr>
        <w:t xml:space="preserve">M. Sharma, S. Anand and R. </w:t>
      </w:r>
      <w:proofErr w:type="spellStart"/>
      <w:r w:rsidRPr="00AB3D07">
        <w:rPr>
          <w:rFonts w:ascii="Arial" w:hAnsi="Arial" w:cs="Arial"/>
          <w:szCs w:val="21"/>
        </w:rPr>
        <w:t>Pourush</w:t>
      </w:r>
      <w:proofErr w:type="spellEnd"/>
      <w:r w:rsidRPr="00AB3D07">
        <w:rPr>
          <w:rFonts w:ascii="Arial" w:hAnsi="Arial" w:cs="Arial"/>
          <w:szCs w:val="21"/>
        </w:rPr>
        <w:t xml:space="preserve">, "Landscape of epilepsy research: Analysis and future trajectory," </w:t>
      </w:r>
      <w:r w:rsidRPr="008E6E2F">
        <w:rPr>
          <w:rFonts w:ascii="Arial" w:hAnsi="Arial" w:cs="Arial"/>
          <w:szCs w:val="21"/>
        </w:rPr>
        <w:t>Interdisciplinary Neurosurgery,</w:t>
      </w:r>
      <w:r w:rsidRPr="00AB3D07">
        <w:rPr>
          <w:rFonts w:ascii="Arial" w:hAnsi="Arial" w:cs="Arial"/>
          <w:szCs w:val="21"/>
        </w:rPr>
        <w:t xml:space="preserve"> vol. 36, 2023</w:t>
      </w:r>
      <w:proofErr w:type="gramStart"/>
      <w:r w:rsidRPr="00AB3D07">
        <w:rPr>
          <w:rFonts w:ascii="Arial" w:hAnsi="Arial" w:cs="Arial"/>
          <w:szCs w:val="21"/>
        </w:rPr>
        <w:t>. .</w:t>
      </w:r>
      <w:proofErr w:type="gramEnd"/>
      <w:r w:rsidRPr="00AB3D07">
        <w:rPr>
          <w:rFonts w:ascii="Arial" w:hAnsi="Arial" w:cs="Arial"/>
          <w:szCs w:val="21"/>
        </w:rPr>
        <w:t xml:space="preserve"> DOI: 10.1016/j.inat.2023.101879.</w:t>
      </w:r>
    </w:p>
    <w:p w14:paraId="594EA8C7" w14:textId="1F0EC40A" w:rsidR="00702BA7" w:rsidRPr="00AB3D07" w:rsidRDefault="00521121" w:rsidP="00AB3D07">
      <w:pPr>
        <w:ind w:left="315" w:hangingChars="150" w:hanging="315"/>
        <w:rPr>
          <w:rFonts w:ascii="Arial" w:hAnsi="Arial" w:cs="Arial" w:hint="eastAsia"/>
          <w:szCs w:val="21"/>
        </w:rPr>
      </w:pPr>
      <w:r w:rsidRPr="00AB3D07">
        <w:rPr>
          <w:rFonts w:ascii="Arial" w:hAnsi="Arial" w:cs="Arial" w:hint="eastAsia"/>
          <w:szCs w:val="21"/>
        </w:rPr>
        <w:t xml:space="preserve">[2] </w:t>
      </w:r>
      <w:r w:rsidRPr="00AB3D07">
        <w:rPr>
          <w:rFonts w:ascii="Arial" w:hAnsi="Arial" w:cs="Arial"/>
          <w:szCs w:val="21"/>
        </w:rPr>
        <w:t>M. Cavuto et al, "Live Demonstration: A Public Engagement Platform for Invasive Neural Interfaces,</w:t>
      </w:r>
      <w:proofErr w:type="gramStart"/>
      <w:r w:rsidRPr="00AB3D07">
        <w:rPr>
          <w:rFonts w:ascii="Arial" w:hAnsi="Arial" w:cs="Arial"/>
          <w:szCs w:val="21"/>
        </w:rPr>
        <w:t>" .</w:t>
      </w:r>
      <w:proofErr w:type="gramEnd"/>
    </w:p>
    <w:p w14:paraId="73533977" w14:textId="77777777" w:rsidR="008E6E2F" w:rsidRDefault="00521121" w:rsidP="008E6E2F">
      <w:pPr>
        <w:ind w:left="315" w:hangingChars="150" w:hanging="315"/>
        <w:rPr>
          <w:rFonts w:ascii="Arial" w:hAnsi="Arial" w:cs="Arial"/>
          <w:szCs w:val="21"/>
        </w:rPr>
      </w:pPr>
      <w:r w:rsidRPr="00AB3D07">
        <w:rPr>
          <w:rFonts w:ascii="Arial" w:hAnsi="Arial" w:cs="Arial" w:hint="eastAsia"/>
          <w:szCs w:val="21"/>
        </w:rPr>
        <w:t xml:space="preserve">[3] </w:t>
      </w:r>
      <w:r w:rsidRPr="00AB3D07">
        <w:rPr>
          <w:rFonts w:ascii="Arial" w:hAnsi="Arial" w:cs="Arial"/>
          <w:szCs w:val="21"/>
        </w:rPr>
        <w:t xml:space="preserve">H. U. Amin, M. Z. Yusoff and R. F. Ahmad, "A novel approach based on wavelet analysis and arithmetic coding for automated detection and diagnosis of epileptic seizure in EEG signals using machine learning techniques," </w:t>
      </w:r>
      <w:r w:rsidRPr="008E6E2F">
        <w:rPr>
          <w:rFonts w:ascii="Arial" w:hAnsi="Arial" w:cs="Arial"/>
          <w:szCs w:val="21"/>
        </w:rPr>
        <w:t>Biomedical Signal Processing and Control,</w:t>
      </w:r>
      <w:r w:rsidRPr="00AB3D07">
        <w:rPr>
          <w:rFonts w:ascii="Arial" w:hAnsi="Arial" w:cs="Arial"/>
          <w:szCs w:val="21"/>
        </w:rPr>
        <w:t xml:space="preserve"> vol. 56, 2019</w:t>
      </w:r>
      <w:proofErr w:type="gramStart"/>
      <w:r w:rsidRPr="00AB3D07">
        <w:rPr>
          <w:rFonts w:ascii="Arial" w:hAnsi="Arial" w:cs="Arial"/>
          <w:szCs w:val="21"/>
        </w:rPr>
        <w:t>. .</w:t>
      </w:r>
      <w:proofErr w:type="gramEnd"/>
      <w:r w:rsidRPr="00AB3D07">
        <w:rPr>
          <w:rFonts w:ascii="Arial" w:hAnsi="Arial" w:cs="Arial"/>
          <w:szCs w:val="21"/>
        </w:rPr>
        <w:t xml:space="preserve"> DOI: 10.1016/j.bspc.2019.101707.</w:t>
      </w:r>
    </w:p>
    <w:p w14:paraId="58AAB0C3" w14:textId="6658AF8A" w:rsidR="00702BA7" w:rsidRDefault="008E6E2F" w:rsidP="008E6E2F">
      <w:pPr>
        <w:ind w:left="315" w:hangingChars="150" w:hanging="315"/>
        <w:rPr>
          <w:rFonts w:ascii="Arial" w:hAnsi="Arial" w:cs="Arial"/>
          <w:szCs w:val="21"/>
        </w:rPr>
      </w:pPr>
      <w:r w:rsidRPr="008E6E2F">
        <w:rPr>
          <w:rFonts w:ascii="Arial" w:hAnsi="Arial" w:cs="Arial" w:hint="eastAsia"/>
          <w:szCs w:val="21"/>
        </w:rPr>
        <w:t xml:space="preserve">[4] </w:t>
      </w:r>
      <w:r w:rsidRPr="008E6E2F">
        <w:rPr>
          <w:rFonts w:ascii="Arial" w:hAnsi="Arial" w:cs="Arial"/>
          <w:szCs w:val="21"/>
        </w:rPr>
        <w:t xml:space="preserve">S. </w:t>
      </w:r>
      <w:proofErr w:type="spellStart"/>
      <w:r w:rsidRPr="008E6E2F">
        <w:rPr>
          <w:rFonts w:ascii="Arial" w:hAnsi="Arial" w:cs="Arial"/>
          <w:szCs w:val="21"/>
        </w:rPr>
        <w:t>Mamli</w:t>
      </w:r>
      <w:proofErr w:type="spellEnd"/>
      <w:r w:rsidRPr="008E6E2F">
        <w:rPr>
          <w:rFonts w:ascii="Arial" w:hAnsi="Arial" w:cs="Arial"/>
          <w:szCs w:val="21"/>
        </w:rPr>
        <w:t xml:space="preserve"> and H. </w:t>
      </w:r>
      <w:proofErr w:type="spellStart"/>
      <w:r w:rsidRPr="008E6E2F">
        <w:rPr>
          <w:rFonts w:ascii="Arial" w:hAnsi="Arial" w:cs="Arial"/>
          <w:szCs w:val="21"/>
        </w:rPr>
        <w:t>Kalbkhani</w:t>
      </w:r>
      <w:proofErr w:type="spellEnd"/>
      <w:r w:rsidRPr="008E6E2F">
        <w:rPr>
          <w:rFonts w:ascii="Arial" w:hAnsi="Arial" w:cs="Arial"/>
          <w:szCs w:val="21"/>
        </w:rPr>
        <w:t xml:space="preserve">, "Gray-level co-occurrence matrix of Fourier synchro-squeezed transform for epileptic seizure detection," </w:t>
      </w:r>
      <w:r w:rsidRPr="007D207F">
        <w:rPr>
          <w:rFonts w:ascii="Arial" w:hAnsi="Arial" w:cs="Arial"/>
          <w:i/>
          <w:iCs/>
          <w:szCs w:val="21"/>
        </w:rPr>
        <w:t>Biocybernetics and Biomedical Engineering,</w:t>
      </w:r>
      <w:r w:rsidRPr="008E6E2F">
        <w:rPr>
          <w:rFonts w:ascii="Arial" w:hAnsi="Arial" w:cs="Arial"/>
          <w:szCs w:val="21"/>
        </w:rPr>
        <w:t xml:space="preserve"> vol. 39, (1), pp. 87, 2018</w:t>
      </w:r>
      <w:proofErr w:type="gramStart"/>
      <w:r w:rsidRPr="008E6E2F">
        <w:rPr>
          <w:rFonts w:ascii="Arial" w:hAnsi="Arial" w:cs="Arial"/>
          <w:szCs w:val="21"/>
        </w:rPr>
        <w:t>. .</w:t>
      </w:r>
      <w:proofErr w:type="gramEnd"/>
      <w:r w:rsidRPr="008E6E2F">
        <w:rPr>
          <w:rFonts w:ascii="Arial" w:hAnsi="Arial" w:cs="Arial"/>
          <w:szCs w:val="21"/>
        </w:rPr>
        <w:t xml:space="preserve"> DOI: 10.1016/j.bbe.2018.10.006.</w:t>
      </w:r>
    </w:p>
    <w:p w14:paraId="2160D173" w14:textId="476C8C8E" w:rsidR="007D207F" w:rsidRDefault="007D207F" w:rsidP="008E6E2F">
      <w:pPr>
        <w:ind w:left="315" w:hangingChars="150" w:hanging="315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[5] </w:t>
      </w:r>
      <w:r w:rsidRPr="007D207F">
        <w:rPr>
          <w:rFonts w:ascii="Arial" w:hAnsi="Arial" w:cs="Arial"/>
          <w:szCs w:val="21"/>
        </w:rPr>
        <w:t xml:space="preserve">M. </w:t>
      </w:r>
      <w:proofErr w:type="spellStart"/>
      <w:r w:rsidRPr="007D207F">
        <w:rPr>
          <w:rFonts w:ascii="Arial" w:hAnsi="Arial" w:cs="Arial"/>
          <w:szCs w:val="21"/>
        </w:rPr>
        <w:t>Tajmirriahi</w:t>
      </w:r>
      <w:proofErr w:type="spellEnd"/>
      <w:r w:rsidRPr="007D207F">
        <w:rPr>
          <w:rFonts w:ascii="Arial" w:hAnsi="Arial" w:cs="Arial"/>
          <w:szCs w:val="21"/>
        </w:rPr>
        <w:t xml:space="preserve"> and Z. Amini, "</w:t>
      </w:r>
      <w:proofErr w:type="spellStart"/>
      <w:r w:rsidRPr="007D207F">
        <w:rPr>
          <w:rFonts w:ascii="Arial" w:hAnsi="Arial" w:cs="Arial"/>
          <w:szCs w:val="21"/>
        </w:rPr>
        <w:t>Modeling</w:t>
      </w:r>
      <w:proofErr w:type="spellEnd"/>
      <w:r w:rsidRPr="007D207F">
        <w:rPr>
          <w:rFonts w:ascii="Arial" w:hAnsi="Arial" w:cs="Arial"/>
          <w:szCs w:val="21"/>
        </w:rPr>
        <w:t xml:space="preserve"> of seizure and seizure-free EEG signals based on stochastic differential equations," </w:t>
      </w:r>
      <w:r w:rsidRPr="007D207F">
        <w:rPr>
          <w:rFonts w:ascii="Arial" w:hAnsi="Arial" w:cs="Arial"/>
          <w:i/>
          <w:iCs/>
          <w:szCs w:val="21"/>
        </w:rPr>
        <w:t>Chaos, Solitons &amp;amp; Fractals,</w:t>
      </w:r>
      <w:r w:rsidRPr="007D207F">
        <w:rPr>
          <w:rFonts w:ascii="Arial" w:hAnsi="Arial" w:cs="Arial"/>
          <w:szCs w:val="21"/>
        </w:rPr>
        <w:t xml:space="preserve"> vol. 150, 2021</w:t>
      </w:r>
      <w:proofErr w:type="gramStart"/>
      <w:r w:rsidRPr="007D207F">
        <w:rPr>
          <w:rFonts w:ascii="Arial" w:hAnsi="Arial" w:cs="Arial"/>
          <w:szCs w:val="21"/>
        </w:rPr>
        <w:t>. .</w:t>
      </w:r>
      <w:proofErr w:type="gramEnd"/>
      <w:r w:rsidRPr="007D207F">
        <w:rPr>
          <w:rFonts w:ascii="Arial" w:hAnsi="Arial" w:cs="Arial"/>
          <w:szCs w:val="21"/>
        </w:rPr>
        <w:t xml:space="preserve"> DOI: 10.1016/j.chaos.2021.111104.</w:t>
      </w:r>
    </w:p>
    <w:p w14:paraId="2B295236" w14:textId="3DC8424C" w:rsidR="00702BA7" w:rsidRPr="008E6E2F" w:rsidRDefault="007D207F" w:rsidP="008E6E2F">
      <w:pPr>
        <w:ind w:left="315" w:hangingChars="150" w:hanging="315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[6] </w:t>
      </w:r>
      <w:r w:rsidRPr="007D207F">
        <w:rPr>
          <w:rFonts w:ascii="Arial" w:hAnsi="Arial" w:cs="Arial"/>
          <w:szCs w:val="21"/>
        </w:rPr>
        <w:t xml:space="preserve">K. F. Razi, R. R. Garcia and A. Schmid, "Hardware-Friendly Random Forest Classification of </w:t>
      </w:r>
      <w:proofErr w:type="spellStart"/>
      <w:r w:rsidRPr="007D207F">
        <w:rPr>
          <w:rFonts w:ascii="Arial" w:hAnsi="Arial" w:cs="Arial"/>
          <w:szCs w:val="21"/>
        </w:rPr>
        <w:t>iEEG</w:t>
      </w:r>
      <w:proofErr w:type="spellEnd"/>
      <w:r w:rsidRPr="007D207F">
        <w:rPr>
          <w:rFonts w:ascii="Arial" w:hAnsi="Arial" w:cs="Arial"/>
          <w:szCs w:val="21"/>
        </w:rPr>
        <w:t xml:space="preserve"> Signals for Implantable Seizure Detection," </w:t>
      </w:r>
      <w:r w:rsidRPr="007D207F">
        <w:rPr>
          <w:rFonts w:ascii="Arial" w:hAnsi="Arial" w:cs="Arial"/>
          <w:i/>
          <w:iCs/>
          <w:szCs w:val="21"/>
        </w:rPr>
        <w:t>2022 IEEE-EMBS Conference on Biomedical Engineering and Sciences (IECBES),</w:t>
      </w:r>
      <w:r w:rsidRPr="007D207F">
        <w:rPr>
          <w:rFonts w:ascii="Arial" w:hAnsi="Arial" w:cs="Arial"/>
          <w:szCs w:val="21"/>
        </w:rPr>
        <w:t xml:space="preserve"> 2022</w:t>
      </w:r>
      <w:proofErr w:type="gramStart"/>
      <w:r w:rsidRPr="007D207F">
        <w:rPr>
          <w:rFonts w:ascii="Arial" w:hAnsi="Arial" w:cs="Arial"/>
          <w:szCs w:val="21"/>
        </w:rPr>
        <w:t>. .</w:t>
      </w:r>
      <w:proofErr w:type="gramEnd"/>
      <w:r w:rsidRPr="007D207F">
        <w:rPr>
          <w:rFonts w:ascii="Arial" w:hAnsi="Arial" w:cs="Arial"/>
          <w:szCs w:val="21"/>
        </w:rPr>
        <w:t xml:space="preserve"> DOI: 10.1109/iecbes54088.2022.10079382.</w:t>
      </w:r>
    </w:p>
    <w:p w14:paraId="1D61ECDF" w14:textId="1B96A115" w:rsidR="00702BA7" w:rsidRPr="008E6E2F" w:rsidRDefault="00C4279E" w:rsidP="008E6E2F">
      <w:pPr>
        <w:ind w:left="315" w:hangingChars="150" w:hanging="315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 xml:space="preserve">[7] </w:t>
      </w:r>
      <w:r w:rsidRPr="00C4279E">
        <w:rPr>
          <w:rFonts w:ascii="Arial" w:hAnsi="Arial" w:cs="Arial"/>
          <w:szCs w:val="21"/>
        </w:rPr>
        <w:t>G. Worrell, “</w:t>
      </w:r>
      <w:proofErr w:type="spellStart"/>
      <w:r w:rsidRPr="00C4279E">
        <w:rPr>
          <w:rFonts w:ascii="Arial" w:hAnsi="Arial" w:cs="Arial"/>
          <w:szCs w:val="21"/>
        </w:rPr>
        <w:t>Multicenter</w:t>
      </w:r>
      <w:proofErr w:type="spellEnd"/>
      <w:r w:rsidRPr="00C4279E">
        <w:rPr>
          <w:rFonts w:ascii="Arial" w:hAnsi="Arial" w:cs="Arial"/>
          <w:szCs w:val="21"/>
        </w:rPr>
        <w:t xml:space="preserve"> intracranial EEG dataset for classification of </w:t>
      </w:r>
      <w:proofErr w:type="spellStart"/>
      <w:r w:rsidRPr="00C4279E">
        <w:rPr>
          <w:rFonts w:ascii="Arial" w:hAnsi="Arial" w:cs="Arial"/>
          <w:szCs w:val="21"/>
        </w:rPr>
        <w:t>graphoelements</w:t>
      </w:r>
      <w:proofErr w:type="spellEnd"/>
      <w:r w:rsidRPr="00C4279E">
        <w:rPr>
          <w:rFonts w:ascii="Arial" w:hAnsi="Arial" w:cs="Arial"/>
          <w:szCs w:val="21"/>
        </w:rPr>
        <w:t xml:space="preserve"> and </w:t>
      </w:r>
      <w:proofErr w:type="spellStart"/>
      <w:r w:rsidRPr="00C4279E">
        <w:rPr>
          <w:rFonts w:ascii="Arial" w:hAnsi="Arial" w:cs="Arial"/>
          <w:szCs w:val="21"/>
        </w:rPr>
        <w:t>Artifactual</w:t>
      </w:r>
      <w:proofErr w:type="spellEnd"/>
      <w:r w:rsidRPr="00C4279E">
        <w:rPr>
          <w:rFonts w:ascii="Arial" w:hAnsi="Arial" w:cs="Arial"/>
          <w:szCs w:val="21"/>
        </w:rPr>
        <w:t xml:space="preserve"> Signals,” </w:t>
      </w:r>
      <w:proofErr w:type="spellStart"/>
      <w:r w:rsidRPr="00C4279E">
        <w:rPr>
          <w:rFonts w:ascii="Arial" w:hAnsi="Arial" w:cs="Arial"/>
          <w:szCs w:val="21"/>
        </w:rPr>
        <w:t>figshare</w:t>
      </w:r>
      <w:proofErr w:type="spellEnd"/>
      <w:r w:rsidRPr="00C4279E">
        <w:rPr>
          <w:rFonts w:ascii="Arial" w:hAnsi="Arial" w:cs="Arial"/>
          <w:szCs w:val="21"/>
        </w:rPr>
        <w:t xml:space="preserve">, https://doi.org/10.6084/m9.figshare.c.4681208.v1 (accessed </w:t>
      </w:r>
      <w:r w:rsidR="00BC321F">
        <w:rPr>
          <w:rFonts w:ascii="Arial" w:hAnsi="Arial" w:cs="Arial" w:hint="eastAsia"/>
          <w:szCs w:val="21"/>
        </w:rPr>
        <w:t>Jan</w:t>
      </w:r>
      <w:r w:rsidRPr="00C4279E">
        <w:rPr>
          <w:rFonts w:ascii="Arial" w:hAnsi="Arial" w:cs="Arial"/>
          <w:szCs w:val="21"/>
        </w:rPr>
        <w:t>. 11, 2024).</w:t>
      </w:r>
    </w:p>
    <w:p w14:paraId="482194AA" w14:textId="77777777" w:rsidR="00702BA7" w:rsidRPr="00BC321F" w:rsidRDefault="00702BA7" w:rsidP="008E6E2F">
      <w:pPr>
        <w:ind w:left="315" w:hangingChars="150" w:hanging="315"/>
        <w:rPr>
          <w:rFonts w:ascii="Arial" w:hAnsi="Arial" w:cs="Arial"/>
          <w:szCs w:val="21"/>
        </w:rPr>
      </w:pPr>
    </w:p>
    <w:p w14:paraId="7F98EA8C" w14:textId="77777777" w:rsidR="00702BA7" w:rsidRPr="00C4279E" w:rsidRDefault="00702BA7" w:rsidP="008E6E2F">
      <w:pPr>
        <w:ind w:left="315" w:hangingChars="150" w:hanging="315"/>
        <w:rPr>
          <w:rFonts w:ascii="Arial" w:hAnsi="Arial" w:cs="Arial" w:hint="eastAsia"/>
          <w:szCs w:val="21"/>
        </w:rPr>
      </w:pPr>
    </w:p>
    <w:sectPr w:rsidR="00702BA7" w:rsidRPr="00C4279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F77E8" w14:textId="77777777" w:rsidR="0007522D" w:rsidRDefault="0007522D" w:rsidP="005D5EC3">
      <w:r>
        <w:separator/>
      </w:r>
    </w:p>
  </w:endnote>
  <w:endnote w:type="continuationSeparator" w:id="0">
    <w:p w14:paraId="37B8554D" w14:textId="77777777" w:rsidR="0007522D" w:rsidRDefault="0007522D" w:rsidP="005D5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</w:rPr>
      <w:id w:val="475345494"/>
      <w:docPartObj>
        <w:docPartGallery w:val="Page Numbers (Bottom of Page)"/>
        <w:docPartUnique/>
      </w:docPartObj>
    </w:sdtPr>
    <w:sdtContent>
      <w:p w14:paraId="53303320" w14:textId="066CF5E7" w:rsidR="00C9086D" w:rsidRPr="00C9086D" w:rsidRDefault="00C9086D">
        <w:pPr>
          <w:pStyle w:val="af0"/>
          <w:jc w:val="center"/>
          <w:rPr>
            <w:rFonts w:ascii="Arial" w:hAnsi="Arial" w:cs="Arial"/>
          </w:rPr>
        </w:pPr>
        <w:r w:rsidRPr="00C9086D">
          <w:rPr>
            <w:rFonts w:ascii="Arial" w:hAnsi="Arial" w:cs="Arial"/>
          </w:rPr>
          <w:fldChar w:fldCharType="begin"/>
        </w:r>
        <w:r w:rsidRPr="00C9086D">
          <w:rPr>
            <w:rFonts w:ascii="Arial" w:hAnsi="Arial" w:cs="Arial"/>
          </w:rPr>
          <w:instrText>PAGE   \* MERGEFORMAT</w:instrText>
        </w:r>
        <w:r w:rsidRPr="00C9086D">
          <w:rPr>
            <w:rFonts w:ascii="Arial" w:hAnsi="Arial" w:cs="Arial"/>
          </w:rPr>
          <w:fldChar w:fldCharType="separate"/>
        </w:r>
        <w:r w:rsidRPr="00C9086D">
          <w:rPr>
            <w:rFonts w:ascii="Arial" w:hAnsi="Arial" w:cs="Arial"/>
            <w:lang w:val="zh-CN"/>
          </w:rPr>
          <w:t>2</w:t>
        </w:r>
        <w:r w:rsidRPr="00C9086D">
          <w:rPr>
            <w:rFonts w:ascii="Arial" w:hAnsi="Arial" w:cs="Arial"/>
          </w:rPr>
          <w:fldChar w:fldCharType="end"/>
        </w:r>
      </w:p>
    </w:sdtContent>
  </w:sdt>
  <w:p w14:paraId="3645A129" w14:textId="77777777" w:rsidR="00C9086D" w:rsidRPr="00C9086D" w:rsidRDefault="00C9086D">
    <w:pPr>
      <w:pStyle w:val="af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1FD3B" w14:textId="77777777" w:rsidR="0007522D" w:rsidRDefault="0007522D" w:rsidP="005D5EC3">
      <w:r>
        <w:separator/>
      </w:r>
    </w:p>
  </w:footnote>
  <w:footnote w:type="continuationSeparator" w:id="0">
    <w:p w14:paraId="5398D132" w14:textId="77777777" w:rsidR="0007522D" w:rsidRDefault="0007522D" w:rsidP="005D5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962"/>
    <w:rsid w:val="00052EE3"/>
    <w:rsid w:val="0007522D"/>
    <w:rsid w:val="001D5236"/>
    <w:rsid w:val="003033BA"/>
    <w:rsid w:val="003D203D"/>
    <w:rsid w:val="00477213"/>
    <w:rsid w:val="00521121"/>
    <w:rsid w:val="00573201"/>
    <w:rsid w:val="005D2AD4"/>
    <w:rsid w:val="005D5EC3"/>
    <w:rsid w:val="00612028"/>
    <w:rsid w:val="0063522E"/>
    <w:rsid w:val="0069643E"/>
    <w:rsid w:val="00702BA7"/>
    <w:rsid w:val="00795BA5"/>
    <w:rsid w:val="007B3960"/>
    <w:rsid w:val="007D207F"/>
    <w:rsid w:val="008D653C"/>
    <w:rsid w:val="008D660E"/>
    <w:rsid w:val="008E6E2F"/>
    <w:rsid w:val="0097679C"/>
    <w:rsid w:val="00A80EFB"/>
    <w:rsid w:val="00AB3D07"/>
    <w:rsid w:val="00BC321F"/>
    <w:rsid w:val="00C31003"/>
    <w:rsid w:val="00C4279E"/>
    <w:rsid w:val="00C71895"/>
    <w:rsid w:val="00C8793D"/>
    <w:rsid w:val="00C9086D"/>
    <w:rsid w:val="00C97A3E"/>
    <w:rsid w:val="00CA6950"/>
    <w:rsid w:val="00D61B2A"/>
    <w:rsid w:val="00E30379"/>
    <w:rsid w:val="00E95176"/>
    <w:rsid w:val="00EB39EE"/>
    <w:rsid w:val="00EC5D52"/>
    <w:rsid w:val="00ED34E2"/>
    <w:rsid w:val="00F52962"/>
    <w:rsid w:val="00FA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ED8CC"/>
  <w15:chartTrackingRefBased/>
  <w15:docId w15:val="{01BD547E-08DE-4F83-85C4-99840988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95BA5"/>
    <w:pPr>
      <w:keepNext/>
      <w:keepLines/>
      <w:spacing w:before="80" w:after="8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60E"/>
    <w:pPr>
      <w:keepNext/>
      <w:keepLines/>
      <w:spacing w:before="80" w:after="80"/>
      <w:ind w:firstLineChars="200" w:firstLine="200"/>
      <w:outlineLvl w:val="1"/>
    </w:pPr>
    <w:rPr>
      <w:rFonts w:ascii="Arial" w:eastAsia="Arial" w:hAnsi="Arial" w:cs="Arial"/>
      <w:b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9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9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9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96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9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9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9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5BA5"/>
    <w:rPr>
      <w:rFonts w:ascii="Arial" w:eastAsia="Arial" w:hAnsi="Arial" w:cs="Arial"/>
      <w:b/>
      <w:bCs/>
      <w:sz w:val="32"/>
      <w:szCs w:val="32"/>
      <w:lang w:val="en-GB"/>
    </w:rPr>
  </w:style>
  <w:style w:type="character" w:customStyle="1" w:styleId="20">
    <w:name w:val="标题 2 字符"/>
    <w:basedOn w:val="a0"/>
    <w:link w:val="2"/>
    <w:uiPriority w:val="9"/>
    <w:rsid w:val="008D660E"/>
    <w:rPr>
      <w:rFonts w:ascii="Arial" w:eastAsia="Arial" w:hAnsi="Arial" w:cs="Arial"/>
      <w:b/>
      <w:sz w:val="24"/>
      <w:szCs w:val="24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F5296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F52962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F52962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F52962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F52962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F52962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F52962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F529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296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F529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29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F529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2962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F529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29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2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2962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F529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5E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5EC3"/>
    <w:rPr>
      <w:sz w:val="18"/>
      <w:szCs w:val="18"/>
      <w:lang w:val="en-GB"/>
    </w:rPr>
  </w:style>
  <w:style w:type="paragraph" w:styleId="af0">
    <w:name w:val="footer"/>
    <w:basedOn w:val="a"/>
    <w:link w:val="af1"/>
    <w:uiPriority w:val="99"/>
    <w:unhideWhenUsed/>
    <w:rsid w:val="005D5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5EC3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YANG (20215392)</dc:creator>
  <cp:keywords/>
  <dc:description/>
  <cp:lastModifiedBy>Chen YANG (20215392)</cp:lastModifiedBy>
  <cp:revision>19</cp:revision>
  <dcterms:created xsi:type="dcterms:W3CDTF">2024-03-08T23:59:00Z</dcterms:created>
  <dcterms:modified xsi:type="dcterms:W3CDTF">2024-03-11T01:16:00Z</dcterms:modified>
</cp:coreProperties>
</file>