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CBA1F" w14:textId="462C7CCB" w:rsidR="00CF7EB7" w:rsidRDefault="00375F9E">
      <w:r>
        <w:t>12312312312312312</w:t>
      </w:r>
    </w:p>
    <w:sectPr w:rsidR="00CF7E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7CA"/>
    <w:rsid w:val="00375F9E"/>
    <w:rsid w:val="00437EC7"/>
    <w:rsid w:val="00B626B5"/>
    <w:rsid w:val="00BC17CA"/>
    <w:rsid w:val="00CF7EB7"/>
    <w:rsid w:val="00F20317"/>
    <w:rsid w:val="00FD5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B27ED"/>
  <w15:chartTrackingRefBased/>
  <w15:docId w15:val="{DA8A4327-0E9E-44D3-9439-60425E76D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天泽</dc:creator>
  <cp:keywords/>
  <dc:description/>
  <cp:lastModifiedBy>刘 天泽</cp:lastModifiedBy>
  <cp:revision>4</cp:revision>
  <dcterms:created xsi:type="dcterms:W3CDTF">2022-06-30T11:32:00Z</dcterms:created>
  <dcterms:modified xsi:type="dcterms:W3CDTF">2022-06-30T12:45:00Z</dcterms:modified>
</cp:coreProperties>
</file>