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BA1F" w14:textId="1022069E" w:rsidR="00CF7EB7" w:rsidRDefault="00FD5D4E">
      <w:r>
        <w:rPr>
          <w:rFonts w:hint="eastAsia"/>
        </w:rPr>
        <w:t>1</w:t>
      </w:r>
      <w:r>
        <w:t>231231231231233</w:t>
      </w:r>
    </w:p>
    <w:sectPr w:rsidR="00CF7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CA"/>
    <w:rsid w:val="00437EC7"/>
    <w:rsid w:val="00B626B5"/>
    <w:rsid w:val="00BC17CA"/>
    <w:rsid w:val="00CF7EB7"/>
    <w:rsid w:val="00FD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27ED"/>
  <w15:chartTrackingRefBased/>
  <w15:docId w15:val="{DA8A4327-0E9E-44D3-9439-60425E76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天泽</dc:creator>
  <cp:keywords/>
  <dc:description/>
  <cp:lastModifiedBy>刘 天泽</cp:lastModifiedBy>
  <cp:revision>2</cp:revision>
  <dcterms:created xsi:type="dcterms:W3CDTF">2022-06-30T11:32:00Z</dcterms:created>
  <dcterms:modified xsi:type="dcterms:W3CDTF">2022-06-30T11:32:00Z</dcterms:modified>
</cp:coreProperties>
</file>