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为什么不呢？但发财只是一个结果，心里有结果，就不会有结果了。先问自己能否耕耘。</w:t>
      </w:r>
    </w:p>
    <w:p>
      <w:r>
        <w:drawing>
          <wp:inline distT="0" distB="0" distL="114300" distR="114300">
            <wp:extent cx="3742690" cy="1438275"/>
            <wp:effectExtent l="0" t="0" r="1016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智慧难得，因为偷心不死。整天想着捷径，想着一夜暴富。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要在市场上成功，首先要把这偷心给废了，否则学什么都没用，一到场上就犯糊涂，然后就后悔、自责，然后又继续犯糊涂。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道理是死的，用的是人，人没道理，什么道理都没用。</w:t>
      </w:r>
    </w:p>
    <w:p>
      <w:r>
        <w:drawing>
          <wp:inline distT="0" distB="0" distL="114300" distR="114300">
            <wp:extent cx="3314065" cy="2885440"/>
            <wp:effectExtent l="0" t="0" r="635" b="10160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2885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真明白论语的，自然就明白易经。</w:t>
      </w:r>
    </w:p>
    <w:p>
      <w:r>
        <w:drawing>
          <wp:inline distT="0" distB="0" distL="114300" distR="114300">
            <wp:extent cx="2314575" cy="447675"/>
            <wp:effectExtent l="0" t="0" r="9525" b="9525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站在纯理论的角度，可以说是低级别走势的积累、叠加构成高级别的走势，但这里没有什么必然的规律，如果有，就可以用这些规律把市场的走势给构造出来了，这显然是不对的。正因为如此，就不能从低级别看起。分析图形，要从高看到低。低级别走势的意义，是在高级别意义的彰显后才能彰显。</w:t>
      </w:r>
    </w:p>
    <w:p/>
    <w:p>
      <w:r>
        <w:drawing>
          <wp:inline distT="0" distB="0" distL="114300" distR="114300">
            <wp:extent cx="3323590" cy="2133600"/>
            <wp:effectExtent l="0" t="0" r="10160" b="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先别谈禅也别谈禅，把论语搞明白了，才有资格谈缠。否则都是盲人摸象。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由儒而缠，对于现代人来说，可能更稳妥一些。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为什么？是不是说先学好入世之道，学好如何做人，做圣人。才能去了解生死的出世之道？六祖可懂得儒学？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六祖是六祖，现代人还是先学儒学，但不能那些胡扯的儒学。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另外，别用生死的套子来套着自己。无人缚尔，解脱什么？无人将生死给你，出生死什么？求出生死者，正在生死中，不求出生死者，正在生死中。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禅，非求非不求，非了非不了，用做生意的模式来套是没用的。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33115" cy="4380865"/>
            <wp:effectExtent l="0" t="0" r="635" b="635"/>
            <wp:docPr id="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4380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心态与智慧</w:t>
      </w:r>
    </w:p>
    <w:p>
      <w:r>
        <w:drawing>
          <wp:inline distT="0" distB="0" distL="114300" distR="114300">
            <wp:extent cx="3352165" cy="3895090"/>
            <wp:effectExtent l="0" t="0" r="635" b="10160"/>
            <wp:docPr id="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3895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错，要自己立起来，谁都不值得依靠。患得患失，是因为本来就糊涂，本ID的理论，就是要消除这样或然的糊涂，让你对股市一目了然，知道股市在干什么，你自己该干什么。破患得患失，恐惧、贪婪，靠的是智慧。</w:t>
      </w:r>
    </w:p>
    <w:p>
      <w:r>
        <w:drawing>
          <wp:inline distT="0" distB="0" distL="114300" distR="114300">
            <wp:extent cx="3380740" cy="2438400"/>
            <wp:effectExtent l="0" t="0" r="10160" b="0"/>
            <wp:docPr id="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没有技术保证的心态是傻子心态，傻子心态最好，见什么都没反应。智慧指引下的洞察才是心态好的唯一保证，这点可以看看本</w:t>
      </w:r>
      <w:r>
        <w:rPr>
          <w:rFonts w:hint="eastAsia"/>
          <w:lang w:val="en-US" w:eastAsia="zh-CN"/>
        </w:rPr>
        <w:t>ID解释的论语。</w:t>
      </w:r>
    </w:p>
    <w:p>
      <w:r>
        <w:drawing>
          <wp:inline distT="0" distB="0" distL="114300" distR="114300">
            <wp:extent cx="3323590" cy="1257300"/>
            <wp:effectExtent l="0" t="0" r="10160" b="0"/>
            <wp:docPr id="1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见欲为欲，欲也；见欲不为欲，欲也。烦恼菩提不二，谁欲谁不欲</w:t>
      </w:r>
    </w:p>
    <w:p>
      <w:r>
        <w:drawing>
          <wp:inline distT="0" distB="0" distL="114300" distR="114300">
            <wp:extent cx="3304540" cy="1600200"/>
            <wp:effectExtent l="0" t="0" r="10160" b="0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bookmarkStart w:id="0" w:name="_GoBack"/>
      <w:bookmarkEnd w:id="0"/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本</w:t>
      </w:r>
      <w:r>
        <w:rPr>
          <w:rFonts w:hint="eastAsia"/>
          <w:lang w:val="en-US" w:eastAsia="zh-CN"/>
        </w:rPr>
        <w:t>ID只能教最基本的技术，心态没法教。要学，就要多学本ID说的论语等，然后反复在实际中修炼，那才有提高的可能。</w:t>
      </w:r>
    </w:p>
    <w:p>
      <w:r>
        <w:drawing>
          <wp:inline distT="0" distB="0" distL="114300" distR="114300">
            <wp:extent cx="4104640" cy="714375"/>
            <wp:effectExtent l="0" t="0" r="1016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本</w:t>
      </w:r>
      <w:r>
        <w:rPr>
          <w:rFonts w:hint="eastAsia"/>
          <w:lang w:val="en-US" w:eastAsia="zh-CN"/>
        </w:rPr>
        <w:t>ID告诉你的是最佳买点如何判断，并不是说除了这两个点就不能买，但要承受更大的风险。而要长期成功，就要尽量学会把风险控制到最低，还有，这只是一招。绝不能光靠这一招，但如果连一招都学不会，后面那些招怎么学？</w:t>
      </w:r>
    </w:p>
    <w:p>
      <w:r>
        <w:drawing>
          <wp:inline distT="0" distB="0" distL="114300" distR="114300">
            <wp:extent cx="4218940" cy="1638300"/>
            <wp:effectExtent l="0" t="0" r="1016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问：可有验方？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答：以此得失之心求之，永无出离之日。知且无知，行其无行，无知而妄知，无行而妄行，还求个验方、求个护身符干啥？可验方的，不离尔，离尔又求何验方？尔求尔之验方，骑驴找驴干啥？</w:t>
      </w:r>
    </w:p>
    <w:p>
      <w:r>
        <w:drawing>
          <wp:inline distT="0" distB="0" distL="114300" distR="114300">
            <wp:extent cx="3352165" cy="164782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心即见、见即性，乾坤不过尔心之一尘，还内外个什么？</w:t>
      </w:r>
    </w:p>
    <w:p>
      <w:r>
        <w:drawing>
          <wp:inline distT="0" distB="0" distL="114300" distR="114300">
            <wp:extent cx="3314065" cy="140970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量子力学只知道不患，却不知道不患而患，更不知道患而不患。</w:t>
      </w:r>
    </w:p>
    <w:p>
      <w:r>
        <w:drawing>
          <wp:inline distT="0" distB="0" distL="114300" distR="114300">
            <wp:extent cx="3304540" cy="3161665"/>
            <wp:effectExtent l="0" t="0" r="10160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3161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经是经</w:t>
      </w:r>
      <w:r>
        <w:rPr>
          <w:rFonts w:hint="eastAsia"/>
          <w:lang w:val="en-US" w:eastAsia="zh-CN"/>
        </w:rPr>
        <w:t xml:space="preserve"> 尔是尔！</w:t>
      </w:r>
    </w:p>
    <w:p>
      <w:r>
        <w:drawing>
          <wp:inline distT="0" distB="0" distL="114300" distR="114300">
            <wp:extent cx="3256915" cy="1038225"/>
            <wp:effectExtent l="0" t="0" r="63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只知道空为空，不知空不空，又岂知空？自古以来，得一空字而休去者，如过江之鲫，可怜可叹。先把空字放下，将有担起来</w:t>
      </w:r>
    </w:p>
    <w:p>
      <w:r>
        <w:drawing>
          <wp:inline distT="0" distB="0" distL="114300" distR="114300">
            <wp:extent cx="3275965" cy="2505075"/>
            <wp:effectExtent l="0" t="0" r="63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以无见之妄文而论禅宗，何有出期？天地，尔心一尘，万物</w:t>
      </w:r>
    </w:p>
    <w:p>
      <w:r>
        <w:drawing>
          <wp:inline distT="0" distB="0" distL="114300" distR="114300">
            <wp:extent cx="3333115" cy="2809240"/>
            <wp:effectExtent l="0" t="0" r="635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智慧</w:t>
      </w:r>
      <w:r>
        <w:rPr>
          <w:rFonts w:hint="eastAsia"/>
          <w:lang w:val="en-US" w:eastAsia="zh-CN"/>
        </w:rPr>
        <w:t xml:space="preserve">  只从一见缠理论，不看股市糟粕书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正因为万法皆空，才有种种戒律；以空为空，生死沉浮，岂有出期！</w:t>
      </w:r>
    </w:p>
    <w:p>
      <w:r>
        <w:drawing>
          <wp:inline distT="0" distB="0" distL="114300" distR="114300">
            <wp:extent cx="3209290" cy="5276215"/>
            <wp:effectExtent l="0" t="0" r="10160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5276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只知道空为空，不知空不空，又岂知空？自古以来，得一空字而休去者，如过江之鲫，可怜可叹。先把空字放下，将有担起来。</w:t>
      </w:r>
    </w:p>
    <w:p>
      <w:r>
        <w:drawing>
          <wp:inline distT="0" distB="0" distL="114300" distR="114300">
            <wp:extent cx="3333115" cy="2580640"/>
            <wp:effectExtent l="0" t="0" r="635" b="10160"/>
            <wp:docPr id="7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58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放下、拿起，都是自生分别，本</w:t>
      </w:r>
      <w:r>
        <w:rPr>
          <w:rFonts w:hint="eastAsia"/>
          <w:lang w:val="en-US" w:eastAsia="zh-CN"/>
        </w:rPr>
        <w:t>ID这里无如许葛藤。偷心不死，永无出途。</w:t>
      </w:r>
    </w:p>
    <w:p>
      <w:r>
        <w:drawing>
          <wp:inline distT="0" distB="0" distL="114300" distR="114300">
            <wp:extent cx="3314065" cy="3561715"/>
            <wp:effectExtent l="0" t="0" r="635" b="635"/>
            <wp:docPr id="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3561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市场的任何事情都是锻炼人的机会，特别是那种痛苦的事情。例外，说过多次了，自己找吃的，本</w:t>
      </w:r>
      <w:r>
        <w:rPr>
          <w:rFonts w:hint="eastAsia"/>
          <w:lang w:val="en-US" w:eastAsia="zh-CN"/>
        </w:rPr>
        <w:t>ID提供找吃的方法。</w:t>
      </w:r>
    </w:p>
    <w:p>
      <w:r>
        <w:drawing>
          <wp:inline distT="0" distB="0" distL="114300" distR="114300">
            <wp:extent cx="3323590" cy="914400"/>
            <wp:effectExtent l="0" t="0" r="10160" b="0"/>
            <wp:docPr id="7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是你炒股票，不是股票炒你，先从自己下手。</w:t>
      </w:r>
    </w:p>
    <w:p>
      <w:r>
        <w:drawing>
          <wp:inline distT="0" distB="0" distL="114300" distR="114300">
            <wp:extent cx="3342640" cy="2371725"/>
            <wp:effectExtent l="0" t="0" r="10160" b="9525"/>
            <wp:docPr id="7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古人不存在断句的困难</w:t>
      </w:r>
    </w:p>
    <w:p>
      <w:r>
        <w:drawing>
          <wp:inline distT="0" distB="0" distL="114300" distR="114300">
            <wp:extent cx="3780790" cy="2723515"/>
            <wp:effectExtent l="0" t="0" r="1016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272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如果你只看到技术，那就先学技术吧。人只能先学他看到的东西。等你看到更多东西了，或者需要更多东西了，那就继续找非技术的。</w:t>
      </w:r>
    </w:p>
    <w:p>
      <w:r>
        <w:drawing>
          <wp:inline distT="0" distB="0" distL="114300" distR="114300">
            <wp:extent cx="3333115" cy="657225"/>
            <wp:effectExtent l="0" t="0" r="635" b="9525"/>
            <wp:docPr id="1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态分布之类的，都是有其逻辑前提的，要用所谓的正态分布，首先要证明股市是符合这种逻辑前提的，可惜这种证明是不存在的。本ID的理论，是一种独立的公理化系统，和正太不正太无关。记住，数学不是一种先验的逻辑，任何现实的系统都有其现实的逻辑</w:t>
      </w:r>
    </w:p>
    <w:p>
      <w:r>
        <w:drawing>
          <wp:inline distT="0" distB="0" distL="114300" distR="114300">
            <wp:extent cx="3323590" cy="2799715"/>
            <wp:effectExtent l="0" t="0" r="10160" b="635"/>
            <wp:docPr id="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799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75965" cy="2580640"/>
            <wp:effectExtent l="0" t="0" r="635" b="10160"/>
            <wp:docPr id="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258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知道，明白，看得懂，和能操作好，这里的差距大了去了。</w:t>
      </w:r>
    </w:p>
    <w:p>
      <w:r>
        <w:drawing>
          <wp:inline distT="0" distB="0" distL="114300" distR="114300">
            <wp:extent cx="3380740" cy="3209290"/>
            <wp:effectExtent l="0" t="0" r="10160" b="10160"/>
            <wp:docPr id="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3209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如果心情不好，特恐慌，人已经被恐惧所折磨，那就半仓，肯定不会错，这时候也别说什么技术了，心态先调节好再技术。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所以说人是第一位的，就算你明白了本</w:t>
      </w:r>
      <w:r>
        <w:rPr>
          <w:rFonts w:hint="eastAsia"/>
          <w:lang w:val="en-US" w:eastAsia="zh-CN"/>
        </w:rPr>
        <w:t>ID的理论，能否应用成功，最终还是人的修炼。</w:t>
      </w:r>
    </w:p>
    <w:p>
      <w:r>
        <w:drawing>
          <wp:inline distT="0" distB="0" distL="114300" distR="114300">
            <wp:extent cx="3285490" cy="1419225"/>
            <wp:effectExtent l="0" t="0" r="10160" b="9525"/>
            <wp:docPr id="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底背弛抓得准，但顶背驰往往错过，仿佛近视。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这不是技术问题，而是心态问题。从来，大多数人都容易买对，永远卖不对，结果就是坐电梯。说白了，就是贪婪所致。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宁愿卖早，不要卖晚，卖早，有钱，有新的机会可以把我。卖晚，不仅坐电梯，还把机会成本给搞起来了。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至于卖点的精度问题，那是一个磨练的过程。卖多了，精度自然高。</w:t>
      </w:r>
    </w:p>
    <w:p>
      <w:r>
        <w:drawing>
          <wp:inline distT="0" distB="0" distL="114300" distR="114300">
            <wp:extent cx="3295015" cy="2952115"/>
            <wp:effectExtent l="0" t="0" r="635" b="635"/>
            <wp:docPr id="1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295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为什么缠论清楚，实际操作不行？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根本原因是理论学得不清楚。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304540" cy="3190240"/>
            <wp:effectExtent l="0" t="0" r="10160" b="10160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3190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首先要确定你的明明是正确的，事实上，很多所谓明明的背驰，根本就不是。很多人连中枢、走势类型、级别都没搞清楚，就分析背驰，这有可能准确吗？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323590" cy="1971675"/>
            <wp:effectExtent l="0" t="0" r="10160" b="952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为什么要一致？低级别图用中枢、走势类型。高级别上用分型、线段，等于有两套有用的工具去分析，这是天大的好事。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352165" cy="1600200"/>
            <wp:effectExtent l="0" t="0" r="635" b="0"/>
            <wp:docPr id="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中枢魔力根源是所有人的贪嗔痴。</w:t>
      </w: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295015" cy="1057275"/>
            <wp:effectExtent l="0" t="0" r="63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钢铁战士之论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i w:val="0"/>
          <w:caps w:val="0"/>
          <w:color w:val="464646"/>
          <w:spacing w:val="0"/>
          <w:sz w:val="24"/>
          <w:szCs w:val="24"/>
          <w:shd w:val="clear" w:fill="F8F8F8"/>
          <w:lang w:val="en-US" w:eastAsia="zh-CN"/>
        </w:rPr>
      </w:pPr>
      <w:r>
        <w:rPr>
          <w:rFonts w:ascii="宋体" w:hAnsi="宋体" w:eastAsia="宋体" w:cs="宋体"/>
          <w:b w:val="0"/>
          <w:i w:val="0"/>
          <w:caps w:val="0"/>
          <w:color w:val="464646"/>
          <w:spacing w:val="0"/>
          <w:sz w:val="24"/>
          <w:szCs w:val="24"/>
          <w:shd w:val="clear" w:fill="F8F8F8"/>
        </w:rPr>
        <w:t>没有人天生就是胜利者，也没有人天生就与失败为伍。人人是佛，无一人可度，无一人需救，人人有明珠一颗，照破山河大地，又何必憋屈了自己？</w:t>
      </w:r>
    </w:p>
    <w:p>
      <w:pPr>
        <w:rPr>
          <w:sz w:val="21"/>
          <w:szCs w:val="21"/>
        </w:rPr>
      </w:pPr>
    </w:p>
    <w:p>
      <w:pPr>
        <w:widowControl w:val="0"/>
        <w:numPr>
          <w:ilvl w:val="0"/>
          <w:numId w:val="0"/>
        </w:numPr>
        <w:jc w:val="both"/>
      </w:pPr>
    </w:p>
    <w:p>
      <w:pPr>
        <w:keepNext w:val="0"/>
        <w:keepLines w:val="0"/>
        <w:widowControl/>
        <w:suppressLineNumbers w:val="0"/>
        <w:shd w:val="clear" w:fill="F8F8F8"/>
        <w:spacing w:line="315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晚</w:t>
      </w:r>
      <w:r>
        <w:rPr>
          <w:rFonts w:hint="eastAsia"/>
          <w:lang w:val="en-US" w:eastAsia="zh-CN"/>
        </w:rPr>
        <w:t>22点 中国经济和股市的未来依然美好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wordWrap/>
        <w:spacing w:before="0" w:beforeAutospacing="0" w:after="75" w:afterAutospacing="0" w:line="315" w:lineRule="atLeast"/>
        <w:ind w:left="0" w:right="0" w:firstLine="0"/>
        <w:jc w:val="left"/>
        <w:rPr>
          <w:rFonts w:hint="eastAsia" w:ascii="宋体" w:hAnsi="宋体" w:eastAsia="宋体" w:cs="宋体"/>
          <w:b w:val="0"/>
          <w:i w:val="0"/>
          <w:caps w:val="0"/>
          <w:color w:val="464646"/>
          <w:spacing w:val="0"/>
          <w:sz w:val="21"/>
          <w:szCs w:val="21"/>
        </w:rPr>
      </w:pPr>
      <w:r>
        <w:rPr>
          <w:rStyle w:val="4"/>
          <w:rFonts w:ascii="宋体" w:hAnsi="宋体" w:eastAsia="宋体" w:cs="宋体"/>
          <w:b/>
          <w:i w:val="0"/>
          <w:caps w:val="0"/>
          <w:color w:val="FF0000"/>
          <w:spacing w:val="0"/>
          <w:sz w:val="21"/>
          <w:szCs w:val="21"/>
          <w:shd w:val="clear" w:fill="F8F8F8"/>
        </w:rPr>
        <w:t>本ID一早说，不于股市自由，就谈不上自由，因为这是世界上的一大炼狱。别以为股市就是股市，这里，有着最多的贪嗔痴疑慢，确实是一个好的修炼场所。所以，所有在股市中被股市的，都是有福慧的。受其灾，消其灾，三生有幸。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FF0000"/>
          <w:spacing w:val="0"/>
          <w:sz w:val="21"/>
          <w:szCs w:val="21"/>
          <w:shd w:val="clear" w:fill="F8F8F8"/>
        </w:rPr>
        <w:t>试想，如果中国股市也如台湾、日本式地醉生梦死一次，然后是十几、二十年的大熊市，最终害的是谁？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keepNext w:val="0"/>
        <w:keepLines w:val="0"/>
        <w:widowControl/>
        <w:suppressLineNumbers w:val="0"/>
        <w:shd w:val="clear" w:fill="F8F8F8"/>
        <w:spacing w:line="315" w:lineRule="atLeast"/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大凡物不得其平则鸣。草木之无声，风挠之鸣；水之无声，风荡之鸣。其跃野，或激之；其趋也，或梗之；其沸也，或灸之。金石之无声，或击之鸣；人之于言也亦然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弟子王虎</w:t>
      </w:r>
      <w:r>
        <w:rPr>
          <w:rFonts w:hint="eastAsia"/>
          <w:lang w:val="en-US" w:eastAsia="zh-CN"/>
        </w:rPr>
        <w:t xml:space="preserve"> 2007-12-15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如何见得第八识，望禅师开示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你又如何不见得第八识？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F8F8F8"/>
        <w:spacing w:line="315" w:lineRule="atLeast"/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有点恶心的话就是，资本市场里最好的肥料，就是人。这话恶心，却是真相与事实。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大菩萨，显不同身，在鸡鸭鹅兔，一样有大菩萨在行菩萨行，谁告诉你夜总会里就没有大菩萨？以无聊的分别心去测度无边之佛法，这种人，就让他们去吧，本ID懒得管他们。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如果你只能去天堂而不能下地狱，那就不要谈什么佛法了，没有十地菩萨的修行，你还当不了大魔王，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连魔你都魔不了，还想成佛？磨墙去吧。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这不是人品问题，而是买卖点的问题。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有人能说出这话，也算本ID没浪费功夫了。在市场中，只能存天理，灭人欲。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333115" cy="4418965"/>
            <wp:effectExtent l="0" t="0" r="635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4418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买卖点是合力的结果，买点出来，涨就是天经地义，就是如此简单。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285490" cy="2057400"/>
            <wp:effectExtent l="0" t="0" r="1016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8549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何谓真论语？横古横今而不移寸步，不移寸步而横古横今。无此，于论语又能何语何论哉？！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342640" cy="1333500"/>
            <wp:effectExtent l="0" t="0" r="1016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世界不过是你的注脚、文化不过是你的船筏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361690" cy="2704465"/>
            <wp:effectExtent l="0" t="0" r="10160" b="63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704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死空头开始转向，风险确实已经开始如一切风险般积聚。一叶知秋，秋天大概也不远了。</w:t>
      </w:r>
    </w:p>
    <w:p>
      <w:r>
        <w:drawing>
          <wp:inline distT="0" distB="0" distL="114300" distR="114300">
            <wp:extent cx="3295015" cy="2885440"/>
            <wp:effectExtent l="0" t="0" r="635" b="1016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2885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真正的金刚经 本ID天天都在讲</w:t>
      </w:r>
    </w:p>
    <w:p>
      <w:r>
        <w:drawing>
          <wp:inline distT="0" distB="0" distL="114300" distR="114300">
            <wp:extent cx="3323590" cy="3304540"/>
            <wp:effectExtent l="0" t="0" r="10160" b="1016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330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本</w:t>
      </w:r>
      <w:r>
        <w:rPr>
          <w:rFonts w:hint="eastAsia"/>
          <w:lang w:val="en-US" w:eastAsia="zh-CN"/>
        </w:rPr>
        <w:t>ID的理论，不是任何原有数学理论的应用，而是市场本身现实逻辑的直接显现。这是一个极为关键的区别。</w:t>
      </w:r>
    </w:p>
    <w:p>
      <w:r>
        <w:drawing>
          <wp:inline distT="0" distB="0" distL="114300" distR="114300">
            <wp:extent cx="5273040" cy="379730"/>
            <wp:effectExtent l="0" t="0" r="3810" b="127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房价没有下跌空间。</w:t>
      </w:r>
    </w:p>
    <w:p>
      <w:r>
        <w:drawing>
          <wp:inline distT="0" distB="0" distL="114300" distR="114300">
            <wp:extent cx="3314065" cy="1590675"/>
            <wp:effectExtent l="0" t="0" r="635" b="952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偏则病。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有其身，必有其患，不从身的根源下手，都是没用的。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修其身，必先明其心，心不明，修也妄。</w:t>
      </w:r>
    </w:p>
    <w:p>
      <w:r>
        <w:drawing>
          <wp:inline distT="0" distB="0" distL="114300" distR="114300">
            <wp:extent cx="3333115" cy="2190750"/>
            <wp:effectExtent l="0" t="0" r="635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同一性</w:t>
      </w:r>
    </w:p>
    <w:p>
      <w:r>
        <w:drawing>
          <wp:inline distT="0" distB="0" distL="114300" distR="114300">
            <wp:extent cx="3342640" cy="1581150"/>
            <wp:effectExtent l="0" t="0" r="1016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人，只有一种人，君子是从小人中来的，没有小人，哪来君子？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真正的君子，没有所谓的君子之相，君子“不相、不同”，如果自己还有一个君子之相，那是伪君子。友和不友，是不患而有其位次的。</w:t>
      </w:r>
    </w:p>
    <w:p>
      <w:r>
        <w:drawing>
          <wp:inline distT="0" distB="0" distL="114300" distR="114300">
            <wp:extent cx="3256915" cy="2057400"/>
            <wp:effectExtent l="0" t="0" r="635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在六识之中谈论命运，都是以盲引盲。人力本来就是命运的一部分，哪里有离开命运的人力？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真想解开命运之迷，就要首先明其心，见其性，否则，在色受想行识中打转，都在命运之中。</w:t>
      </w:r>
    </w:p>
    <w:p>
      <w:r>
        <w:drawing>
          <wp:inline distT="0" distB="0" distL="114300" distR="114300">
            <wp:extent cx="3380740" cy="1123950"/>
            <wp:effectExtent l="0" t="0" r="1016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一般说少的，都用三之类，例如，楚虽三户。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古代对数字的用法很仔细，不是随便就用一个十，在古代，数字是有神圣性的。</w:t>
      </w:r>
    </w:p>
    <w:p>
      <w:r>
        <w:drawing>
          <wp:inline distT="0" distB="0" distL="114300" distR="114300">
            <wp:extent cx="3399790" cy="3542665"/>
            <wp:effectExtent l="0" t="0" r="10160" b="63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354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国外的所有技术理论本</w:t>
      </w:r>
      <w:r>
        <w:rPr>
          <w:rFonts w:hint="eastAsia"/>
          <w:lang w:val="en-US" w:eastAsia="zh-CN"/>
        </w:rPr>
        <w:t>ID都研究过，和本ID的根本不是一个路子，这是一个公理化系统。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理论是最基础的，关键是实践中的当下，这是另一个层次的东西。</w:t>
      </w:r>
    </w:p>
    <w:p>
      <w:r>
        <w:drawing>
          <wp:inline distT="0" distB="0" distL="114300" distR="114300">
            <wp:extent cx="3333115" cy="1771650"/>
            <wp:effectExtent l="0" t="0" r="635" b="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方法的问题无非几种：参与过小级别的操作、没有按买卖点操作，参照过于频繁、对图形判断不熟练、有盲点。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失误的原因永远与市场无关，找原因，只能找自己的原因。</w:t>
      </w:r>
    </w:p>
    <w:p>
      <w:r>
        <w:drawing>
          <wp:inline distT="0" distB="0" distL="114300" distR="114300">
            <wp:extent cx="3304540" cy="1304925"/>
            <wp:effectExtent l="0" t="0" r="10160" b="952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本</w:t>
      </w:r>
      <w:r>
        <w:rPr>
          <w:rFonts w:hint="eastAsia"/>
          <w:lang w:val="en-US" w:eastAsia="zh-CN"/>
        </w:rPr>
        <w:t>ID论语有些开玩笑的段落，不适宜20岁以下人群。最好适当把无关紧要的地方删掉。</w:t>
      </w:r>
    </w:p>
    <w:p>
      <w:r>
        <w:drawing>
          <wp:inline distT="0" distB="0" distL="114300" distR="114300">
            <wp:extent cx="3342640" cy="904875"/>
            <wp:effectExtent l="0" t="0" r="10160" b="9525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期货趋势的延伸性特别强，如果不熟练，用二买卖比较安全。</w:t>
      </w:r>
    </w:p>
    <w:p>
      <w:r>
        <w:drawing>
          <wp:inline distT="0" distB="0" distL="114300" distR="114300">
            <wp:extent cx="3295015" cy="1381125"/>
            <wp:effectExtent l="0" t="0" r="635" b="9525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股指期货的推出，会加大走势的延伸性（想到了股灾，日线级别的延伸），必须注意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以后的指数，盘整的延伸将加强，但一旦突破形成趋势，趋势的延伸也会加强。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人人皆佛，不要憋屈自己。就算当本</w:t>
      </w:r>
      <w:r>
        <w:rPr>
          <w:rFonts w:hint="eastAsia"/>
          <w:lang w:val="en-US" w:eastAsia="zh-CN"/>
        </w:rPr>
        <w:t>ID的徒弟，也是憋屈自己。天地都是你的，关键是先把自己的眼打开。千里同风，何必开门收什么徒。</w:t>
      </w:r>
    </w:p>
    <w:p>
      <w:r>
        <w:drawing>
          <wp:inline distT="0" distB="0" distL="114300" distR="114300">
            <wp:extent cx="3361690" cy="1123950"/>
            <wp:effectExtent l="0" t="0" r="10160" b="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不是太近，而是太远。何谓近？何谓远？</w:t>
      </w:r>
    </w:p>
    <w:p>
      <w:r>
        <w:drawing>
          <wp:inline distT="0" distB="0" distL="114300" distR="114300">
            <wp:extent cx="3399790" cy="1895475"/>
            <wp:effectExtent l="0" t="0" r="10160" b="9525"/>
            <wp:docPr id="1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2FB4"/>
    <w:rsid w:val="06DA23A4"/>
    <w:rsid w:val="06FE3224"/>
    <w:rsid w:val="0720763E"/>
    <w:rsid w:val="07A64F9A"/>
    <w:rsid w:val="0E450FD9"/>
    <w:rsid w:val="0EA05B41"/>
    <w:rsid w:val="0ECA7CE4"/>
    <w:rsid w:val="0EF44CB6"/>
    <w:rsid w:val="0F303E8A"/>
    <w:rsid w:val="12247CB8"/>
    <w:rsid w:val="155F5EB9"/>
    <w:rsid w:val="175B378A"/>
    <w:rsid w:val="19123956"/>
    <w:rsid w:val="1A7F3CF5"/>
    <w:rsid w:val="1C0774AE"/>
    <w:rsid w:val="1FA305B5"/>
    <w:rsid w:val="2479102C"/>
    <w:rsid w:val="26615C66"/>
    <w:rsid w:val="28B1255C"/>
    <w:rsid w:val="299749D0"/>
    <w:rsid w:val="32897F03"/>
    <w:rsid w:val="374909CE"/>
    <w:rsid w:val="37BE5D15"/>
    <w:rsid w:val="3A1060FE"/>
    <w:rsid w:val="3B240B24"/>
    <w:rsid w:val="3BC91119"/>
    <w:rsid w:val="3BCA2069"/>
    <w:rsid w:val="3C994282"/>
    <w:rsid w:val="3D431CDC"/>
    <w:rsid w:val="3F3815C5"/>
    <w:rsid w:val="3F5D6452"/>
    <w:rsid w:val="448F59F6"/>
    <w:rsid w:val="4B766BEF"/>
    <w:rsid w:val="4EC84D77"/>
    <w:rsid w:val="534F59DB"/>
    <w:rsid w:val="542561DD"/>
    <w:rsid w:val="542E17BC"/>
    <w:rsid w:val="579866EC"/>
    <w:rsid w:val="57EE0C5F"/>
    <w:rsid w:val="58EE2775"/>
    <w:rsid w:val="58F355E7"/>
    <w:rsid w:val="628F1FF5"/>
    <w:rsid w:val="65F72EBD"/>
    <w:rsid w:val="66685652"/>
    <w:rsid w:val="686C2373"/>
    <w:rsid w:val="6A057F59"/>
    <w:rsid w:val="70F119A2"/>
    <w:rsid w:val="7A437E2B"/>
    <w:rsid w:val="7B5B2496"/>
    <w:rsid w:val="7BF053F1"/>
    <w:rsid w:val="7C4B33FC"/>
    <w:rsid w:val="7C5515CE"/>
    <w:rsid w:val="7CC95CDF"/>
    <w:rsid w:val="7F404C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Office_10.1.0.7521_F1E327BC-269C-435d-A152-05C5408002CA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halo</cp:lastModifiedBy>
  <dcterms:modified xsi:type="dcterms:W3CDTF">2018-11-27T06:59:23Z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2052-10.1.0.7521</vt:lpwstr>
  </property>
</Properties>
</file>