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 w:bidi="ar"/>
        </w:rPr>
        <w:t>关联规则挖掘</w:t>
      </w:r>
    </w:p>
    <w:p>
      <w:pPr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default"/>
          <w:color w:val="2E75B6" w:themeColor="accent1" w:themeShade="BF"/>
          <w:sz w:val="24"/>
          <w:szCs w:val="24"/>
        </w:rPr>
        <w:t>数据</w:t>
      </w:r>
      <w:r>
        <w:rPr>
          <w:rFonts w:hint="default"/>
          <w:color w:val="2E75B6" w:themeColor="accent1" w:themeShade="BF"/>
          <w:sz w:val="24"/>
          <w:szCs w:val="24"/>
        </w:rPr>
        <w:t>源</w:t>
      </w:r>
      <w:r>
        <w:rPr>
          <w:rFonts w:hint="default"/>
          <w:color w:val="2E75B6" w:themeColor="accent1" w:themeShade="BF"/>
          <w:sz w:val="24"/>
          <w:szCs w:val="24"/>
        </w:rPr>
        <w:t>：</w:t>
      </w:r>
      <w:r>
        <w:rPr>
          <w:rFonts w:hint="default"/>
          <w:color w:val="2E75B6" w:themeColor="accent1" w:themeShade="BF"/>
          <w:sz w:val="24"/>
          <w:szCs w:val="24"/>
          <w:lang w:val="en-US" w:eastAsia="zh-CN"/>
        </w:rPr>
        <w:t>San Francisco Building Permits</w:t>
      </w:r>
    </w:p>
    <w:p>
      <w:pPr>
        <w:numPr>
          <w:ilvl w:val="0"/>
          <w:numId w:val="1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数据处理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为了便于从数据集中挖掘出关联规则，需要对数据集进行清洗，将其转换为适合挖掘的形式，重点处理缺失值。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首先统计每列特征包含缺失值的数量和比例，按照缺失情况从高至低排序，下表截取缺失比例最高的部分属性。将缺失比例大于80%的属性直接删除（“Unit”等8个属性）。</w:t>
      </w:r>
    </w:p>
    <w:p>
      <w:pPr>
        <w:jc w:val="center"/>
      </w:pPr>
      <w:r>
        <w:drawing>
          <wp:inline distT="0" distB="0" distL="114300" distR="114300">
            <wp:extent cx="3876040" cy="27806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887" t="340" r="2123" b="340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both"/>
        <w:rPr>
          <w:rFonts w:hint="default"/>
          <w:vertAlign w:val="baseline"/>
          <w:lang w:eastAsia="zh-CN"/>
        </w:rPr>
      </w:pPr>
      <w:r>
        <w:rPr>
          <w:rFonts w:hint="default"/>
          <w:lang w:eastAsia="zh-CN"/>
        </w:rPr>
        <w:t>根据数据之间的相关性，来填补部分属性的部分缺失值。例如，在某行数据中，“</w:t>
      </w:r>
      <w:r>
        <w:rPr>
          <w:rFonts w:hint="default" w:hAnsi="DejaVu Sans Mono" w:eastAsia="DejaVu Sans Mono" w:cs="DejaVu Sans Mono" w:asciiTheme="minorAscii"/>
          <w:b w:val="0"/>
          <w:bCs/>
          <w:color w:val="auto"/>
          <w:sz w:val="22"/>
          <w:szCs w:val="22"/>
          <w:shd w:val="clear" w:fill="FFFFFF"/>
        </w:rPr>
        <w:t>Number of Existing Stories</w:t>
      </w:r>
      <w:r>
        <w:rPr>
          <w:rFonts w:hint="default"/>
          <w:lang w:eastAsia="zh-CN"/>
        </w:rPr>
        <w:t>”属性缺失，并且“</w:t>
      </w:r>
      <w:r>
        <w:rPr>
          <w:rFonts w:hint="default" w:hAnsi="DejaVu Sans Mono" w:eastAsia="DejaVu Sans Mono" w:cs="DejaVu Sans Mono" w:asciiTheme="minorAscii"/>
          <w:b w:val="0"/>
          <w:bCs/>
          <w:color w:val="auto"/>
          <w:sz w:val="22"/>
          <w:szCs w:val="22"/>
          <w:shd w:val="clear" w:fill="FFFFFF"/>
        </w:rPr>
        <w:t>Number of Existing Stories</w:t>
      </w:r>
      <w:r>
        <w:rPr>
          <w:rFonts w:hint="default"/>
          <w:lang w:eastAsia="zh-CN"/>
        </w:rPr>
        <w:t>”属性没有缺失，可以使用</w:t>
      </w:r>
      <w:r>
        <w:rPr>
          <w:rFonts w:hint="default"/>
          <w:lang w:eastAsia="zh-CN"/>
        </w:rPr>
        <w:t>“</w:t>
      </w:r>
      <w:r>
        <w:rPr>
          <w:rFonts w:hint="default" w:hAnsi="DejaVu Sans Mono" w:eastAsia="DejaVu Sans Mono" w:cs="DejaVu Sans Mono" w:asciiTheme="minorAscii"/>
          <w:b w:val="0"/>
          <w:bCs/>
          <w:color w:val="auto"/>
          <w:sz w:val="22"/>
          <w:szCs w:val="22"/>
          <w:shd w:val="clear" w:fill="FFFFFF"/>
        </w:rPr>
        <w:t>Number of Existing Stories</w:t>
      </w:r>
      <w:r>
        <w:rPr>
          <w:rFonts w:hint="default"/>
          <w:lang w:eastAsia="zh-CN"/>
        </w:rPr>
        <w:t>”</w:t>
      </w:r>
      <w:r>
        <w:rPr>
          <w:rFonts w:hint="default"/>
          <w:lang w:eastAsia="zh-CN"/>
        </w:rPr>
        <w:t>的值来填补</w:t>
      </w:r>
      <w:r>
        <w:rPr>
          <w:rFonts w:hint="default"/>
          <w:lang w:eastAsia="zh-CN"/>
        </w:rPr>
        <w:t>“</w:t>
      </w:r>
      <w:r>
        <w:rPr>
          <w:rFonts w:hint="default" w:hAnsi="DejaVu Sans Mono" w:eastAsia="DejaVu Sans Mono" w:cs="DejaVu Sans Mono" w:asciiTheme="minorAscii"/>
          <w:b w:val="0"/>
          <w:bCs/>
          <w:color w:val="auto"/>
          <w:sz w:val="22"/>
          <w:szCs w:val="22"/>
          <w:shd w:val="clear" w:fill="FFFFFF"/>
        </w:rPr>
        <w:t>Number of Existing Stories</w:t>
      </w:r>
      <w:r>
        <w:rPr>
          <w:rFonts w:hint="default"/>
          <w:lang w:eastAsia="zh-CN"/>
        </w:rPr>
        <w:t>”</w:t>
      </w:r>
      <w:r>
        <w:rPr>
          <w:rFonts w:hint="default"/>
          <w:lang w:eastAsia="zh-CN"/>
        </w:rPr>
        <w:t>的缺失值。下表中同一行的两个属性之间可以相互填补缺失值。</w:t>
      </w:r>
    </w:p>
    <w:tbl>
      <w:tblPr>
        <w:tblStyle w:val="6"/>
        <w:tblW w:w="6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80"/>
        <w:gridCol w:w="3380"/>
      </w:tblGrid>
      <w:tr>
        <w:trPr>
          <w:trHeight w:val="437" w:hRule="atLeast"/>
          <w:jc w:val="center"/>
        </w:trPr>
        <w:tc>
          <w:tcPr>
            <w:tcW w:w="3380" w:type="dxa"/>
            <w:vAlign w:val="center"/>
          </w:tcPr>
          <w:p>
            <w:pPr>
              <w:jc w:val="center"/>
              <w:rPr>
                <w:rFonts w:hint="default" w:asciiTheme="minorAscii"/>
                <w:b w:val="0"/>
                <w:bCs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</w:rPr>
              <w:t>Number of Existing Stories</w:t>
            </w:r>
          </w:p>
        </w:tc>
        <w:tc>
          <w:tcPr>
            <w:tcW w:w="3380" w:type="dxa"/>
            <w:vAlign w:val="center"/>
          </w:tcPr>
          <w:p>
            <w:pPr>
              <w:jc w:val="center"/>
              <w:rPr>
                <w:rFonts w:hint="default" w:asciiTheme="minorAscii"/>
                <w:b w:val="0"/>
                <w:bCs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</w:rPr>
              <w:t>Number of Existing Stories</w:t>
            </w:r>
          </w:p>
        </w:tc>
      </w:tr>
      <w:tr>
        <w:trPr>
          <w:trHeight w:val="437" w:hRule="atLeast"/>
          <w:jc w:val="center"/>
        </w:trPr>
        <w:tc>
          <w:tcPr>
            <w:tcW w:w="3380" w:type="dxa"/>
            <w:vAlign w:val="center"/>
          </w:tcPr>
          <w:p>
            <w:pPr>
              <w:jc w:val="center"/>
              <w:rPr>
                <w:rFonts w:hint="default" w:asciiTheme="minorAscii"/>
                <w:b w:val="0"/>
                <w:bCs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</w:rPr>
              <w:t>Existing Use</w:t>
            </w:r>
          </w:p>
        </w:tc>
        <w:tc>
          <w:tcPr>
            <w:tcW w:w="3380" w:type="dxa"/>
            <w:vAlign w:val="center"/>
          </w:tcPr>
          <w:p>
            <w:pPr>
              <w:jc w:val="center"/>
              <w:rPr>
                <w:rFonts w:hint="default" w:asciiTheme="minorAscii"/>
                <w:b w:val="0"/>
                <w:bCs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</w:rPr>
              <w:t>Proposed Use</w:t>
            </w:r>
          </w:p>
        </w:tc>
      </w:tr>
      <w:tr>
        <w:trPr>
          <w:trHeight w:val="437" w:hRule="atLeast"/>
          <w:jc w:val="center"/>
        </w:trPr>
        <w:tc>
          <w:tcPr>
            <w:tcW w:w="3380" w:type="dxa"/>
            <w:vAlign w:val="center"/>
          </w:tcPr>
          <w:p>
            <w:pPr>
              <w:jc w:val="center"/>
              <w:rPr>
                <w:rFonts w:hint="default" w:asciiTheme="minorAscii"/>
                <w:b w:val="0"/>
                <w:bCs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</w:rPr>
              <w:t>Existing Units</w:t>
            </w:r>
          </w:p>
        </w:tc>
        <w:tc>
          <w:tcPr>
            <w:tcW w:w="3380" w:type="dxa"/>
            <w:vAlign w:val="center"/>
          </w:tcPr>
          <w:p>
            <w:pPr>
              <w:jc w:val="center"/>
              <w:rPr>
                <w:rFonts w:hint="default" w:asciiTheme="minorAscii"/>
                <w:b w:val="0"/>
                <w:bCs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</w:rPr>
              <w:t>Proposed Units</w:t>
            </w:r>
          </w:p>
        </w:tc>
      </w:tr>
      <w:tr>
        <w:trPr>
          <w:trHeight w:val="480" w:hRule="atLeast"/>
          <w:jc w:val="center"/>
        </w:trPr>
        <w:tc>
          <w:tcPr>
            <w:tcW w:w="3380" w:type="dxa"/>
            <w:vAlign w:val="center"/>
          </w:tcPr>
          <w:p>
            <w:pPr>
              <w:jc w:val="center"/>
              <w:rPr>
                <w:rFonts w:hint="default" w:asciiTheme="minorAscii"/>
                <w:b w:val="0"/>
                <w:bCs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</w:rPr>
              <w:t>Revised Cost</w:t>
            </w:r>
          </w:p>
        </w:tc>
        <w:tc>
          <w:tcPr>
            <w:tcW w:w="3380" w:type="dxa"/>
            <w:vAlign w:val="center"/>
          </w:tcPr>
          <w:p>
            <w:pPr>
              <w:jc w:val="center"/>
              <w:rPr>
                <w:rFonts w:hint="default" w:asciiTheme="minorAscii"/>
                <w:b w:val="0"/>
                <w:bCs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</w:rPr>
              <w:t>Estimated Cost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both"/>
        <w:rPr>
          <w:rFonts w:hint="default"/>
          <w:lang w:eastAsia="zh-CN"/>
        </w:rPr>
      </w:pP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对于下表中的属性，使用众数来填补属性的缺失值。</w:t>
      </w:r>
    </w:p>
    <w:tbl>
      <w:tblPr>
        <w:tblStyle w:val="6"/>
        <w:tblW w:w="4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860"/>
      </w:tblGrid>
      <w:tr>
        <w:trPr>
          <w:trHeight w:val="538" w:hRule="atLeast"/>
          <w:jc w:val="center"/>
        </w:trPr>
        <w:tc>
          <w:tcPr>
            <w:tcW w:w="4860" w:type="dxa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Existing Construction Type</w:t>
            </w:r>
          </w:p>
        </w:tc>
      </w:tr>
      <w:tr>
        <w:trPr>
          <w:trHeight w:val="538" w:hRule="atLeast"/>
          <w:jc w:val="center"/>
        </w:trPr>
        <w:tc>
          <w:tcPr>
            <w:tcW w:w="4860" w:type="dxa"/>
            <w:textDirection w:val="lrTb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Existing Construction Type Description</w:t>
            </w:r>
          </w:p>
        </w:tc>
      </w:tr>
      <w:tr>
        <w:trPr>
          <w:trHeight w:val="538" w:hRule="atLeast"/>
          <w:jc w:val="center"/>
        </w:trPr>
        <w:tc>
          <w:tcPr>
            <w:tcW w:w="4860" w:type="dxa"/>
            <w:textDirection w:val="lrTb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Proposed Construction Type</w:t>
            </w:r>
          </w:p>
        </w:tc>
      </w:tr>
      <w:tr>
        <w:trPr>
          <w:trHeight w:val="538" w:hRule="atLeast"/>
          <w:jc w:val="center"/>
        </w:trPr>
        <w:tc>
          <w:tcPr>
            <w:tcW w:w="4860" w:type="dxa"/>
            <w:textDirection w:val="lrTb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Proposed Construction Type Description</w:t>
            </w:r>
          </w:p>
        </w:tc>
      </w:tr>
      <w:tr>
        <w:trPr>
          <w:trHeight w:val="538" w:hRule="atLeast"/>
          <w:jc w:val="center"/>
        </w:trPr>
        <w:tc>
          <w:tcPr>
            <w:tcW w:w="4860" w:type="dxa"/>
            <w:textDirection w:val="lrTb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Number of Proposed Stories</w:t>
            </w:r>
          </w:p>
        </w:tc>
      </w:tr>
      <w:tr>
        <w:trPr>
          <w:trHeight w:val="538" w:hRule="atLeast"/>
          <w:jc w:val="center"/>
        </w:trPr>
        <w:tc>
          <w:tcPr>
            <w:tcW w:w="4860" w:type="dxa"/>
            <w:textDirection w:val="lrTb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Number of Existing Stories</w:t>
            </w:r>
          </w:p>
        </w:tc>
      </w:tr>
      <w:tr>
        <w:trPr>
          <w:trHeight w:val="538" w:hRule="atLeast"/>
          <w:jc w:val="center"/>
        </w:trPr>
        <w:tc>
          <w:tcPr>
            <w:tcW w:w="4860" w:type="dxa"/>
            <w:textDirection w:val="lrTb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Existing Use</w:t>
            </w:r>
          </w:p>
        </w:tc>
      </w:tr>
      <w:tr>
        <w:trPr>
          <w:trHeight w:val="538" w:hRule="atLeast"/>
          <w:jc w:val="center"/>
        </w:trPr>
        <w:tc>
          <w:tcPr>
            <w:tcW w:w="4860" w:type="dxa"/>
            <w:textDirection w:val="lrTb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Proposed Use</w:t>
            </w:r>
          </w:p>
        </w:tc>
      </w:tr>
      <w:tr>
        <w:trPr>
          <w:trHeight w:val="538" w:hRule="atLeast"/>
          <w:jc w:val="center"/>
        </w:trPr>
        <w:tc>
          <w:tcPr>
            <w:tcW w:w="4860" w:type="dxa"/>
            <w:textDirection w:val="lrTb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Existing Units</w:t>
            </w:r>
          </w:p>
        </w:tc>
      </w:tr>
      <w:tr>
        <w:trPr>
          <w:trHeight w:val="568" w:hRule="atLeast"/>
          <w:jc w:val="center"/>
        </w:trPr>
        <w:tc>
          <w:tcPr>
            <w:tcW w:w="4860" w:type="dxa"/>
            <w:textDirection w:val="lrTb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Proposed Units</w:t>
            </w:r>
          </w:p>
        </w:tc>
      </w:tr>
    </w:tbl>
    <w:p>
      <w:pPr>
        <w:ind w:firstLine="420" w:firstLineChars="0"/>
        <w:jc w:val="both"/>
        <w:rPr>
          <w:rFonts w:hint="default" w:hAnsi="DejaVu Sans Mono" w:eastAsia="DejaVu Sans Mono" w:cs="DejaVu Sans Mono" w:asciiTheme="minorAscii"/>
          <w:b w:val="0"/>
          <w:bCs/>
          <w:color w:val="auto"/>
          <w:sz w:val="22"/>
          <w:szCs w:val="22"/>
          <w:shd w:val="clear" w:fill="FFFFFF"/>
          <w:lang w:eastAsia="zh-CN"/>
        </w:rPr>
      </w:pPr>
      <w:r>
        <w:rPr>
          <w:rFonts w:hint="default" w:hAnsi="DejaVu Sans Mono" w:eastAsia="DejaVu Sans Mono" w:cs="DejaVu Sans Mono" w:asciiTheme="minorAscii"/>
          <w:b w:val="0"/>
          <w:bCs/>
          <w:color w:val="auto"/>
          <w:sz w:val="22"/>
          <w:szCs w:val="22"/>
          <w:shd w:val="clear" w:fill="FFFFFF"/>
          <w:lang w:eastAsia="zh-CN"/>
        </w:rPr>
        <w:t>对于下表中的属性，将剩余缺失值填补为设置好空值，或者零值。</w:t>
      </w:r>
    </w:p>
    <w:tbl>
      <w:tblPr>
        <w:tblStyle w:val="6"/>
        <w:tblW w:w="72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78"/>
        <w:gridCol w:w="2742"/>
      </w:tblGrid>
      <w:tr>
        <w:trPr>
          <w:trHeight w:val="462" w:hRule="atLeast"/>
          <w:jc w:val="center"/>
        </w:trPr>
        <w:tc>
          <w:tcPr>
            <w:tcW w:w="4478" w:type="dxa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Permit Expiration Date</w:t>
            </w:r>
          </w:p>
        </w:tc>
        <w:tc>
          <w:tcPr>
            <w:tcW w:w="2742" w:type="dxa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NoDate</w:t>
            </w:r>
          </w:p>
        </w:tc>
      </w:tr>
      <w:tr>
        <w:trPr>
          <w:trHeight w:val="563" w:hRule="atLeast"/>
          <w:jc w:val="center"/>
        </w:trPr>
        <w:tc>
          <w:tcPr>
            <w:tcW w:w="4478" w:type="dxa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First Construction Document Date</w:t>
            </w:r>
          </w:p>
        </w:tc>
        <w:tc>
          <w:tcPr>
            <w:tcW w:w="2742" w:type="dxa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NoDate</w:t>
            </w:r>
          </w:p>
        </w:tc>
      </w:tr>
      <w:tr>
        <w:trPr>
          <w:trHeight w:val="462" w:hRule="atLeast"/>
          <w:jc w:val="center"/>
        </w:trPr>
        <w:tc>
          <w:tcPr>
            <w:tcW w:w="4478" w:type="dxa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Completed Date</w:t>
            </w:r>
          </w:p>
        </w:tc>
        <w:tc>
          <w:tcPr>
            <w:tcW w:w="2742" w:type="dxa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NoDate</w:t>
            </w:r>
          </w:p>
        </w:tc>
      </w:tr>
      <w:tr>
        <w:trPr>
          <w:trHeight w:val="462" w:hRule="atLeast"/>
          <w:jc w:val="center"/>
        </w:trPr>
        <w:tc>
          <w:tcPr>
            <w:tcW w:w="4478" w:type="dxa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Issued Date</w:t>
            </w:r>
          </w:p>
        </w:tc>
        <w:tc>
          <w:tcPr>
            <w:tcW w:w="2742" w:type="dxa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NoDate</w:t>
            </w:r>
          </w:p>
        </w:tc>
      </w:tr>
      <w:tr>
        <w:trPr>
          <w:trHeight w:val="462" w:hRule="atLeast"/>
          <w:jc w:val="center"/>
        </w:trPr>
        <w:tc>
          <w:tcPr>
            <w:tcW w:w="4478" w:type="dxa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Street Suffix</w:t>
            </w:r>
          </w:p>
        </w:tc>
        <w:tc>
          <w:tcPr>
            <w:tcW w:w="2742" w:type="dxa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NoSuffix</w:t>
            </w:r>
          </w:p>
        </w:tc>
      </w:tr>
      <w:tr>
        <w:trPr>
          <w:trHeight w:val="462" w:hRule="atLeast"/>
          <w:jc w:val="center"/>
        </w:trPr>
        <w:tc>
          <w:tcPr>
            <w:tcW w:w="4478" w:type="dxa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Description</w:t>
            </w:r>
          </w:p>
        </w:tc>
        <w:tc>
          <w:tcPr>
            <w:tcW w:w="2742" w:type="dxa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NoDescrip</w:t>
            </w:r>
          </w:p>
        </w:tc>
      </w:tr>
      <w:tr>
        <w:trPr>
          <w:trHeight w:val="483" w:hRule="atLeast"/>
          <w:jc w:val="center"/>
        </w:trPr>
        <w:tc>
          <w:tcPr>
            <w:tcW w:w="4478" w:type="dxa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Estimated Cost</w:t>
            </w:r>
          </w:p>
        </w:tc>
        <w:tc>
          <w:tcPr>
            <w:tcW w:w="2742" w:type="dxa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0</w:t>
            </w:r>
          </w:p>
        </w:tc>
      </w:tr>
      <w:tr>
        <w:trPr>
          <w:trHeight w:val="483" w:hRule="atLeast"/>
          <w:jc w:val="center"/>
        </w:trPr>
        <w:tc>
          <w:tcPr>
            <w:tcW w:w="4478" w:type="dxa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Revised Cost</w:t>
            </w:r>
          </w:p>
        </w:tc>
        <w:tc>
          <w:tcPr>
            <w:tcW w:w="2742" w:type="dxa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0</w:t>
            </w:r>
          </w:p>
        </w:tc>
      </w:tr>
      <w:tr>
        <w:trPr>
          <w:trHeight w:val="562" w:hRule="atLeast"/>
          <w:jc w:val="center"/>
        </w:trPr>
        <w:tc>
          <w:tcPr>
            <w:tcW w:w="4478" w:type="dxa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Plansets</w:t>
            </w:r>
          </w:p>
        </w:tc>
        <w:tc>
          <w:tcPr>
            <w:tcW w:w="2742" w:type="dxa"/>
            <w:vAlign w:val="center"/>
          </w:tcPr>
          <w:p>
            <w:pPr>
              <w:jc w:val="center"/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hAnsi="DejaVu Sans Mono" w:eastAsia="DejaVu Sans Mono" w:cs="DejaVu Sans Mono" w:asciiTheme="minorAscii"/>
                <w:b w:val="0"/>
                <w:bCs/>
                <w:color w:val="auto"/>
                <w:sz w:val="22"/>
                <w:szCs w:val="22"/>
                <w:shd w:val="clear" w:fill="FFFFFF"/>
                <w:lang w:eastAsia="zh-CN"/>
              </w:rPr>
              <w:t>0</w:t>
            </w:r>
          </w:p>
        </w:tc>
      </w:tr>
    </w:tbl>
    <w:p>
      <w:pPr>
        <w:ind w:firstLine="420" w:firstLineChars="0"/>
        <w:jc w:val="center"/>
        <w:rPr>
          <w:rFonts w:hint="default" w:hAnsi="DejaVu Sans Mono" w:eastAsia="DejaVu Sans Mono" w:cs="DejaVu Sans Mono" w:asciiTheme="minorAscii"/>
          <w:b w:val="0"/>
          <w:bCs/>
          <w:color w:val="auto"/>
          <w:sz w:val="22"/>
          <w:szCs w:val="22"/>
          <w:shd w:val="clear" w:fill="FFFFFF"/>
          <w:lang w:eastAsia="zh-CN"/>
        </w:rPr>
      </w:pP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经过以上处理，最后再删除仍旧包含NAN值的数据。最终处理完毕的数据集大小为197174 × 35，保存清洗完毕的数据。</w:t>
      </w:r>
    </w:p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频繁项集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设置频繁项集的最小置信度</w:t>
      </w:r>
      <w:r>
        <w:rPr>
          <w:rFonts w:hint="default"/>
          <w:lang w:eastAsia="zh-CN"/>
        </w:rPr>
        <w:t>阈值</w:t>
      </w:r>
      <w:r>
        <w:rPr>
          <w:rFonts w:hint="default"/>
          <w:lang w:eastAsia="zh-CN"/>
        </w:rPr>
        <w:t>为0.7、最小支持度阈值为0.7，挖掘出的频繁项集结果为：</w:t>
      </w:r>
    </w:p>
    <w:p>
      <w:pPr>
        <w:numPr>
          <w:numId w:val="0"/>
        </w:numPr>
        <w:jc w:val="center"/>
        <w:rPr>
          <w:rFonts w:hint="eastAsia"/>
          <w:b/>
          <w:bCs/>
          <w:lang w:eastAsia="zh-CN"/>
        </w:rPr>
      </w:pPr>
      <w:r>
        <w:drawing>
          <wp:inline distT="0" distB="0" distL="114300" distR="114300">
            <wp:extent cx="3618865" cy="31521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4924" t="601" r="446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关联规则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eastAsia="zh-CN"/>
        </w:rPr>
      </w:pPr>
      <w:r>
        <w:rPr>
          <w:rFonts w:hint="default"/>
          <w:lang w:eastAsia="zh-CN"/>
        </w:rPr>
        <w:t>设置</w:t>
      </w:r>
      <w:r>
        <w:rPr>
          <w:rFonts w:hint="default"/>
          <w:lang w:eastAsia="zh-CN"/>
        </w:rPr>
        <w:t>关联规则的</w:t>
      </w:r>
      <w:r>
        <w:rPr>
          <w:rFonts w:hint="default"/>
          <w:lang w:eastAsia="zh-CN"/>
        </w:rPr>
        <w:t>最小置信度阈值为0.</w:t>
      </w:r>
      <w:r>
        <w:rPr>
          <w:rFonts w:hint="default"/>
          <w:lang w:eastAsia="zh-CN"/>
        </w:rPr>
        <w:t>9，导出的关联规则为：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135755" cy="4426585"/>
            <wp:effectExtent l="0" t="0" r="171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t="651" r="468" b="434"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442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font-weight : 400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222059">
    <w:nsid w:val="5AD9C86B"/>
    <w:multiLevelType w:val="singleLevel"/>
    <w:tmpl w:val="5AD9C86B"/>
    <w:lvl w:ilvl="0" w:tentative="1">
      <w:start w:val="1"/>
      <w:numFmt w:val="decimal"/>
      <w:suff w:val="space"/>
      <w:lvlText w:val="%1."/>
      <w:lvlJc w:val="left"/>
    </w:lvl>
  </w:abstractNum>
  <w:num w:numId="1">
    <w:abstractNumId w:val="15242220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BC7E6F"/>
    <w:rsid w:val="136F7311"/>
    <w:rsid w:val="17795F5C"/>
    <w:rsid w:val="26E688AB"/>
    <w:rsid w:val="2BEE47E4"/>
    <w:rsid w:val="31BFE0A2"/>
    <w:rsid w:val="33EF41CE"/>
    <w:rsid w:val="3CFEC399"/>
    <w:rsid w:val="3D6FCFB9"/>
    <w:rsid w:val="4E7B1085"/>
    <w:rsid w:val="4FEB8FCD"/>
    <w:rsid w:val="51ED820F"/>
    <w:rsid w:val="52FB9686"/>
    <w:rsid w:val="57FD7035"/>
    <w:rsid w:val="5DDA17D4"/>
    <w:rsid w:val="5F7B087B"/>
    <w:rsid w:val="5FF7B689"/>
    <w:rsid w:val="6DE703BD"/>
    <w:rsid w:val="7BBE520A"/>
    <w:rsid w:val="7BBF51A3"/>
    <w:rsid w:val="7BF7D0B0"/>
    <w:rsid w:val="7DD1F99A"/>
    <w:rsid w:val="7EBD74C5"/>
    <w:rsid w:val="7F57177F"/>
    <w:rsid w:val="7F7F81BB"/>
    <w:rsid w:val="7FDB6AD3"/>
    <w:rsid w:val="7FDF82C2"/>
    <w:rsid w:val="7FEF2B64"/>
    <w:rsid w:val="B7FED767"/>
    <w:rsid w:val="BBBFE5A3"/>
    <w:rsid w:val="BBEFA946"/>
    <w:rsid w:val="BEF74906"/>
    <w:rsid w:val="BFAEF881"/>
    <w:rsid w:val="C7DFACCB"/>
    <w:rsid w:val="C9EF2254"/>
    <w:rsid w:val="DD9E0CCE"/>
    <w:rsid w:val="E6A794F8"/>
    <w:rsid w:val="E7F3C218"/>
    <w:rsid w:val="EB7FF085"/>
    <w:rsid w:val="EDBC7E6F"/>
    <w:rsid w:val="EDBEAF8D"/>
    <w:rsid w:val="EFAB4757"/>
    <w:rsid w:val="F5E7B960"/>
    <w:rsid w:val="F6D9E323"/>
    <w:rsid w:val="FBBF20B2"/>
    <w:rsid w:val="FEE66288"/>
    <w:rsid w:val="FFDB59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font01"/>
    <w:basedOn w:val="4"/>
    <w:uiPriority w:val="0"/>
    <w:rPr>
      <w:rFonts w:ascii="Calibri" w:hAnsi="Calibri" w:cs="Calibri"/>
      <w:color w:val="4C4C4C"/>
      <w:sz w:val="21"/>
      <w:szCs w:val="21"/>
      <w:u w:val="none"/>
    </w:rPr>
  </w:style>
  <w:style w:type="character" w:customStyle="1" w:styleId="8">
    <w:name w:val="font11"/>
    <w:basedOn w:val="4"/>
    <w:uiPriority w:val="0"/>
    <w:rPr>
      <w:rFonts w:ascii="font-weight : 400" w:hAnsi="font-weight : 400" w:eastAsia="font-weight : 400" w:cs="font-weight : 400"/>
      <w:color w:val="4C4C4C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2018-04-20T18:53:00Z</dcterms:created>
  <dc:creator>xiaoyu</dc:creator>
  <cp:lastModifiedBy>xiaoyu</cp:lastModifiedBy>
  <dcterms:modified xsi:type="dcterms:W3CDTF">2018-04-20T20:28:39Z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