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9017389ca974a3c69abe985c3ef0fe224604aed"/>
    <w:p>
      <w:pPr>
        <w:pStyle w:val="Heading1"/>
      </w:pPr>
      <w:r>
        <w:t xml:space="preserve">Conditions for Decomposition in Hierarchical Exact Computation: Testing KBED’s Local Valuation, Composition and Boundaries on Go Endgames</w:t>
      </w:r>
    </w:p>
    <w:p>
      <w:pPr>
        <w:pStyle w:val="FirstParagraph"/>
      </w:pPr>
      <w:r>
        <w:t xml:space="preserve">Chen-En Hou · October 8, 2026</w:t>
      </w:r>
    </w:p>
    <w:bookmarkStart w:id="20" w:name="abstract"/>
    <w:p>
      <w:pPr>
        <w:pStyle w:val="Heading2"/>
      </w:pPr>
      <w:r>
        <w:t xml:space="preserve">Abstract</w:t>
      </w:r>
    </w:p>
    <w:p>
      <w:pPr>
        <w:pStyle w:val="FirstParagraph"/>
      </w:pPr>
      <w:r>
        <w:t xml:space="preserve">KBED (Knot-Belt Exhaustive Decomposition) holds that exhaustive coverage of a finite state space does not require deriving every state independently: the problem can be cut into local units (knots), each solved exactly, and the results composed. This study uses Go endgames as a controlled setting to test the premises of that claim: when local exact values can be composed directly, when the parts must be merged and recomputed, and whether these conditions can be decided before merging.</w:t>
      </w:r>
    </w:p>
    <w:p>
      <w:pPr>
        <w:pStyle w:val="BodyText"/>
      </w:pPr>
      <w:r>
        <w:t xml:space="preserve">Local values are computed with combinatorial game theory (CGT) and compared position by position against exhaustive search of the whole board. Four experiments relax the interface step by step:</w:t>
      </w:r>
    </w:p>
    <w:p>
      <w:pPr>
        <w:numPr>
          <w:ilvl w:val="0"/>
          <w:numId w:val="1001"/>
        </w:numPr>
        <w:pStyle w:val="Compact"/>
      </w:pPr>
      <w:r>
        <w:t xml:space="preserve">T1, T2: independent regions separated by uncapturable walls, testing summation and substitution of equal values;</w:t>
      </w:r>
    </w:p>
    <w:p>
      <w:pPr>
        <w:numPr>
          <w:ilvl w:val="0"/>
          <w:numId w:val="1001"/>
        </w:numPr>
        <w:pStyle w:val="Compact"/>
      </w:pPr>
      <w:r>
        <w:t xml:space="preserve">T3: regions joined by a capturable wall, testing detection of interaction;</w:t>
      </w:r>
    </w:p>
    <w:p>
      <w:pPr>
        <w:numPr>
          <w:ilvl w:val="0"/>
          <w:numId w:val="1001"/>
        </w:numPr>
        <w:pStyle w:val="Compact"/>
      </w:pPr>
      <w:r>
        <w:t xml:space="preserve">T4: virtual boundaries drawn through open areas, testing the exactness of arbitrary cuts and the reliability of advance screening.</w:t>
      </w:r>
    </w:p>
    <w:p>
      <w:pPr>
        <w:pStyle w:val="FirstParagraph"/>
      </w:pPr>
      <w:r>
        <w:t xml:space="preserve">Main results:</w:t>
      </w:r>
    </w:p>
    <w:p>
      <w:pPr>
        <w:numPr>
          <w:ilvl w:val="0"/>
          <w:numId w:val="1002"/>
        </w:numPr>
        <w:pStyle w:val="Compact"/>
      </w:pPr>
      <w:r>
        <w:t xml:space="preserve">With an empty interface, summed local values agree with exhaustive search in 316/316 positions, and swapping regions of equal value leaves the score unchanged in all 1000 contexts.</w:t>
      </w:r>
    </w:p>
    <w:p>
      <w:pPr>
        <w:numPr>
          <w:ilvl w:val="0"/>
          <w:numId w:val="1002"/>
        </w:numPr>
        <w:pStyle w:val="Compact"/>
      </w:pPr>
      <w:r>
        <w:t xml:space="preserve">Through a shared object, interaction can involve three regions. Decomposition is exact whenever premises hold, but premise checks cannot be both miss-free and low in false alarms.</w:t>
      </w:r>
    </w:p>
    <w:p>
      <w:pPr>
        <w:numPr>
          <w:ilvl w:val="0"/>
          <w:numId w:val="1002"/>
        </w:numPr>
        <w:pStyle w:val="Compact"/>
      </w:pPr>
      <w:r>
        <w:t xml:space="preserve">On virtual boundaries, arbitrary cuts give the exact score in only 35% of cases. The final screen, M1v, showed no false acceptance in a new, pre-registered sample (0/71), but recognises only 21% of exact cuts; its general correctness is not established.</w:t>
      </w:r>
    </w:p>
    <w:p>
      <w:pPr>
        <w:pStyle w:val="FirstParagraph"/>
      </w:pPr>
      <w:r>
        <w:t xml:space="preserve">No new mathematical result is claimed, and related concepts have precedents (Section 3). The contribution has three parts:</w:t>
      </w:r>
    </w:p>
    <w:p>
      <w:pPr>
        <w:numPr>
          <w:ilvl w:val="0"/>
          <w:numId w:val="1003"/>
        </w:numPr>
        <w:pStyle w:val="Compact"/>
      </w:pPr>
      <w:r>
        <w:t xml:space="preserve">turning</w:t>
      </w:r>
      <w:r>
        <w:t xml:space="preserve"> </w:t>
      </w:r>
      <w:r>
        <w:t xml:space="preserve">“</w:t>
      </w:r>
      <w:r>
        <w:t xml:space="preserve">when can local results be composed</w:t>
      </w:r>
      <w:r>
        <w:t xml:space="preserve">”</w:t>
      </w:r>
      <w:r>
        <w:t xml:space="preserve"> </w:t>
      </w:r>
      <w:r>
        <w:t xml:space="preserve">into an interface question that can be checked position by position;</w:t>
      </w:r>
    </w:p>
    <w:p>
      <w:pPr>
        <w:numPr>
          <w:ilvl w:val="0"/>
          <w:numId w:val="1003"/>
        </w:numPr>
        <w:pStyle w:val="Compact"/>
      </w:pPr>
      <w:r>
        <w:t xml:space="preserve">identifying three concrete cross-boundary dependencies: the interface depending on both sides, capture transitions on the interface, and shared liberties;</w:t>
      </w:r>
    </w:p>
    <w:p>
      <w:pPr>
        <w:numPr>
          <w:ilvl w:val="0"/>
          <w:numId w:val="1003"/>
        </w:numPr>
        <w:pStyle w:val="Compact"/>
      </w:pPr>
      <w:r>
        <w:t xml:space="preserve">measuring the coverage and cost limits of current screening.</w:t>
      </w:r>
    </w:p>
    <w:bookmarkEnd w:id="20"/>
    <w:bookmarkStart w:id="24" w:name="aim-and-research-questions"/>
    <w:p>
      <w:pPr>
        <w:pStyle w:val="Heading2"/>
      </w:pPr>
      <w:r>
        <w:t xml:space="preserve">1. Aim and research questions</w:t>
      </w:r>
    </w:p>
    <w:p>
      <w:pPr>
        <w:pStyle w:val="FirstParagraph"/>
      </w:pPr>
      <w:r>
        <w:t xml:space="preserve">KBED’s core proposition is that, under full coverage, the computation that must be done independently can be smaller than the raw number of states. For this to be usable, one must first answer: when can local exact results be composed into an exact global result without recomputation?</w:t>
      </w:r>
    </w:p>
    <w:p>
      <w:pPr>
        <w:pStyle w:val="BodyText"/>
      </w:pPr>
      <w:r>
        <w:t xml:space="preserve">Figure 1 sketches the KBED structure:</w:t>
      </w:r>
    </w:p>
    <w:p>
      <w:pPr>
        <w:numPr>
          <w:ilvl w:val="0"/>
          <w:numId w:val="1004"/>
        </w:numPr>
        <w:pStyle w:val="Compact"/>
      </w:pPr>
      <w:r>
        <w:t xml:space="preserve">initial points expand through legal moves into layers of succession;</w:t>
      </w:r>
    </w:p>
    <w:p>
      <w:pPr>
        <w:numPr>
          <w:ilvl w:val="0"/>
          <w:numId w:val="1004"/>
        </w:numPr>
        <w:pStyle w:val="Compact"/>
      </w:pPr>
      <w:r>
        <w:t xml:space="preserve">computable, reusable local structures in this network are knots;</w:t>
      </w:r>
    </w:p>
    <w:p>
      <w:pPr>
        <w:numPr>
          <w:ilvl w:val="0"/>
          <w:numId w:val="1004"/>
        </w:numPr>
        <w:pStyle w:val="Compact"/>
      </w:pPr>
      <w:r>
        <w:t xml:space="preserve">mapping and reuse between knots require verified exact equivalence;</w:t>
      </w:r>
    </w:p>
    <w:p>
      <w:pPr>
        <w:numPr>
          <w:ilvl w:val="0"/>
          <w:numId w:val="1004"/>
        </w:numPr>
        <w:pStyle w:val="Compact"/>
      </w:pPr>
      <w:r>
        <w:t xml:space="preserve">when an interface fails, adjacent knots must be merged and recomputed.</w:t>
      </w:r>
    </w:p>
    <w:p>
      <w:pPr>
        <w:pStyle w:val="FirstParagraph"/>
      </w:pPr>
      <w:r>
        <w:t xml:space="preserve">This study tests one link of that structure: the interface between knots.</w:t>
      </w:r>
    </w:p>
    <w:p>
      <w:pPr>
        <w:pStyle w:val="CaptionedFigure"/>
      </w:pPr>
      <w:r>
        <w:drawing>
          <wp:inline>
            <wp:extent cx="5334000" cy="4073645"/>
            <wp:effectExtent b="0" l="0" r="0" t="0"/>
            <wp:docPr descr="Figure 1. KBED structure (points, succession, knots and ring). Schematic, not computed data; T1–T4 mark the interface type each experiment tests." title="" id="22" name="Picture"/>
            <a:graphic>
              <a:graphicData uri="http://schemas.openxmlformats.org/drawingml/2006/picture">
                <pic:pic>
                  <pic:nvPicPr>
                    <pic:cNvPr descr="fig/ring_en.png" id="23" name="Picture"/>
                    <pic:cNvPicPr>
                      <a:picLocks noChangeArrowheads="1" noChangeAspect="1"/>
                    </pic:cNvPicPr>
                  </pic:nvPicPr>
                  <pic:blipFill>
                    <a:blip r:embed="rId21"/>
                    <a:stretch>
                      <a:fillRect/>
                    </a:stretch>
                  </pic:blipFill>
                  <pic:spPr bwMode="auto">
                    <a:xfrm>
                      <a:off x="0" y="0"/>
                      <a:ext cx="5334000" cy="4073645"/>
                    </a:xfrm>
                    <a:prstGeom prst="rect">
                      <a:avLst/>
                    </a:prstGeom>
                    <a:noFill/>
                    <a:ln w="9525">
                      <a:noFill/>
                      <a:headEnd/>
                      <a:tailEnd/>
                    </a:ln>
                  </pic:spPr>
                </pic:pic>
              </a:graphicData>
            </a:graphic>
          </wp:inline>
        </w:drawing>
      </w:r>
    </w:p>
    <w:p>
      <w:pPr>
        <w:pStyle w:val="ImageCaption"/>
      </w:pPr>
      <w:r>
        <w:t xml:space="preserve">Figure 1. KBED structure (points, succession, knots and ring). Schematic, not computed data; T1–T4 mark the interface type each experiment tests.</w:t>
      </w:r>
    </w:p>
    <w:p>
      <w:pPr>
        <w:pStyle w:val="BodyText"/>
      </w:pPr>
      <w:r>
        <w:t xml:space="preserve">Go endgames are a suitable test setting for three reasons:</w:t>
      </w:r>
    </w:p>
    <w:p>
      <w:pPr>
        <w:numPr>
          <w:ilvl w:val="0"/>
          <w:numId w:val="1005"/>
        </w:numPr>
        <w:pStyle w:val="Compact"/>
      </w:pPr>
      <w:r>
        <w:t xml:space="preserve">mature local theory exists for comparison: CGT and the Berlekamp–Wolfe correspondence for endgames;</w:t>
      </w:r>
    </w:p>
    <w:p>
      <w:pPr>
        <w:numPr>
          <w:ilvl w:val="0"/>
          <w:numId w:val="1005"/>
        </w:numPr>
        <w:pStyle w:val="Compact"/>
      </w:pPr>
      <w:r>
        <w:t xml:space="preserve">small positions can be searched exhaustively, giving a position-by-position ground truth;</w:t>
      </w:r>
    </w:p>
    <w:p>
      <w:pPr>
        <w:numPr>
          <w:ilvl w:val="0"/>
          <w:numId w:val="1005"/>
        </w:numPr>
        <w:pStyle w:val="Compact"/>
      </w:pPr>
      <w:r>
        <w:t xml:space="preserve">interactions between local parts (shared liberties, sente, captures) are concrete and observable.</w:t>
      </w:r>
    </w:p>
    <w:p>
      <w:pPr>
        <w:pStyle w:val="FirstParagraph"/>
      </w:pPr>
      <w:r>
        <w:t xml:space="preserve">Research questions:</w:t>
      </w:r>
    </w:p>
    <w:p>
      <w:pPr>
        <w:numPr>
          <w:ilvl w:val="0"/>
          <w:numId w:val="1006"/>
        </w:numPr>
        <w:pStyle w:val="Compact"/>
      </w:pPr>
      <w:r>
        <w:rPr>
          <w:bCs/>
          <w:b/>
        </w:rPr>
        <w:t xml:space="preserve">Q1</w:t>
      </w:r>
      <w:r>
        <w:t xml:space="preserve">: When regions are independent, does the sum of local values agree with exhaustive search?</w:t>
      </w:r>
    </w:p>
    <w:p>
      <w:pPr>
        <w:numPr>
          <w:ilvl w:val="0"/>
          <w:numId w:val="1006"/>
        </w:numPr>
        <w:pStyle w:val="Compact"/>
      </w:pPr>
      <w:r>
        <w:rPr>
          <w:bCs/>
          <w:b/>
        </w:rPr>
        <w:t xml:space="preserve">Q2</w:t>
      </w:r>
      <w:r>
        <w:t xml:space="preserve">: Are local parts of equal value interchangeable? Are stops or temperature enough?</w:t>
      </w:r>
    </w:p>
    <w:p>
      <w:pPr>
        <w:numPr>
          <w:ilvl w:val="0"/>
          <w:numId w:val="1006"/>
        </w:numPr>
        <w:pStyle w:val="Compact"/>
      </w:pPr>
      <w:r>
        <w:rPr>
          <w:bCs/>
          <w:b/>
        </w:rPr>
        <w:t xml:space="preserve">Q3</w:t>
      </w:r>
      <w:r>
        <w:t xml:space="preserve">: When local parts are joined through a shared object, when do premises break, and can this be detected in advance?</w:t>
      </w:r>
    </w:p>
    <w:p>
      <w:pPr>
        <w:numPr>
          <w:ilvl w:val="0"/>
          <w:numId w:val="1006"/>
        </w:numPr>
        <w:pStyle w:val="Compact"/>
      </w:pPr>
      <w:r>
        <w:rPr>
          <w:bCs/>
          <w:b/>
        </w:rPr>
        <w:t xml:space="preserve">Q4</w:t>
      </w:r>
      <w:r>
        <w:t xml:space="preserve">: When an area is cut along a virtual boundary, when is the sum exact, and can such cases be screened reliably before solving the merged area?</w:t>
      </w:r>
    </w:p>
    <w:p>
      <w:pPr>
        <w:pStyle w:val="FirstParagraph"/>
      </w:pPr>
      <w:r>
        <w:t xml:space="preserve">Q1 and Q2 reproduce existing theory as calibration of the instrument; Q3 and Q4 are experiments on KBED’s interface problem.</w:t>
      </w:r>
    </w:p>
    <w:bookmarkEnd w:id="24"/>
    <w:bookmarkStart w:id="25" w:name="background"/>
    <w:p>
      <w:pPr>
        <w:pStyle w:val="Heading2"/>
      </w:pPr>
      <w:r>
        <w:t xml:space="preserve">2. Background</w:t>
      </w:r>
    </w:p>
    <w:p>
      <w:pPr>
        <w:numPr>
          <w:ilvl w:val="0"/>
          <w:numId w:val="1007"/>
        </w:numPr>
        <w:pStyle w:val="Compact"/>
      </w:pPr>
      <w:r>
        <w:rPr>
          <w:bCs/>
          <w:b/>
        </w:rPr>
        <w:t xml:space="preserve">Combinatorial game theory</w:t>
      </w:r>
      <w:r>
        <w:t xml:space="preserve"> </w:t>
      </w:r>
      <w:r>
        <w:t xml:space="preserve">(Conway; Berlekamp, Conway &amp; Guy): independent local parts can be represented by values, and the outcome of a sum is determined by the values;</w:t>
      </w:r>
      <w:r>
        <w:t xml:space="preserve"> </w:t>
      </w:r>
      <m:oMath>
        <m:r>
          <m:t>G</m:t>
        </m:r>
        <m:r>
          <m:rPr>
            <m:sty m:val="p"/>
          </m:rPr>
          <m:t>=</m:t>
        </m:r>
        <m:r>
          <m:t>H</m:t>
        </m:r>
      </m:oMath>
      <w:r>
        <w:t xml:space="preserve"> </w:t>
      </w:r>
      <w:r>
        <w:t xml:space="preserve">iff</w:t>
      </w:r>
      <w:r>
        <w:t xml:space="preserve"> </w:t>
      </w:r>
      <m:oMath>
        <m:r>
          <m:t>G</m:t>
        </m:r>
        <m:r>
          <m:rPr>
            <m:sty m:val="p"/>
          </m:rPr>
          <m:t>−</m:t>
        </m:r>
        <m:r>
          <m:t>H</m:t>
        </m:r>
      </m:oMath>
      <w:r>
        <w:t xml:space="preserve"> </w:t>
      </w:r>
      <w:r>
        <w:t xml:space="preserve">is a second-player win, and equal values are interchangeable in any sum.</w:t>
      </w:r>
    </w:p>
    <w:p>
      <w:pPr>
        <w:numPr>
          <w:ilvl w:val="0"/>
          <w:numId w:val="1007"/>
        </w:numPr>
        <w:pStyle w:val="Compact"/>
      </w:pPr>
      <w:r>
        <w:rPr>
          <w:bCs/>
          <w:b/>
        </w:rPr>
        <w:t xml:space="preserve">Sums of scored games</w:t>
      </w:r>
      <w:r>
        <w:t xml:space="preserve">: the score is given by the left and right stops of the sum (Milnor).</w:t>
      </w:r>
    </w:p>
    <w:p>
      <w:pPr>
        <w:numPr>
          <w:ilvl w:val="0"/>
          <w:numId w:val="1007"/>
        </w:numPr>
        <w:pStyle w:val="Compact"/>
      </w:pPr>
      <w:r>
        <w:rPr>
          <w:bCs/>
          <w:b/>
        </w:rPr>
        <w:t xml:space="preserve">Berlekamp and Wolfe</w:t>
      </w:r>
      <w:r>
        <w:t xml:space="preserve"> </w:t>
      </w:r>
      <w:r>
        <w:t xml:space="preserve">map Go endgames onto this theory by chilling.</w:t>
      </w:r>
    </w:p>
    <w:p>
      <w:pPr>
        <w:numPr>
          <w:ilvl w:val="0"/>
          <w:numId w:val="1007"/>
        </w:numPr>
        <w:pStyle w:val="Compact"/>
      </w:pPr>
      <w:r>
        <w:rPr>
          <w:bCs/>
          <w:b/>
        </w:rPr>
        <w:t xml:space="preserve">Müller’s decomposition search</w:t>
      </w:r>
      <w:r>
        <w:t xml:space="preserve"> </w:t>
      </w:r>
      <w:r>
        <w:t xml:space="preserve">solves endgames exactly by combining local values, given independent regions, safe boundaries and no ko.</w:t>
      </w:r>
    </w:p>
    <w:p>
      <w:pPr>
        <w:numPr>
          <w:ilvl w:val="0"/>
          <w:numId w:val="1007"/>
        </w:numPr>
        <w:pStyle w:val="Compact"/>
      </w:pPr>
      <w:r>
        <w:rPr>
          <w:bCs/>
          <w:b/>
        </w:rPr>
        <w:t xml:space="preserve">Mechanisms this study borrows</w:t>
      </w:r>
      <w:r>
        <w:t xml:space="preserve">:</w:t>
      </w:r>
    </w:p>
    <w:p>
      <w:pPr>
        <w:numPr>
          <w:ilvl w:val="1"/>
          <w:numId w:val="1008"/>
        </w:numPr>
        <w:pStyle w:val="Compact"/>
      </w:pPr>
      <w:r>
        <w:t xml:space="preserve">“</w:t>
      </w:r>
      <w:r>
        <w:t xml:space="preserve">a result is reused while its premises hold and recomputed when they change</w:t>
      </w:r>
      <w:r>
        <w:t xml:space="preserve">”</w:t>
      </w:r>
      <w:r>
        <w:t xml:space="preserve">, i.e., truth maintenance (Doyle) and incremental computation (Acar);</w:t>
      </w:r>
    </w:p>
    <w:p>
      <w:pPr>
        <w:numPr>
          <w:ilvl w:val="1"/>
          <w:numId w:val="1008"/>
        </w:numPr>
        <w:pStyle w:val="Compact"/>
      </w:pPr>
      <w:r>
        <w:t xml:space="preserve">wall safety follows Benson’s notion of unconditional life.</w:t>
      </w:r>
    </w:p>
    <w:bookmarkEnd w:id="25"/>
    <w:bookmarkStart w:id="26" w:name="related-work-and-how-this-study-differs"/>
    <w:p>
      <w:pPr>
        <w:pStyle w:val="Heading2"/>
      </w:pPr>
      <w:r>
        <w:t xml:space="preserve">3. Related work and how this study differs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w:t>
            </w:r>
          </w:p>
        </w:tc>
        <w:tc>
          <w:tcPr/>
          <w:p>
            <w:pPr>
              <w:pStyle w:val="Compact"/>
              <w:jc w:val="left"/>
            </w:pPr>
            <w:r>
              <w:t xml:space="preserve">Content</w:t>
            </w:r>
          </w:p>
        </w:tc>
        <w:tc>
          <w:tcPr/>
          <w:p>
            <w:pPr>
              <w:pStyle w:val="Compact"/>
              <w:jc w:val="left"/>
            </w:pPr>
            <w:r>
              <w:t xml:space="preserve">Relation to this study</w:t>
            </w:r>
          </w:p>
        </w:tc>
      </w:tr>
      <w:tr>
        <w:tc>
          <w:tcPr/>
          <w:p>
            <w:pPr>
              <w:pStyle w:val="Compact"/>
              <w:jc w:val="left"/>
            </w:pPr>
            <w:r>
              <w:t xml:space="preserve">Müller, decomposition search (1999)</w:t>
            </w:r>
          </w:p>
        </w:tc>
        <w:tc>
          <w:tcPr/>
          <w:p>
            <w:pPr>
              <w:pStyle w:val="Compact"/>
              <w:jc w:val="left"/>
            </w:pPr>
            <w:r>
              <w:t xml:space="preserve">exact endgame solving by combining local values, given independent regions, safe boundaries and no ko</w:t>
            </w:r>
          </w:p>
        </w:tc>
        <w:tc>
          <w:tcPr/>
          <w:p>
            <w:pPr>
              <w:pStyle w:val="Compact"/>
              <w:jc w:val="left"/>
            </w:pPr>
            <w:r>
              <w:t xml:space="preserve">the theory reproduced in T1 and T2</w:t>
            </w:r>
          </w:p>
        </w:tc>
      </w:tr>
      <w:tr>
        <w:tc>
          <w:tcPr/>
          <w:p>
            <w:pPr>
              <w:pStyle w:val="Compact"/>
              <w:jc w:val="left"/>
            </w:pPr>
            <w:r>
              <w:t xml:space="preserve">Müller, conditional combinatorial games (2003)</w:t>
            </w:r>
          </w:p>
        </w:tc>
        <w:tc>
          <w:tcPr/>
          <w:p>
            <w:pPr>
              <w:pStyle w:val="Compact"/>
              <w:jc w:val="left"/>
            </w:pPr>
            <w:r>
              <w:t xml:space="preserve">loosely coupled subgames: legality of a move may depend on global conditions (e.g., ko context, liberty counts); with coupling, most classical simplification rules fail and a subgame cannot be decided in isolation</w:t>
            </w:r>
          </w:p>
        </w:tc>
        <w:tc>
          <w:tcPr/>
          <w:p>
            <w:pPr>
              <w:pStyle w:val="Compact"/>
              <w:jc w:val="left"/>
            </w:pPr>
            <w:r>
              <w:t xml:space="preserve">the same kind of concept as the</w:t>
            </w:r>
            <w:r>
              <w:t xml:space="preserve"> </w:t>
            </w:r>
            <w:r>
              <w:t xml:space="preserve">“</w:t>
            </w:r>
            <w:r>
              <w:t xml:space="preserve">conditional local values</w:t>
            </w:r>
            <w:r>
              <w:t xml:space="preserve">”</w:t>
            </w:r>
            <w:r>
              <w:t xml:space="preserve"> </w:t>
            </w:r>
            <w:r>
              <w:t xml:space="preserve">here; it treats only the win/loss outcome of capturing races, not score, and leaves search unimplemented</w:t>
            </w:r>
          </w:p>
        </w:tc>
      </w:tr>
      <w:tr>
        <w:tc>
          <w:tcPr/>
          <w:p>
            <w:pPr>
              <w:pStyle w:val="Compact"/>
              <w:jc w:val="left"/>
            </w:pPr>
            <w:r>
              <w:t xml:space="preserve">Chen, soft decomposition (Alberta seminar notes)</w:t>
            </w:r>
          </w:p>
        </w:tc>
        <w:tc>
          <w:tcPr/>
          <w:p>
            <w:pPr>
              <w:pStyle w:val="Compact"/>
              <w:jc w:val="left"/>
            </w:pPr>
            <w:r>
              <w:t xml:space="preserve">extends decomposition to middle games whose regions are not fully separated, using dynamic classification (urgent, calm) and miai-relaxed decomposition</w:t>
            </w:r>
          </w:p>
        </w:tc>
        <w:tc>
          <w:tcPr/>
          <w:p>
            <w:pPr>
              <w:pStyle w:val="Compact"/>
              <w:jc w:val="left"/>
            </w:pPr>
            <w:r>
              <w:t xml:space="preserve">decomposition on virtual boundaries, but heuristic and not validated against exhaustive search; error bounds are listed as open</w:t>
            </w:r>
          </w:p>
        </w:tc>
      </w:tr>
      <w:tr>
        <w:tc>
          <w:tcPr/>
          <w:p>
            <w:pPr>
              <w:pStyle w:val="Compact"/>
              <w:jc w:val="left"/>
            </w:pPr>
            <w:r>
              <w:t xml:space="preserve">Müller (1997); Niu &amp; Müller (2008)</w:t>
            </w:r>
          </w:p>
        </w:tc>
        <w:tc>
          <w:tcPr/>
          <w:p>
            <w:pPr>
              <w:pStyle w:val="Compact"/>
              <w:jc w:val="left"/>
            </w:pPr>
            <w:r>
              <w:t xml:space="preserve">proving territory safety by static rules and search; splitting open-boundary regions at miai points and proving the parts, with conservative assumptions about outside liberties</w:t>
            </w:r>
          </w:p>
        </w:tc>
        <w:tc>
          <w:tcPr/>
          <w:p>
            <w:pPr>
              <w:pStyle w:val="Compact"/>
              <w:jc w:val="left"/>
            </w:pPr>
            <w:r>
              <w:t xml:space="preserve">an existing</w:t>
            </w:r>
            <w:r>
              <w:t xml:space="preserve"> </w:t>
            </w:r>
            <w:r>
              <w:t xml:space="preserve">“</w:t>
            </w:r>
            <w:r>
              <w:t xml:space="preserve">virtual cut plus conditional proof</w:t>
            </w:r>
            <w:r>
              <w:t xml:space="preserve">”</w:t>
            </w:r>
            <w:r>
              <w:t xml:space="preserve"> </w:t>
            </w:r>
            <w:r>
              <w:t xml:space="preserve">approach, aimed at proving safety rather than composing scores</w:t>
            </w:r>
          </w:p>
        </w:tc>
      </w:tr>
      <w:tr>
        <w:tc>
          <w:tcPr/>
          <w:p>
            <w:pPr>
              <w:pStyle w:val="Compact"/>
              <w:jc w:val="left"/>
            </w:pPr>
            <w:r>
              <w:t xml:space="preserve">Anshelevich (virtual connections in Hex)</w:t>
            </w:r>
          </w:p>
        </w:tc>
        <w:tc>
          <w:tcPr/>
          <w:p>
            <w:pPr>
              <w:pStyle w:val="Compact"/>
              <w:jc w:val="left"/>
            </w:pPr>
            <w:r>
              <w:t xml:space="preserve">local connections combined by AND/OR rules, provided the cell sets they use are disjoint; rigorous proofs, sound but incomplete</w:t>
            </w:r>
          </w:p>
        </w:tc>
        <w:tc>
          <w:tcPr/>
          <w:p>
            <w:pPr>
              <w:pStyle w:val="Compact"/>
              <w:jc w:val="left"/>
            </w:pPr>
            <w:r>
              <w:t xml:space="preserve">a rigorous precedent for composition guaranteed by interface conditions;</w:t>
            </w:r>
            <w:r>
              <w:t xml:space="preserve"> </w:t>
            </w:r>
            <w:r>
              <w:t xml:space="preserve">“</w:t>
            </w:r>
            <w:r>
              <w:t xml:space="preserve">sound but conservative</w:t>
            </w:r>
            <w:r>
              <w:t xml:space="preserve">”</w:t>
            </w:r>
            <w:r>
              <w:t xml:space="preserve"> </w:t>
            </w:r>
            <w:r>
              <w:t xml:space="preserve">is the same property as M1v here</w:t>
            </w:r>
          </w:p>
        </w:tc>
      </w:tr>
      <w:tr>
        <w:tc>
          <w:tcPr/>
          <w:p>
            <w:pPr>
              <w:pStyle w:val="Compact"/>
              <w:jc w:val="left"/>
            </w:pPr>
            <w:r>
              <w:t xml:space="preserve">Tromp et al. (counting legal positions)</w:t>
            </w:r>
          </w:p>
        </w:tc>
        <w:tc>
          <w:tcPr/>
          <w:p>
            <w:pPr>
              <w:pStyle w:val="Compact"/>
              <w:jc w:val="left"/>
            </w:pPr>
            <w:r>
              <w:t xml:space="preserve">column-by-column dynamic programming over border states</w:t>
            </w:r>
          </w:p>
        </w:tc>
        <w:tc>
          <w:tcPr/>
          <w:p>
            <w:pPr>
              <w:pStyle w:val="Compact"/>
              <w:jc w:val="left"/>
            </w:pPr>
            <w:r>
              <w:t xml:space="preserve">the same technique as M3 (</w:t>
            </w:r>
            <w:r>
              <w:t xml:space="preserve">“</w:t>
            </w:r>
            <w:r>
              <w:t xml:space="preserve">tabulate by interface state, then join</w:t>
            </w:r>
            <w:r>
              <w:t xml:space="preserve">”</w:t>
            </w:r>
            <w:r>
              <w:t xml:space="preserve">), used for counting rather than solving games</w:t>
            </w:r>
          </w:p>
        </w:tc>
      </w:tr>
      <w:tr>
        <w:tc>
          <w:tcPr/>
          <w:p>
            <w:pPr>
              <w:pStyle w:val="Compact"/>
              <w:jc w:val="left"/>
            </w:pPr>
            <w:r>
              <w:t xml:space="preserve">Interface automata, assume-guarantee reasoning (de Alfaro &amp; Henzinger et al.)</w:t>
            </w:r>
          </w:p>
        </w:tc>
        <w:tc>
          <w:tcPr/>
          <w:p>
            <w:pPr>
              <w:pStyle w:val="Compact"/>
              <w:jc w:val="left"/>
            </w:pPr>
            <w:r>
              <w:t xml:space="preserve">composing system parts through interface contracts</w:t>
            </w:r>
          </w:p>
        </w:tc>
        <w:tc>
          <w:tcPr/>
          <w:p>
            <w:pPr>
              <w:pStyle w:val="Compact"/>
              <w:jc w:val="left"/>
            </w:pPr>
            <w:r>
              <w:t xml:space="preserve">the counterpart, in general computing theory, of knot boundary premises</w:t>
            </w:r>
          </w:p>
        </w:tc>
      </w:tr>
    </w:tbl>
    <w:p>
      <w:pPr>
        <w:pStyle w:val="BodyText"/>
      </w:pPr>
      <w:r>
        <w:t xml:space="preserve">These concepts are not claimed as original. Relative to them, this study adds:</w:t>
      </w:r>
    </w:p>
    <w:p>
      <w:pPr>
        <w:numPr>
          <w:ilvl w:val="0"/>
          <w:numId w:val="1009"/>
        </w:numPr>
        <w:pStyle w:val="Compact"/>
      </w:pPr>
      <w:r>
        <w:t xml:space="preserve">a position-by-position quantification, against exhaustive search, of how exact direct summation of local values is across arbitrary virtual boundaries, and how this varies with interface width, stones on the interface, junctions and position;</w:t>
      </w:r>
    </w:p>
    <w:p>
      <w:pPr>
        <w:numPr>
          <w:ilvl w:val="0"/>
          <w:numId w:val="1009"/>
        </w:numPr>
        <w:pStyle w:val="Compact"/>
      </w:pPr>
      <w:r>
        <w:t xml:space="preserve">testing of screening rules for</w:t>
      </w:r>
      <w:r>
        <w:t xml:space="preserve"> </w:t>
      </w:r>
      <w:r>
        <w:t xml:space="preserve">“</w:t>
      </w:r>
      <w:r>
        <w:t xml:space="preserve">when a cut is safe</w:t>
      </w:r>
      <w:r>
        <w:t xml:space="preserve">”</w:t>
      </w:r>
      <w:r>
        <w:t xml:space="preserve"> </w:t>
      </w:r>
      <w:r>
        <w:t xml:space="preserve">by repeated falsification on new samples with pre-registered criteria, together with a taxonomy of failures;</w:t>
      </w:r>
    </w:p>
    <w:p>
      <w:pPr>
        <w:numPr>
          <w:ilvl w:val="0"/>
          <w:numId w:val="1009"/>
        </w:numPr>
        <w:pStyle w:val="Compact"/>
      </w:pPr>
      <w:r>
        <w:t xml:space="preserve">empirical figures such as the share of multi-region interaction through shared objects and the miss/false-alarm trade-off of detectors.</w:t>
      </w:r>
    </w:p>
    <w:p>
      <w:pPr>
        <w:pStyle w:val="FirstParagraph"/>
      </w:pPr>
      <w:r>
        <w:t xml:space="preserve">The search was a general one, not a systematic review; closer work may exist that was not found.</w:t>
      </w:r>
    </w:p>
    <w:bookmarkEnd w:id="26"/>
    <w:bookmarkStart w:id="33" w:name="method"/>
    <w:p>
      <w:pPr>
        <w:pStyle w:val="Heading2"/>
      </w:pPr>
      <w:r>
        <w:t xml:space="preserve">4. Method</w:t>
      </w:r>
    </w:p>
    <w:bookmarkStart w:id="27" w:name="position-model-and-rules"/>
    <w:p>
      <w:pPr>
        <w:pStyle w:val="Heading3"/>
      </w:pPr>
      <w:r>
        <w:t xml:space="preserve">4.1 Position model and rules</w:t>
      </w:r>
    </w:p>
    <w:p>
      <w:pPr>
        <w:numPr>
          <w:ilvl w:val="0"/>
          <w:numId w:val="1010"/>
        </w:numPr>
        <w:pStyle w:val="Compact"/>
      </w:pPr>
      <w:r>
        <w:rPr>
          <w:bCs/>
          <w:b/>
        </w:rPr>
        <w:t xml:space="preserve">Walls</w:t>
      </w:r>
      <w:r>
        <w:t xml:space="preserve">: uncapturable stones, representing walls proved unconditionally alive with single-point eyes.</w:t>
      </w:r>
    </w:p>
    <w:p>
      <w:pPr>
        <w:numPr>
          <w:ilvl w:val="0"/>
          <w:numId w:val="1010"/>
        </w:numPr>
        <w:pStyle w:val="Compact"/>
      </w:pPr>
      <w:r>
        <w:rPr>
          <w:bCs/>
          <w:b/>
        </w:rPr>
        <w:t xml:space="preserve">End of game</w:t>
      </w:r>
      <w:r>
        <w:t xml:space="preserve">: two consecutive passes.</w:t>
      </w:r>
    </w:p>
    <w:p>
      <w:pPr>
        <w:numPr>
          <w:ilvl w:val="0"/>
          <w:numId w:val="1010"/>
        </w:numPr>
        <w:pStyle w:val="Compact"/>
      </w:pPr>
      <w:r>
        <w:rPr>
          <w:bCs/>
          <w:b/>
        </w:rPr>
        <w:t xml:space="preserve">Scoring</w:t>
      </w:r>
      <w:r>
        <w:t xml:space="preserve">: Japanese territory counting. Dead stones (groups captured even when their owner moves first) count as prisoners and their points as the opponent’s territory.</w:t>
      </w:r>
    </w:p>
    <w:p>
      <w:pPr>
        <w:numPr>
          <w:ilvl w:val="0"/>
          <w:numId w:val="1010"/>
        </w:numPr>
        <w:pStyle w:val="Compact"/>
      </w:pPr>
      <w:r>
        <w:rPr>
          <w:bCs/>
          <w:b/>
        </w:rPr>
        <w:t xml:space="preserve">Settled regions</w:t>
      </w:r>
      <w:r>
        <w:t xml:space="preserve">: no dame remain, and every live group in the region survives even with the opponent moving first. A settled position takes its count as its local value.</w:t>
      </w:r>
    </w:p>
    <w:p>
      <w:pPr>
        <w:numPr>
          <w:ilvl w:val="0"/>
          <w:numId w:val="1010"/>
        </w:numPr>
        <w:pStyle w:val="Compact"/>
      </w:pPr>
      <w:r>
        <w:rPr>
          <w:bCs/>
          <w:b/>
        </w:rPr>
        <w:t xml:space="preserve">Ko</w:t>
      </w:r>
      <w:r>
        <w:t xml:space="preserve"> </w:t>
      </w:r>
      <w:r>
        <w:t xml:space="preserve">is handled under two protocols:</w:t>
      </w:r>
    </w:p>
    <w:p>
      <w:pPr>
        <w:numPr>
          <w:ilvl w:val="1"/>
          <w:numId w:val="1011"/>
        </w:numPr>
        <w:pStyle w:val="Compact"/>
      </w:pPr>
      <w:r>
        <w:t xml:space="preserve">T1–T3: any ko shape in any search removes the position;</w:t>
      </w:r>
    </w:p>
    <w:p>
      <w:pPr>
        <w:numPr>
          <w:ilvl w:val="1"/>
          <w:numId w:val="1011"/>
        </w:numPr>
        <w:pStyle w:val="Compact"/>
      </w:pPr>
      <w:r>
        <w:t xml:space="preserve">T4: exhaustive search uses the basic ko rule with the ko-banned point in the state, and a cycle in the state graph removes the position. With this state definition, table lookups do not depend on move history.</w:t>
      </w:r>
    </w:p>
    <w:bookmarkEnd w:id="27"/>
    <w:bookmarkStart w:id="31" w:name="X8c714c1e176f59aa8096c6a5a40564898724dac"/>
    <w:p>
      <w:pPr>
        <w:pStyle w:val="Heading3"/>
      </w:pPr>
      <w:r>
        <w:t xml:space="preserve">4.2 Valuation, basis of comparison and counting</w:t>
      </w:r>
    </w:p>
    <w:p>
      <w:pPr>
        <w:numPr>
          <w:ilvl w:val="0"/>
          <w:numId w:val="1012"/>
        </w:numPr>
        <w:pStyle w:val="Compact"/>
      </w:pPr>
      <w:r>
        <w:rPr>
          <w:bCs/>
          <w:b/>
        </w:rPr>
        <w:t xml:space="preserve">Local value</w:t>
      </w:r>
      <w:r>
        <w:t xml:space="preserve">: play only inside the local part with everything else frozen, recursively computing the reduced CGT canonical form, captures included in the value.</w:t>
      </w:r>
    </w:p>
    <w:p>
      <w:pPr>
        <w:numPr>
          <w:ilvl w:val="0"/>
          <w:numId w:val="1012"/>
        </w:numPr>
        <w:pStyle w:val="Compact"/>
      </w:pPr>
      <w:r>
        <w:rPr>
          <w:bCs/>
          <w:b/>
        </w:rPr>
        <w:t xml:space="preserve">Decomposition</w:t>
      </w:r>
      <w:r>
        <w:t xml:space="preserve">: sum the local values; the left stop gives the score with Black first, the right stop with White first; the best first move is determined from the stops of the summed value.</w:t>
      </w:r>
      <w:r>
        <w:t xml:space="preserve"> </w:t>
      </w:r>
      <w:r>
        <w:t xml:space="preserve">“</w:t>
      </w:r>
      <w:r>
        <w:t xml:space="preserve">Chill, sum, solve, warm</w:t>
      </w:r>
      <w:r>
        <w:t xml:space="preserve">”</w:t>
      </w:r>
      <w:r>
        <w:t xml:space="preserve"> </w:t>
      </w:r>
      <w:r>
        <w:t xml:space="preserve">serves as a cross-check.</w:t>
      </w:r>
    </w:p>
    <w:p>
      <w:pPr>
        <w:numPr>
          <w:ilvl w:val="0"/>
          <w:numId w:val="1012"/>
        </w:numPr>
        <w:pStyle w:val="Compact"/>
      </w:pPr>
      <w:r>
        <w:rPr>
          <w:bCs/>
          <w:b/>
        </w:rPr>
        <w:t xml:space="preserve">Ground truth</w:t>
      </w:r>
      <w:r>
        <w:t xml:space="preserve">: exhaustive search of the whole board, once with Black first and once with White first.</w:t>
      </w:r>
    </w:p>
    <w:p>
      <w:pPr>
        <w:numPr>
          <w:ilvl w:val="0"/>
          <w:numId w:val="1012"/>
        </w:numPr>
        <w:pStyle w:val="Compact"/>
      </w:pPr>
      <w:r>
        <w:rPr>
          <w:bCs/>
          <w:b/>
        </w:rPr>
        <w:t xml:space="preserve">Basis of comparison</w:t>
      </w:r>
      <w:r>
        <w:t xml:space="preserve">:</w:t>
      </w:r>
      <w:r>
        <w:t xml:space="preserve"> </w:t>
      </w:r>
      <w:r>
        <w:t xml:space="preserve">“</w:t>
      </w:r>
      <w:r>
        <w:t xml:space="preserve">exact</w:t>
      </w:r>
      <w:r>
        <w:t xml:space="preserve">”</w:t>
      </w:r>
      <w:r>
        <w:t xml:space="preserve"> </w:t>
      </w:r>
      <w:r>
        <w:t xml:space="preserve">means throughout, except in T2, that the scores with Black first and with White first agree with exhaustive search. It does not mean that local values preserve the full game value, optimal strategies or interchangeability in all contexts; the latter is tested only in T2.</w:t>
      </w:r>
    </w:p>
    <w:p>
      <w:pPr>
        <w:numPr>
          <w:ilvl w:val="0"/>
          <w:numId w:val="1012"/>
        </w:numPr>
        <w:pStyle w:val="Compact"/>
      </w:pPr>
      <w:r>
        <w:rPr>
          <w:bCs/>
          <w:b/>
        </w:rPr>
        <w:t xml:space="preserve">Counting computation</w:t>
      </w:r>
      <w:r>
        <w:t xml:space="preserve">: distinct states expanded (table hits not counted).</w:t>
      </w:r>
    </w:p>
    <w:p>
      <w:pPr>
        <w:numPr>
          <w:ilvl w:val="1"/>
          <w:numId w:val="1013"/>
        </w:numPr>
        <w:pStyle w:val="Compact"/>
      </w:pPr>
      <w:r>
        <w:t xml:space="preserve">Exhaustive search counts whole-board states.</w:t>
      </w:r>
    </w:p>
    <w:p>
      <w:pPr>
        <w:numPr>
          <w:ilvl w:val="1"/>
          <w:numId w:val="1013"/>
        </w:numPr>
        <w:pStyle w:val="Compact"/>
      </w:pPr>
      <w:r>
        <w:t xml:space="preserve">Decomposition counts the states of all local valuations.</w:t>
      </w:r>
    </w:p>
    <w:p>
      <w:pPr>
        <w:numPr>
          <w:ilvl w:val="1"/>
          <w:numId w:val="1013"/>
        </w:numPr>
        <w:pStyle w:val="Compact"/>
      </w:pPr>
      <w:r>
        <w:t xml:space="preserve">Screening counts the local valuations of M1 and of the parts added in M1v. Valuations in M1t and in the static interface-side screen are not counted, so screening cost is underestimated.</w:t>
      </w:r>
    </w:p>
    <w:p>
      <w:pPr>
        <w:numPr>
          <w:ilvl w:val="1"/>
          <w:numId w:val="1013"/>
        </w:numPr>
        <w:pStyle w:val="Compact"/>
      </w:pPr>
      <w:r>
        <w:t xml:space="preserve">Capture searches for dead-stone determination are not counted on either side.</w:t>
      </w:r>
    </w:p>
    <w:p>
      <w:pPr>
        <w:numPr>
          <w:ilvl w:val="1"/>
          <w:numId w:val="1013"/>
        </w:numPr>
        <w:pStyle w:val="Compact"/>
      </w:pPr>
      <w:r>
        <w:t xml:space="preserve">Node counts are not running times.</w:t>
      </w:r>
    </w:p>
    <w:p>
      <w:pPr>
        <w:numPr>
          <w:ilvl w:val="0"/>
          <w:numId w:val="1012"/>
        </w:numPr>
        <w:pStyle w:val="Compact"/>
      </w:pPr>
      <w:r>
        <w:rPr>
          <w:bCs/>
          <w:b/>
        </w:rPr>
        <w:t xml:space="preserve">Regression tests</w:t>
      </w:r>
      <w:r>
        <w:t xml:space="preserve">:</w:t>
      </w:r>
    </w:p>
    <w:p>
      <w:pPr>
        <w:numPr>
          <w:ilvl w:val="1"/>
          <w:numId w:val="1014"/>
        </w:numPr>
        <w:pStyle w:val="Compact"/>
      </w:pPr>
      <w:r>
        <w:rPr>
          <w:rStyle w:val="VerbatimChar"/>
        </w:rPr>
        <w:t xml:space="preserve">regress_ko.py</w:t>
      </w:r>
      <w:r>
        <w:t xml:space="preserve">: on 280 tiny positions with ko, search with and without the table agrees exactly;</w:t>
      </w:r>
    </w:p>
    <w:p>
      <w:pPr>
        <w:numPr>
          <w:ilvl w:val="1"/>
          <w:numId w:val="1014"/>
        </w:numPr>
        <w:pStyle w:val="Compact"/>
      </w:pPr>
      <w:r>
        <w:rPr>
          <w:rStyle w:val="VerbatimChar"/>
        </w:rPr>
        <w:t xml:space="preserve">regress_value4.py</w:t>
      </w:r>
      <w:r>
        <w:t xml:space="preserve">: the 20 regions of local value 4, computed in sequence in one run, all agree with isolated exhaustive search. This guards the cache error described in Section 5.5.</w:t>
      </w:r>
    </w:p>
    <w:p>
      <w:pPr>
        <w:pStyle w:val="FirstParagraph"/>
      </w:pPr>
      <w:r>
        <w:t xml:space="preserve">Figure 2 shows the valuation and comparison procedure.</w:t>
      </w:r>
    </w:p>
    <w:p>
      <w:pPr>
        <w:pStyle w:val="CaptionedFigure"/>
      </w:pPr>
      <w:r>
        <w:drawing>
          <wp:inline>
            <wp:extent cx="5334000" cy="548039"/>
            <wp:effectExtent b="0" l="0" r="0" t="0"/>
            <wp:docPr descr="Figure 2. Valuation and comparison procedure." title="" id="29" name="Picture"/>
            <a:graphic>
              <a:graphicData uri="http://schemas.openxmlformats.org/drawingml/2006/picture">
                <pic:pic>
                  <pic:nvPicPr>
                    <pic:cNvPr descr="fig/flow_en.png" id="30" name="Picture"/>
                    <pic:cNvPicPr>
                      <a:picLocks noChangeArrowheads="1" noChangeAspect="1"/>
                    </pic:cNvPicPr>
                  </pic:nvPicPr>
                  <pic:blipFill>
                    <a:blip r:embed="rId28"/>
                    <a:stretch>
                      <a:fillRect/>
                    </a:stretch>
                  </pic:blipFill>
                  <pic:spPr bwMode="auto">
                    <a:xfrm>
                      <a:off x="0" y="0"/>
                      <a:ext cx="5334000" cy="548039"/>
                    </a:xfrm>
                    <a:prstGeom prst="rect">
                      <a:avLst/>
                    </a:prstGeom>
                    <a:noFill/>
                    <a:ln w="9525">
                      <a:noFill/>
                      <a:headEnd/>
                      <a:tailEnd/>
                    </a:ln>
                  </pic:spPr>
                </pic:pic>
              </a:graphicData>
            </a:graphic>
          </wp:inline>
        </w:drawing>
      </w:r>
    </w:p>
    <w:p>
      <w:pPr>
        <w:pStyle w:val="ImageCaption"/>
      </w:pPr>
      <w:r>
        <w:t xml:space="preserve">Figure 2. Valuation and comparison procedure.</w:t>
      </w:r>
    </w:p>
    <w:bookmarkEnd w:id="31"/>
    <w:bookmarkStart w:id="32" w:name="experimental-design"/>
    <w:p>
      <w:pPr>
        <w:pStyle w:val="Heading3"/>
      </w:pPr>
      <w:r>
        <w:t xml:space="preserve">4.3 Experimental design</w:t>
      </w:r>
    </w:p>
    <w:p>
      <w:pPr>
        <w:pStyle w:val="FirstParagraph"/>
      </w:pPr>
      <w:r>
        <w:rPr>
          <w:bCs/>
          <w:b/>
        </w:rPr>
        <w:t xml:space="preserve">T1, T2</w:t>
      </w:r>
      <w:r>
        <w:t xml:space="preserve">: 9×9 board; walls separate 2 to 5 regions of 2 to 6 points; at most 12 empty points.</w:t>
      </w:r>
    </w:p>
    <w:p>
      <w:pPr>
        <w:numPr>
          <w:ilvl w:val="0"/>
          <w:numId w:val="1015"/>
        </w:numPr>
        <w:pStyle w:val="Compact"/>
      </w:pPr>
      <w:r>
        <w:t xml:space="preserve">T1: compare decomposition with exhaustive search on score and first move.</w:t>
      </w:r>
    </w:p>
    <w:p>
      <w:pPr>
        <w:numPr>
          <w:ilvl w:val="0"/>
          <w:numId w:val="1015"/>
        </w:numPr>
        <w:pStyle w:val="Compact"/>
      </w:pPr>
      <w:r>
        <w:t xml:space="preserve">T2: regions cut from T1 positions are compared before and after substitution in the constructed distinguishing context</w:t>
      </w:r>
      <w:r>
        <w:t xml:space="preserve"> </w:t>
      </w:r>
      <m:oMath>
        <m:r>
          <m:rPr>
            <m:sty m:val="p"/>
          </m:rPr>
          <m:t>−</m:t>
        </m:r>
        <m:r>
          <m:t>B</m:t>
        </m:r>
      </m:oMath>
      <w:r>
        <w:t xml:space="preserve"> </w:t>
      </w:r>
      <w:r>
        <w:t xml:space="preserve">(</w:t>
      </w:r>
      <m:oMath>
        <m:r>
          <m:t>B</m:t>
        </m:r>
      </m:oMath>
      <w:r>
        <w:t xml:space="preserve"> </w:t>
      </w:r>
      <w:r>
        <w:t xml:space="preserve">with colours swapped) and in random contexts.</w:t>
      </w:r>
    </w:p>
    <w:p>
      <w:pPr>
        <w:pStyle w:val="FirstParagraph"/>
      </w:pPr>
      <w:r>
        <w:rPr>
          <w:bCs/>
          <w:b/>
        </w:rPr>
        <w:t xml:space="preserve">T3</w:t>
      </w:r>
      <w:r>
        <w:t xml:space="preserve">: a capturable chain touches 1 to 3 regions.</w:t>
      </w:r>
    </w:p>
    <w:p>
      <w:pPr>
        <w:numPr>
          <w:ilvl w:val="0"/>
          <w:numId w:val="1016"/>
        </w:numPr>
        <w:pStyle w:val="Compact"/>
      </w:pPr>
      <w:r>
        <w:rPr>
          <w:bCs/>
          <w:b/>
        </w:rPr>
        <w:t xml:space="preserve">Minimal violating set</w:t>
      </w:r>
      <w:r>
        <w:t xml:space="preserve"> </w:t>
      </w:r>
      <m:oMath>
        <m:r>
          <m:t>S</m:t>
        </m:r>
      </m:oMath>
      <w:r>
        <w:t xml:space="preserve">: the merged value of the regions in</w:t>
      </w:r>
      <w:r>
        <w:t xml:space="preserve"> </w:t>
      </w:r>
      <m:oMath>
        <m:r>
          <m:t>S</m:t>
        </m:r>
      </m:oMath>
      <w:r>
        <w:t xml:space="preserve"> </w:t>
      </w:r>
      <w:r>
        <w:t xml:space="preserve">with the wall differs from the sum of their values under the assumption that the wall cannot be captured, and</w:t>
      </w:r>
      <w:r>
        <w:t xml:space="preserve"> </w:t>
      </w:r>
      <m:oMath>
        <m:r>
          <m:t>S</m:t>
        </m:r>
      </m:oMath>
      <w:r>
        <w:t xml:space="preserve"> </w:t>
      </w:r>
      <w:r>
        <w:t xml:space="preserve">contains no smaller violating set.</w:t>
      </w:r>
    </w:p>
    <w:p>
      <w:pPr>
        <w:numPr>
          <w:ilvl w:val="0"/>
          <w:numId w:val="1016"/>
        </w:numPr>
        <w:pStyle w:val="Compact"/>
      </w:pPr>
      <w:r>
        <w:rPr>
          <w:bCs/>
          <w:b/>
        </w:rPr>
        <w:t xml:space="preserve">Detectors</w:t>
      </w:r>
      <w:r>
        <w:t xml:space="preserve">:</w:t>
      </w:r>
    </w:p>
    <w:p>
      <w:pPr>
        <w:numPr>
          <w:ilvl w:val="1"/>
          <w:numId w:val="1017"/>
        </w:numPr>
        <w:pStyle w:val="Compact"/>
      </w:pPr>
      <w:r>
        <w:t xml:space="preserve">D1: can the attacker capture the wall moving first;</w:t>
      </w:r>
    </w:p>
    <w:p>
      <w:pPr>
        <w:numPr>
          <w:ilvl w:val="1"/>
          <w:numId w:val="1017"/>
        </w:numPr>
        <w:pStyle w:val="Compact"/>
      </w:pPr>
      <w:r>
        <w:t xml:space="preserve">D1b, D1c: the same after one or two free attacker moves;</w:t>
      </w:r>
    </w:p>
    <w:p>
      <w:pPr>
        <w:numPr>
          <w:ilvl w:val="1"/>
          <w:numId w:val="1017"/>
        </w:numPr>
        <w:pStyle w:val="Compact"/>
      </w:pPr>
      <w:r>
        <w:t xml:space="preserve">D2: colour difference, i.e., whether the value of a region not played in changes.</w:t>
      </w:r>
    </w:p>
    <w:p>
      <w:pPr>
        <w:numPr>
          <w:ilvl w:val="0"/>
          <w:numId w:val="1016"/>
        </w:numPr>
        <w:pStyle w:val="Compact"/>
      </w:pPr>
      <w:r>
        <w:t xml:space="preserve">Checked after every move along the exhaustive optimal line.</w:t>
      </w:r>
    </w:p>
    <w:p>
      <w:pPr>
        <w:pStyle w:val="FirstParagraph"/>
      </w:pPr>
      <w:r>
        <w:rPr>
          <w:bCs/>
          <w:b/>
        </w:rPr>
        <w:t xml:space="preserve">T4 (virtual boundaries)</w:t>
      </w:r>
      <w:r>
        <w:t xml:space="preserve">: 7×7 board; an open area of 7 to 10 points in the centre, on an edge or in a corner; separators</w:t>
      </w:r>
      <w:r>
        <w:t xml:space="preserve"> </w:t>
      </w:r>
      <m:oMath>
        <m:r>
          <m:t>S</m:t>
        </m:r>
      </m:oMath>
      <w:r>
        <w:t xml:space="preserve"> </w:t>
      </w:r>
      <w:r>
        <w:t xml:space="preserve">of 1 to 3 points, stones allowed.</w:t>
      </w:r>
    </w:p>
    <w:p>
      <w:pPr>
        <w:numPr>
          <w:ilvl w:val="0"/>
          <w:numId w:val="1018"/>
        </w:numPr>
        <w:pStyle w:val="Compact"/>
      </w:pPr>
      <w:r>
        <w:t xml:space="preserve">M0: cut and add, with the interface as a separate part; a variant assigns the interface to one knot.</w:t>
      </w:r>
    </w:p>
    <w:p>
      <w:pPr>
        <w:numPr>
          <w:ilvl w:val="0"/>
          <w:numId w:val="1018"/>
        </w:numPr>
        <w:pStyle w:val="Compact"/>
      </w:pPr>
      <w:r>
        <w:t xml:space="preserve">M2: exhaustive search of the merged area (ground truth).</w:t>
      </w:r>
    </w:p>
    <w:p>
      <w:pPr>
        <w:numPr>
          <w:ilvl w:val="0"/>
          <w:numId w:val="1018"/>
        </w:numPr>
        <w:pStyle w:val="Compact"/>
      </w:pPr>
      <w:r>
        <w:t xml:space="preserve">Screens were added round by round:</w:t>
      </w:r>
    </w:p>
    <w:p>
      <w:pPr>
        <w:numPr>
          <w:ilvl w:val="1"/>
          <w:numId w:val="1019"/>
        </w:numPr>
        <w:pStyle w:val="Compact"/>
      </w:pPr>
      <w:r>
        <w:t xml:space="preserve">M1: knots insensitive to fixed interface states;</w:t>
      </w:r>
    </w:p>
    <w:p>
      <w:pPr>
        <w:numPr>
          <w:ilvl w:val="1"/>
          <w:numId w:val="1019"/>
        </w:numPr>
        <w:pStyle w:val="Compact"/>
      </w:pPr>
      <w:r>
        <w:t xml:space="preserve">M1b: plus interface insensitive to both sides;</w:t>
      </w:r>
    </w:p>
    <w:p>
      <w:pPr>
        <w:numPr>
          <w:ilvl w:val="1"/>
          <w:numId w:val="1019"/>
        </w:numPr>
        <w:pStyle w:val="Compact"/>
      </w:pPr>
      <w:r>
        <w:t xml:space="preserve">M1t: knots insensitive to states reached by actual play on the interface;</w:t>
      </w:r>
    </w:p>
    <w:p>
      <w:pPr>
        <w:numPr>
          <w:ilvl w:val="1"/>
          <w:numId w:val="1019"/>
        </w:numPr>
        <w:pStyle w:val="Compact"/>
      </w:pPr>
      <w:r>
        <w:t xml:space="preserve">M1v: all of the above, plus an interface-side screen by actual play and a structural check on whole groups (a group whose stones and liberties span two or more parts forces a merge).</w:t>
      </w:r>
    </w:p>
    <w:p>
      <w:pPr>
        <w:numPr>
          <w:ilvl w:val="0"/>
          <w:numId w:val="1018"/>
        </w:numPr>
        <w:pStyle w:val="Compact"/>
      </w:pPr>
      <w:r>
        <w:t xml:space="preserve">Each round’s criterion was recorded before running and tested on new random seeds: zero errors among cases passing the screen.</w:t>
      </w:r>
    </w:p>
    <w:p>
      <w:pPr>
        <w:numPr>
          <w:ilvl w:val="0"/>
          <w:numId w:val="1018"/>
        </w:numPr>
        <w:pStyle w:val="Compact"/>
      </w:pPr>
      <w:r>
        <w:t xml:space="preserve">The cost measurement listed as T4 in design v0.3 is reported here within T4 as a diagnostic.</w:t>
      </w:r>
    </w:p>
    <w:bookmarkEnd w:id="32"/>
    <w:bookmarkEnd w:id="33"/>
    <w:bookmarkStart w:id="39" w:name="results"/>
    <w:p>
      <w:pPr>
        <w:pStyle w:val="Heading2"/>
      </w:pPr>
      <w:r>
        <w:t xml:space="preserve">5. Results</w:t>
      </w:r>
    </w:p>
    <w:bookmarkStart w:id="34" w:name="X98e08d6a42becb6698ea79536fd4e2cebdee223"/>
    <w:p>
      <w:pPr>
        <w:pStyle w:val="Heading3"/>
      </w:pPr>
      <w:r>
        <w:t xml:space="preserve">5.1 T1: summation over independent regions (316 positions)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Result</w:t>
            </w:r>
          </w:p>
        </w:tc>
      </w:tr>
      <w:tr>
        <w:tc>
          <w:tcPr/>
          <w:p>
            <w:pPr>
              <w:pStyle w:val="Compact"/>
              <w:jc w:val="left"/>
            </w:pPr>
            <w:r>
              <w:t xml:space="preserve">Score, Black first and White first</w:t>
            </w:r>
          </w:p>
        </w:tc>
        <w:tc>
          <w:tcPr/>
          <w:p>
            <w:pPr>
              <w:pStyle w:val="Compact"/>
              <w:jc w:val="left"/>
            </w:pPr>
            <w:r>
              <w:t xml:space="preserve">316/316</w:t>
            </w:r>
          </w:p>
        </w:tc>
      </w:tr>
      <w:tr>
        <w:tc>
          <w:tcPr/>
          <w:p>
            <w:pPr>
              <w:pStyle w:val="Compact"/>
              <w:jc w:val="left"/>
            </w:pPr>
            <w:r>
              <w:t xml:space="preserve">Decomposition’s first move in the optimal set</w:t>
            </w:r>
          </w:p>
        </w:tc>
        <w:tc>
          <w:tcPr/>
          <w:p>
            <w:pPr>
              <w:pStyle w:val="Compact"/>
              <w:jc w:val="left"/>
            </w:pPr>
            <w:r>
              <w:t xml:space="preserve">316/316</w:t>
            </w:r>
          </w:p>
        </w:tc>
      </w:tr>
      <w:tr>
        <w:tc>
          <w:tcPr/>
          <w:p>
            <w:pPr>
              <w:pStyle w:val="Compact"/>
              <w:jc w:val="left"/>
            </w:pPr>
            <w:r>
              <w:t xml:space="preserve">Optimal move sets identical</w:t>
            </w:r>
          </w:p>
        </w:tc>
        <w:tc>
          <w:tcPr/>
          <w:p>
            <w:pPr>
              <w:pStyle w:val="Compact"/>
              <w:jc w:val="left"/>
            </w:pPr>
            <w:r>
              <w:t xml:space="preserve">315/316 (difference only in passing)</w:t>
            </w:r>
          </w:p>
        </w:tc>
      </w:tr>
      <w:tr>
        <w:tc>
          <w:tcPr/>
          <w:p>
            <w:pPr>
              <w:pStyle w:val="Compact"/>
              <w:jc w:val="left"/>
            </w:pPr>
            <w:r>
              <w:t xml:space="preserve">Score via chilling</w:t>
            </w:r>
          </w:p>
        </w:tc>
        <w:tc>
          <w:tcPr/>
          <w:p>
            <w:pPr>
              <w:pStyle w:val="Compact"/>
              <w:jc w:val="left"/>
            </w:pPr>
            <w:r>
              <w:t xml:space="preserve">316/316</w:t>
            </w:r>
          </w:p>
        </w:tc>
      </w:tr>
      <w:tr>
        <w:tc>
          <w:tcPr/>
          <w:p>
            <w:pPr>
              <w:pStyle w:val="Compact"/>
              <w:jc w:val="left"/>
            </w:pPr>
            <w:r>
              <w:t xml:space="preserve">Hottest region contains an optimal move</w:t>
            </w:r>
          </w:p>
        </w:tc>
        <w:tc>
          <w:tcPr/>
          <w:p>
            <w:pPr>
              <w:pStyle w:val="Compact"/>
              <w:jc w:val="left"/>
            </w:pPr>
            <w:r>
              <w:t xml:space="preserve">154/316</w:t>
            </w:r>
          </w:p>
        </w:tc>
      </w:tr>
      <w:tr>
        <w:tc>
          <w:tcPr/>
          <w:p>
            <w:pPr>
              <w:pStyle w:val="Compact"/>
              <w:jc w:val="left"/>
            </w:pPr>
            <w:r>
              <w:t xml:space="preserve">Median states: exhaustive, decomposition</w:t>
            </w:r>
          </w:p>
        </w:tc>
        <w:tc>
          <w:tcPr/>
          <w:p>
            <w:pPr>
              <w:pStyle w:val="Compact"/>
              <w:jc w:val="left"/>
            </w:pPr>
            <w:r>
              <w:t xml:space="preserve">6,885 and 9 (maxima 8,014,100 and 561)</w:t>
            </w:r>
          </w:p>
        </w:tc>
      </w:tr>
    </w:tbl>
    <w:p>
      <w:pPr>
        <w:pStyle w:val="BodyText"/>
      </w:pPr>
      <w:r>
        <w:t xml:space="preserve">Notes:</w:t>
      </w:r>
    </w:p>
    <w:p>
      <w:pPr>
        <w:numPr>
          <w:ilvl w:val="0"/>
          <w:numId w:val="1020"/>
        </w:numPr>
        <w:pStyle w:val="Compact"/>
      </w:pPr>
      <w:r>
        <w:t xml:space="preserve">The single difference is one of rule representation: in a real game a pass lets the opponent pass and end the game, which stops do not include.</w:t>
      </w:r>
    </w:p>
    <w:p>
      <w:pPr>
        <w:numPr>
          <w:ilvl w:val="0"/>
          <w:numId w:val="1020"/>
        </w:numPr>
        <w:pStyle w:val="Compact"/>
      </w:pPr>
      <w:r>
        <w:t xml:space="preserve">Choosing by temperature alone is right only about half the time even in endgames this small.</w:t>
      </w:r>
    </w:p>
    <w:p>
      <w:pPr>
        <w:numPr>
          <w:ilvl w:val="0"/>
          <w:numId w:val="1020"/>
        </w:numPr>
        <w:pStyle w:val="Compact"/>
      </w:pPr>
      <w:r>
        <w:t xml:space="preserve">With an empty interface, decomposition needs about three orders of magnitude fewer states than exhaustive search.</w:t>
      </w:r>
    </w:p>
    <w:bookmarkEnd w:id="34"/>
    <w:bookmarkStart w:id="35" w:name="t2-substitution-350-pairs-1750-contexts"/>
    <w:p>
      <w:pPr>
        <w:pStyle w:val="Heading3"/>
      </w:pPr>
      <w:r>
        <w:t xml:space="preserve">5.2 T2: substitution (350 pairs, 1750 contexts)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Result</w:t>
            </w:r>
          </w:p>
        </w:tc>
      </w:tr>
      <w:tr>
        <w:tc>
          <w:tcPr/>
          <w:p>
            <w:pPr>
              <w:pStyle w:val="Compact"/>
              <w:jc w:val="left"/>
            </w:pPr>
            <w:r>
              <w:t xml:space="preserve">200 pairs of equal value</w:t>
            </w:r>
          </w:p>
        </w:tc>
        <w:tc>
          <w:tcPr/>
          <w:p>
            <w:pPr>
              <w:pStyle w:val="Compact"/>
              <w:jc w:val="left"/>
            </w:pPr>
            <w:r>
              <w:t xml:space="preserve">score unchanged in all 1000 contexts</w:t>
            </w:r>
          </w:p>
        </w:tc>
      </w:tr>
      <w:tr>
        <w:tc>
          <w:tcPr/>
          <w:p>
            <w:pPr>
              <w:pStyle w:val="Compact"/>
              <w:jc w:val="left"/>
            </w:pPr>
            <w:r>
              <w:t xml:space="preserve">50 pairs, different values and different stops</w:t>
            </w:r>
          </w:p>
        </w:tc>
        <w:tc>
          <w:tcPr/>
          <w:p>
            <w:pPr>
              <w:pStyle w:val="Compact"/>
              <w:jc w:val="left"/>
            </w:pPr>
            <w:r>
              <w:t xml:space="preserve">all differ</w:t>
            </w:r>
          </w:p>
        </w:tc>
      </w:tr>
      <w:tr>
        <w:tc>
          <w:tcPr/>
          <w:p>
            <w:pPr>
              <w:pStyle w:val="Compact"/>
              <w:jc w:val="left"/>
            </w:pPr>
            <w:r>
              <w:t xml:space="preserve">100 pairs, different values but equal stops</w:t>
            </w:r>
          </w:p>
        </w:tc>
        <w:tc>
          <w:tcPr/>
          <w:p>
            <w:pPr>
              <w:pStyle w:val="Compact"/>
              <w:jc w:val="left"/>
            </w:pPr>
            <w:r>
              <w:t xml:space="preserve">6 differ, only in the constructed</w:t>
            </w:r>
            <w:r>
              <w:t xml:space="preserve"> </w:t>
            </w:r>
            <m:oMath>
              <m:r>
                <m:rPr>
                  <m:sty m:val="p"/>
                </m:rPr>
                <m:t>−</m:t>
              </m:r>
              <m:r>
                <m:t>B</m:t>
              </m:r>
            </m:oMath>
            <w:r>
              <w:t xml:space="preserve"> </w:t>
            </w:r>
            <w:r>
              <w:t xml:space="preserve">context; 94 are indistinguishable in all tested contexts</w:t>
            </w:r>
          </w:p>
        </w:tc>
      </w:tr>
    </w:tbl>
    <w:p>
      <w:pPr>
        <w:pStyle w:val="BodyText"/>
      </w:pPr>
      <w:r>
        <w:t xml:space="preserve">Merging regions by stops or temperature alone is unsafe. For the query</w:t>
      </w:r>
      <w:r>
        <w:t xml:space="preserve"> </w:t>
      </w:r>
      <w:r>
        <w:t xml:space="preserve">“</w:t>
      </w:r>
      <w:r>
        <w:t xml:space="preserve">score</w:t>
      </w:r>
      <w:r>
        <w:t xml:space="preserve">”</w:t>
      </w:r>
      <w:r>
        <w:t xml:space="preserve">, on the other hand, values distinguish more than needed (mostly</w:t>
      </w:r>
      <w:r>
        <w:t xml:space="preserve"> </w:t>
      </w:r>
      <m:oMath>
        <m:r>
          <m:rPr>
            <m:sty m:val="p"/>
          </m:rPr>
          <m:t>*</m:t>
        </m:r>
      </m:oMath>
      <w:r>
        <w:t xml:space="preserve"> </w:t>
      </w:r>
      <w:r>
        <w:t xml:space="preserve">against</w:t>
      </w:r>
      <w:r>
        <w:t xml:space="preserve"> </w:t>
      </w:r>
      <m:oMath>
        <m:r>
          <m:t>0</m:t>
        </m:r>
      </m:oMath>
      <w:r>
        <w:t xml:space="preserve">). Constructed contexts are far more effective than random ones.</w:t>
      </w:r>
    </w:p>
    <w:bookmarkEnd w:id="35"/>
    <w:bookmarkStart w:id="36" w:name="t3-a-capturable-wall"/>
    <w:p>
      <w:pPr>
        <w:pStyle w:val="Heading3"/>
      </w:pPr>
      <w:r>
        <w:t xml:space="preserve">5.3 T3: a capturable wall</w:t>
      </w:r>
    </w:p>
    <w:p>
      <w:pPr>
        <w:pStyle w:val="FirstParagraph"/>
      </w:pPr>
      <w:r>
        <w:t xml:space="preserve">Units: 1250 constructed H5 positions; 7870 states along optimal lines. Minimal violating sets are counted per state; decomposition correctness per position, at the root state.</w:t>
      </w:r>
    </w:p>
    <w:p>
      <w:pPr>
        <w:numPr>
          <w:ilvl w:val="0"/>
          <w:numId w:val="1021"/>
        </w:numPr>
        <w:pStyle w:val="Compact"/>
      </w:pPr>
      <w:r>
        <w:rPr>
          <w:bCs/>
          <w:b/>
        </w:rPr>
        <w:t xml:space="preserve">Sizes of minimal violating sets</w:t>
      </w:r>
      <w:r>
        <w:t xml:space="preserve"> </w:t>
      </w:r>
      <w:r>
        <w:t xml:space="preserve">(over 7870 states): one region 433, two 580, three 415. Interactions appearing only among three regions are common; pairwise checks are insufficient.</w:t>
      </w:r>
    </w:p>
    <w:p>
      <w:pPr>
        <w:numPr>
          <w:ilvl w:val="0"/>
          <w:numId w:val="1021"/>
        </w:numPr>
        <w:pStyle w:val="Compact"/>
      </w:pPr>
      <w:r>
        <w:rPr>
          <w:bCs/>
          <w:b/>
        </w:rPr>
        <w:t xml:space="preserve">Detection</w:t>
      </w:r>
      <w:r>
        <w:t xml:space="preserve"> </w:t>
      </w:r>
      <w:r>
        <w:t xml:space="preserve">(per state):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Detector</w:t>
            </w:r>
          </w:p>
        </w:tc>
        <w:tc>
          <w:tcPr/>
          <w:p>
            <w:pPr>
              <w:pStyle w:val="Compact"/>
              <w:jc w:val="left"/>
            </w:pPr>
            <w:r>
              <w:t xml:space="preserve">Misses</w:t>
            </w:r>
          </w:p>
        </w:tc>
        <w:tc>
          <w:tcPr/>
          <w:p>
            <w:pPr>
              <w:pStyle w:val="Compact"/>
              <w:jc w:val="left"/>
            </w:pPr>
            <w:r>
              <w:t xml:space="preserve">False alarms</w:t>
            </w:r>
          </w:p>
        </w:tc>
      </w:tr>
      <w:tr>
        <w:tc>
          <w:tcPr/>
          <w:p>
            <w:pPr>
              <w:pStyle w:val="Compact"/>
              <w:jc w:val="left"/>
            </w:pPr>
            <w:r>
              <w:t xml:space="preserve">D1</w:t>
            </w:r>
          </w:p>
        </w:tc>
        <w:tc>
          <w:tcPr/>
          <w:p>
            <w:pPr>
              <w:pStyle w:val="Compact"/>
              <w:jc w:val="left"/>
            </w:pPr>
            <w:r>
              <w:t xml:space="preserve">147</w:t>
            </w:r>
          </w:p>
        </w:tc>
        <w:tc>
          <w:tcPr/>
          <w:p>
            <w:pPr>
              <w:pStyle w:val="Compact"/>
              <w:jc w:val="left"/>
            </w:pPr>
            <w:r>
              <w:t xml:space="preserve">0</w:t>
            </w:r>
          </w:p>
        </w:tc>
      </w:tr>
      <w:tr>
        <w:tc>
          <w:tcPr/>
          <w:p>
            <w:pPr>
              <w:pStyle w:val="Compact"/>
              <w:jc w:val="left"/>
            </w:pPr>
            <w:r>
              <w:t xml:space="preserve">D1b</w:t>
            </w:r>
          </w:p>
        </w:tc>
        <w:tc>
          <w:tcPr/>
          <w:p>
            <w:pPr>
              <w:pStyle w:val="Compact"/>
              <w:jc w:val="left"/>
            </w:pPr>
            <w:r>
              <w:t xml:space="preserve">11</w:t>
            </w:r>
          </w:p>
        </w:tc>
        <w:tc>
          <w:tcPr/>
          <w:p>
            <w:pPr>
              <w:pStyle w:val="Compact"/>
              <w:jc w:val="left"/>
            </w:pPr>
            <w:r>
              <w:t xml:space="preserve">1074</w:t>
            </w:r>
          </w:p>
        </w:tc>
      </w:tr>
      <w:tr>
        <w:tc>
          <w:tcPr/>
          <w:p>
            <w:pPr>
              <w:pStyle w:val="Compact"/>
              <w:jc w:val="left"/>
            </w:pPr>
            <w:r>
              <w:t xml:space="preserve">D1c</w:t>
            </w:r>
          </w:p>
        </w:tc>
        <w:tc>
          <w:tcPr/>
          <w:p>
            <w:pPr>
              <w:pStyle w:val="Compact"/>
              <w:jc w:val="left"/>
            </w:pPr>
            <w:r>
              <w:t xml:space="preserve">1</w:t>
            </w:r>
          </w:p>
        </w:tc>
        <w:tc>
          <w:tcPr/>
          <w:p>
            <w:pPr>
              <w:pStyle w:val="Compact"/>
              <w:jc w:val="left"/>
            </w:pPr>
            <w:r>
              <w:t xml:space="preserve">1735</w:t>
            </w:r>
          </w:p>
        </w:tc>
      </w:tr>
      <w:tr>
        <w:tc>
          <w:tcPr/>
          <w:p>
            <w:pPr>
              <w:pStyle w:val="Compact"/>
              <w:jc w:val="left"/>
            </w:pPr>
            <w:r>
              <w:t xml:space="preserve">D2</w:t>
            </w:r>
          </w:p>
        </w:tc>
        <w:tc>
          <w:tcPr/>
          <w:p>
            <w:pPr>
              <w:pStyle w:val="Compact"/>
              <w:jc w:val="left"/>
            </w:pPr>
            <w:r>
              <w:t xml:space="preserve">never fired</w:t>
            </w:r>
          </w:p>
        </w:tc>
        <w:tc>
          <w:tcPr/>
          <w:p>
            <w:pPr>
              <w:pStyle w:val="Compact"/>
              <w:jc w:val="left"/>
            </w:pPr>
            <w:r>
              <w:t xml:space="preserve">—</w:t>
            </w:r>
          </w:p>
        </w:tc>
      </w:tr>
    </w:tbl>
    <w:p>
      <w:pPr>
        <w:numPr>
          <w:ilvl w:val="0"/>
          <w:numId w:val="1022"/>
        </w:numPr>
        <w:pStyle w:val="Compact"/>
      </w:pPr>
      <w:r>
        <w:t xml:space="preserve">D1’s misses come from sente threats: the wall cannot die, but when put in atari it must be reinforced, giving the attacker a tempo.</w:t>
      </w:r>
    </w:p>
    <w:p>
      <w:pPr>
        <w:numPr>
          <w:ilvl w:val="0"/>
          <w:numId w:val="1022"/>
        </w:numPr>
        <w:pStyle w:val="Compact"/>
      </w:pPr>
      <w:r>
        <w:t xml:space="preserve">Per root state: decomposition is exact in all 862 positions where premises hold, and in only 73 of the 388 where they are broken.</w:t>
      </w:r>
    </w:p>
    <w:bookmarkEnd w:id="36"/>
    <w:bookmarkStart w:id="37" w:name="t4-virtual-boundaries"/>
    <w:p>
      <w:pPr>
        <w:pStyle w:val="Heading3"/>
      </w:pPr>
      <w:r>
        <w:t xml:space="preserve">5.4 T4: virtual boundaries</w:t>
      </w:r>
    </w:p>
    <w:p>
      <w:pPr>
        <w:pStyle w:val="FirstParagraph"/>
      </w:pPr>
      <w:r>
        <w:t xml:space="preserve">The unit is the cut. Up to 4 cuts are taken per position, so cuts are not statistically independent.</w:t>
      </w:r>
    </w:p>
    <w:p>
      <w:pPr>
        <w:pStyle w:val="BodyText"/>
      </w:pPr>
      <w:r>
        <w:rPr>
          <w:bCs/>
          <w:b/>
        </w:rPr>
        <w:t xml:space="preserve">Sample</w:t>
      </w:r>
      <w:r>
        <w:t xml:space="preserve"> </w:t>
      </w:r>
      <w:r>
        <w:t xml:space="preserve">(rounds 2–5 pooled):</w:t>
      </w:r>
    </w:p>
    <w:p>
      <w:pPr>
        <w:numPr>
          <w:ilvl w:val="0"/>
          <w:numId w:val="1023"/>
        </w:numPr>
        <w:pStyle w:val="Compact"/>
      </w:pPr>
      <w:r>
        <w:t xml:space="preserve">Of the positions generated, 2312 were valid and 6342 were removed for cycles (73.3%).</w:t>
      </w:r>
    </w:p>
    <w:p>
      <w:pPr>
        <w:numPr>
          <w:ilvl w:val="0"/>
          <w:numId w:val="1023"/>
        </w:numPr>
        <w:pStyle w:val="Compact"/>
      </w:pPr>
      <w:r>
        <w:t xml:space="preserve">Of the cuts on valid positions, 3214 were analysed and 2072 skipped for local ko or cycles (39.2%).</w:t>
      </w:r>
    </w:p>
    <w:p>
      <w:pPr>
        <w:pStyle w:val="FirstParagraph"/>
      </w:pPr>
      <w:r>
        <w:rPr>
          <w:bCs/>
          <w:b/>
        </w:rPr>
        <w:t xml:space="preserve">Exactness of cutting (M0, by score):</w:t>
      </w:r>
      <w:r>
        <w:t xml:space="preserve"> </w:t>
      </w:r>
      <w:r>
        <w:t xml:space="preserve">1112/3214 (35%) overall.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Exactness</w:t>
            </w:r>
          </w:p>
        </w:tc>
      </w:tr>
      <w:tr>
        <w:tc>
          <w:tcPr/>
          <w:p>
            <w:pPr>
              <w:pStyle w:val="Compact"/>
              <w:jc w:val="left"/>
            </w:pPr>
            <w:r>
              <w:t xml:space="preserve">Interface width 1, 2, 3</w:t>
            </w:r>
          </w:p>
        </w:tc>
        <w:tc>
          <w:tcPr/>
          <w:p>
            <w:pPr>
              <w:pStyle w:val="Compact"/>
              <w:jc w:val="left"/>
            </w:pPr>
            <w:r>
              <w:t xml:space="preserve">42%, 29%, 23%</w:t>
            </w:r>
          </w:p>
        </w:tc>
      </w:tr>
      <w:tr>
        <w:tc>
          <w:tcPr/>
          <w:p>
            <w:pPr>
              <w:pStyle w:val="Compact"/>
              <w:jc w:val="left"/>
            </w:pPr>
            <w:r>
              <w:t xml:space="preserve">0, 1, 2 stones on the interface</w:t>
            </w:r>
          </w:p>
        </w:tc>
        <w:tc>
          <w:tcPr/>
          <w:p>
            <w:pPr>
              <w:pStyle w:val="Compact"/>
              <w:jc w:val="left"/>
            </w:pPr>
            <w:r>
              <w:t xml:space="preserve">27%, 47%, 68%</w:t>
            </w:r>
          </w:p>
        </w:tc>
      </w:tr>
      <w:tr>
        <w:tc>
          <w:tcPr/>
          <w:p>
            <w:pPr>
              <w:pStyle w:val="Compact"/>
              <w:jc w:val="left"/>
            </w:pPr>
            <w:r>
              <w:t xml:space="preserve">With, without a junction</w:t>
            </w:r>
          </w:p>
        </w:tc>
        <w:tc>
          <w:tcPr/>
          <w:p>
            <w:pPr>
              <w:pStyle w:val="Compact"/>
              <w:jc w:val="left"/>
            </w:pPr>
            <w:r>
              <w:t xml:space="preserve">27%, 35%</w:t>
            </w:r>
          </w:p>
        </w:tc>
      </w:tr>
      <w:tr>
        <w:tc>
          <w:tcPr/>
          <w:p>
            <w:pPr>
              <w:pStyle w:val="Compact"/>
              <w:jc w:val="left"/>
            </w:pPr>
            <w:r>
              <w:t xml:space="preserve">2, 3 or more knots</w:t>
            </w:r>
          </w:p>
        </w:tc>
        <w:tc>
          <w:tcPr/>
          <w:p>
            <w:pPr>
              <w:pStyle w:val="Compact"/>
              <w:jc w:val="left"/>
            </w:pPr>
            <w:r>
              <w:t xml:space="preserve">36%, 26%</w:t>
            </w:r>
          </w:p>
        </w:tc>
      </w:tr>
      <w:tr>
        <w:tc>
          <w:tcPr/>
          <w:p>
            <w:pPr>
              <w:pStyle w:val="Compact"/>
              <w:jc w:val="left"/>
            </w:pPr>
            <w:r>
              <w:t xml:space="preserve">Interface assigned to one knot</w:t>
            </w:r>
          </w:p>
        </w:tc>
        <w:tc>
          <w:tcPr/>
          <w:p>
            <w:pPr>
              <w:pStyle w:val="Compact"/>
              <w:jc w:val="left"/>
            </w:pPr>
            <w:r>
              <w:t xml:space="preserve">at least one assignment exact 75%; every assignment exact 38%</w:t>
            </w:r>
          </w:p>
        </w:tc>
      </w:tr>
    </w:tbl>
    <w:p>
      <w:pPr>
        <w:pStyle w:val="BodyText"/>
      </w:pPr>
      <w:r>
        <w:t xml:space="preserve">“</w:t>
      </w:r>
      <w:r>
        <w:t xml:space="preserve">At least one assignment exact</w:t>
      </w:r>
      <w:r>
        <w:t xml:space="preserve">”</w:t>
      </w:r>
      <w:r>
        <w:t xml:space="preserve"> </w:t>
      </w:r>
      <w:r>
        <w:t xml:space="preserve">is an upper bound obtained by choosing after the fact: which side to assign the interface to is not known in advance. It suggests that asymmetric assignment of the interface may beat a seam knot, but this needs a method for deciding the assignment beforehand.</w:t>
      </w:r>
    </w:p>
    <w:p>
      <w:pPr>
        <w:pStyle w:val="BodyText"/>
      </w:pPr>
      <w:r>
        <w:rPr>
          <w:bCs/>
          <w:b/>
        </w:rPr>
        <w:t xml:space="preserve">Pre-registered screens by round: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Round</w:t>
            </w:r>
          </w:p>
        </w:tc>
        <w:tc>
          <w:tcPr/>
          <w:p>
            <w:pPr>
              <w:pStyle w:val="Compact"/>
              <w:jc w:val="left"/>
            </w:pPr>
            <w:r>
              <w:t xml:space="preserve">Sample (new seeds)</w:t>
            </w:r>
          </w:p>
        </w:tc>
        <w:tc>
          <w:tcPr/>
          <w:p>
            <w:pPr>
              <w:pStyle w:val="Compact"/>
              <w:jc w:val="left"/>
            </w:pPr>
            <w:r>
              <w:t xml:space="preserve">Cuts</w:t>
            </w:r>
          </w:p>
        </w:tc>
        <w:tc>
          <w:tcPr/>
          <w:p>
            <w:pPr>
              <w:pStyle w:val="Compact"/>
              <w:jc w:val="left"/>
            </w:pPr>
            <w:r>
              <w:t xml:space="preserve">Screen</w:t>
            </w:r>
          </w:p>
        </w:tc>
        <w:tc>
          <w:tcPr/>
          <w:p>
            <w:pPr>
              <w:pStyle w:val="Compact"/>
              <w:jc w:val="left"/>
            </w:pPr>
            <w:r>
              <w:t xml:space="preserve">Passed</w:t>
            </w:r>
          </w:p>
        </w:tc>
        <w:tc>
          <w:tcPr/>
          <w:p>
            <w:pPr>
              <w:pStyle w:val="Compact"/>
              <w:jc w:val="left"/>
            </w:pPr>
            <w:r>
              <w:t xml:space="preserve">Errors</w:t>
            </w:r>
          </w:p>
        </w:tc>
        <w:tc>
          <w:tcPr/>
          <w:p>
            <w:pPr>
              <w:pStyle w:val="Compact"/>
              <w:jc w:val="left"/>
            </w:pPr>
            <w:r>
              <w:t xml:space="preserve">Criterion</w:t>
            </w:r>
          </w:p>
        </w:tc>
      </w:tr>
      <w:tr>
        <w:tc>
          <w:tcPr/>
          <w:p>
            <w:pPr>
              <w:pStyle w:val="Compact"/>
              <w:jc w:val="left"/>
            </w:pPr>
            <w:r>
              <w:t xml:space="preserve">2</w:t>
            </w:r>
          </w:p>
        </w:tc>
        <w:tc>
          <w:tcPr/>
          <w:p>
            <w:pPr>
              <w:pStyle w:val="Compact"/>
              <w:jc w:val="left"/>
            </w:pPr>
            <w:r>
              <w:t xml:space="preserve">from 500000</w:t>
            </w:r>
          </w:p>
        </w:tc>
        <w:tc>
          <w:tcPr/>
          <w:p>
            <w:pPr>
              <w:pStyle w:val="Compact"/>
              <w:jc w:val="left"/>
            </w:pPr>
            <w:r>
              <w:t xml:space="preserve">649</w:t>
            </w:r>
          </w:p>
        </w:tc>
        <w:tc>
          <w:tcPr/>
          <w:p>
            <w:pPr>
              <w:pStyle w:val="Compact"/>
              <w:jc w:val="left"/>
            </w:pPr>
            <w:r>
              <w:t xml:space="preserve">M1b</w:t>
            </w:r>
          </w:p>
        </w:tc>
        <w:tc>
          <w:tcPr/>
          <w:p>
            <w:pPr>
              <w:pStyle w:val="Compact"/>
              <w:jc w:val="left"/>
            </w:pPr>
            <w:r>
              <w:t xml:space="preserve">54</w:t>
            </w:r>
          </w:p>
        </w:tc>
        <w:tc>
          <w:tcPr/>
          <w:p>
            <w:pPr>
              <w:pStyle w:val="Compact"/>
              <w:jc w:val="left"/>
            </w:pPr>
            <w:r>
              <w:t xml:space="preserve">1</w:t>
            </w:r>
          </w:p>
        </w:tc>
        <w:tc>
          <w:tcPr/>
          <w:p>
            <w:pPr>
              <w:pStyle w:val="Compact"/>
              <w:jc w:val="left"/>
            </w:pPr>
            <w:r>
              <w:t xml:space="preserve">failed</w:t>
            </w:r>
          </w:p>
        </w:tc>
      </w:tr>
      <w:tr>
        <w:tc>
          <w:tcPr/>
          <w:p>
            <w:pPr>
              <w:pStyle w:val="Compact"/>
              <w:jc w:val="left"/>
            </w:pPr>
            <w:r>
              <w:t xml:space="preserve">3</w:t>
            </w:r>
          </w:p>
        </w:tc>
        <w:tc>
          <w:tcPr/>
          <w:p>
            <w:pPr>
              <w:pStyle w:val="Compact"/>
              <w:jc w:val="left"/>
            </w:pPr>
            <w:r>
              <w:t xml:space="preserve">from 700000</w:t>
            </w:r>
          </w:p>
        </w:tc>
        <w:tc>
          <w:tcPr/>
          <w:p>
            <w:pPr>
              <w:pStyle w:val="Compact"/>
              <w:jc w:val="left"/>
            </w:pPr>
            <w:r>
              <w:t xml:space="preserve">752</w:t>
            </w:r>
          </w:p>
        </w:tc>
        <w:tc>
          <w:tcPr/>
          <w:p>
            <w:pPr>
              <w:pStyle w:val="Compact"/>
              <w:jc w:val="left"/>
            </w:pPr>
            <w:r>
              <w:t xml:space="preserve">M1t plus interface side</w:t>
            </w:r>
          </w:p>
        </w:tc>
        <w:tc>
          <w:tcPr/>
          <w:p>
            <w:pPr>
              <w:pStyle w:val="Compact"/>
              <w:jc w:val="left"/>
            </w:pPr>
            <w:r>
              <w:t xml:space="preserve">166</w:t>
            </w:r>
          </w:p>
        </w:tc>
        <w:tc>
          <w:tcPr/>
          <w:p>
            <w:pPr>
              <w:pStyle w:val="Compact"/>
              <w:jc w:val="left"/>
            </w:pPr>
            <w:r>
              <w:t xml:space="preserve">24</w:t>
            </w:r>
          </w:p>
        </w:tc>
        <w:tc>
          <w:tcPr/>
          <w:p>
            <w:pPr>
              <w:pStyle w:val="Compact"/>
              <w:jc w:val="left"/>
            </w:pPr>
            <w:r>
              <w:t xml:space="preserve">failed</w:t>
            </w:r>
          </w:p>
        </w:tc>
      </w:tr>
      <w:tr>
        <w:tc>
          <w:tcPr/>
          <w:p>
            <w:pPr>
              <w:pStyle w:val="Compact"/>
              <w:jc w:val="left"/>
            </w:pPr>
            <w:r>
              <w:t xml:space="preserve">4</w:t>
            </w:r>
          </w:p>
        </w:tc>
        <w:tc>
          <w:tcPr/>
          <w:p>
            <w:pPr>
              <w:pStyle w:val="Compact"/>
              <w:jc w:val="left"/>
            </w:pPr>
            <w:r>
              <w:t xml:space="preserve">from 800000</w:t>
            </w:r>
          </w:p>
        </w:tc>
        <w:tc>
          <w:tcPr/>
          <w:p>
            <w:pPr>
              <w:pStyle w:val="Compact"/>
              <w:jc w:val="left"/>
            </w:pPr>
            <w:r>
              <w:t xml:space="preserve">819</w:t>
            </w:r>
          </w:p>
        </w:tc>
        <w:tc>
          <w:tcPr/>
          <w:p>
            <w:pPr>
              <w:pStyle w:val="Compact"/>
              <w:jc w:val="left"/>
            </w:pPr>
            <w:r>
              <w:t xml:space="preserve">M1, M1t, M1b</w:t>
            </w:r>
          </w:p>
        </w:tc>
        <w:tc>
          <w:tcPr/>
          <w:p>
            <w:pPr>
              <w:pStyle w:val="Compact"/>
              <w:jc w:val="left"/>
            </w:pPr>
            <w:r>
              <w:t xml:space="preserve">72</w:t>
            </w:r>
          </w:p>
        </w:tc>
        <w:tc>
          <w:tcPr/>
          <w:p>
            <w:pPr>
              <w:pStyle w:val="Compact"/>
              <w:jc w:val="left"/>
            </w:pPr>
            <w:r>
              <w:t xml:space="preserve">1</w:t>
            </w:r>
          </w:p>
        </w:tc>
        <w:tc>
          <w:tcPr/>
          <w:p>
            <w:pPr>
              <w:pStyle w:val="Compact"/>
              <w:jc w:val="left"/>
            </w:pPr>
            <w:r>
              <w:t xml:space="preserve">failed</w:t>
            </w:r>
          </w:p>
        </w:tc>
      </w:tr>
      <w:tr>
        <w:tc>
          <w:tcPr/>
          <w:p>
            <w:pPr>
              <w:pStyle w:val="Compact"/>
              <w:jc w:val="left"/>
            </w:pPr>
            <w:r>
              <w:t xml:space="preserve">5</w:t>
            </w:r>
          </w:p>
        </w:tc>
        <w:tc>
          <w:tcPr/>
          <w:p>
            <w:pPr>
              <w:pStyle w:val="Compact"/>
              <w:jc w:val="left"/>
            </w:pPr>
            <w:r>
              <w:t xml:space="preserve">from 900000</w:t>
            </w:r>
          </w:p>
        </w:tc>
        <w:tc>
          <w:tcPr/>
          <w:p>
            <w:pPr>
              <w:pStyle w:val="Compact"/>
              <w:jc w:val="left"/>
            </w:pPr>
            <w:r>
              <w:t xml:space="preserve">994</w:t>
            </w:r>
          </w:p>
        </w:tc>
        <w:tc>
          <w:tcPr/>
          <w:p>
            <w:pPr>
              <w:pStyle w:val="Compact"/>
              <w:jc w:val="left"/>
            </w:pPr>
            <w:r>
              <w:t xml:space="preserve">M1v</w:t>
            </w:r>
          </w:p>
        </w:tc>
        <w:tc>
          <w:tcPr/>
          <w:p>
            <w:pPr>
              <w:pStyle w:val="Compact"/>
              <w:jc w:val="left"/>
            </w:pPr>
            <w:r>
              <w:t xml:space="preserve">71</w:t>
            </w:r>
          </w:p>
        </w:tc>
        <w:tc>
          <w:tcPr/>
          <w:p>
            <w:pPr>
              <w:pStyle w:val="Compact"/>
              <w:jc w:val="left"/>
            </w:pPr>
            <w:r>
              <w:t xml:space="preserve">0</w:t>
            </w:r>
          </w:p>
        </w:tc>
        <w:tc>
          <w:tcPr/>
          <w:p>
            <w:pPr>
              <w:pStyle w:val="Compact"/>
              <w:jc w:val="left"/>
            </w:pPr>
            <w:r>
              <w:t xml:space="preserve">passed</w:t>
            </w:r>
          </w:p>
        </w:tc>
      </w:tr>
    </w:tbl>
    <w:p>
      <w:pPr>
        <w:pStyle w:val="BodyText"/>
      </w:pPr>
      <w:r>
        <w:rPr>
          <w:bCs/>
          <w:b/>
        </w:rPr>
        <w:t xml:space="preserve">Effect of each check in round 5</w:t>
      </w:r>
      <w:r>
        <w:t xml:space="preserve"> </w:t>
      </w:r>
      <w:r>
        <w:t xml:space="preserve">(994 cuts; 337 exact under M0):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combination</w:t>
            </w:r>
          </w:p>
        </w:tc>
        <w:tc>
          <w:tcPr/>
          <w:p>
            <w:pPr>
              <w:pStyle w:val="Compact"/>
              <w:jc w:val="left"/>
            </w:pPr>
            <w:r>
              <w:t xml:space="preserve">Passed</w:t>
            </w:r>
          </w:p>
        </w:tc>
        <w:tc>
          <w:tcPr/>
          <w:p>
            <w:pPr>
              <w:pStyle w:val="Compact"/>
              <w:jc w:val="left"/>
            </w:pPr>
            <w:r>
              <w:t xml:space="preserve">Errors</w:t>
            </w:r>
          </w:p>
        </w:tc>
        <w:tc>
          <w:tcPr/>
          <w:p>
            <w:pPr>
              <w:pStyle w:val="Compact"/>
              <w:jc w:val="left"/>
            </w:pPr>
            <w:r>
              <w:t xml:space="preserve">Additional rejections</w:t>
            </w:r>
          </w:p>
        </w:tc>
      </w:tr>
      <w:tr>
        <w:tc>
          <w:tcPr/>
          <w:p>
            <w:pPr>
              <w:pStyle w:val="Compact"/>
              <w:jc w:val="left"/>
            </w:pPr>
            <w:r>
              <w:t xml:space="preserve">M1</w:t>
            </w:r>
          </w:p>
        </w:tc>
        <w:tc>
          <w:tcPr/>
          <w:p>
            <w:pPr>
              <w:pStyle w:val="Compact"/>
              <w:jc w:val="left"/>
            </w:pPr>
            <w:r>
              <w:t xml:space="preserve">164</w:t>
            </w:r>
          </w:p>
        </w:tc>
        <w:tc>
          <w:tcPr/>
          <w:p>
            <w:pPr>
              <w:pStyle w:val="Compact"/>
              <w:jc w:val="left"/>
            </w:pPr>
            <w:r>
              <w:t xml:space="preserve">68</w:t>
            </w:r>
          </w:p>
        </w:tc>
        <w:tc>
          <w:tcPr/>
          <w:p>
            <w:pPr>
              <w:pStyle w:val="Compact"/>
              <w:jc w:val="left"/>
            </w:pPr>
            <w:r>
              <w:t xml:space="preserve">—</w:t>
            </w:r>
          </w:p>
        </w:tc>
      </w:tr>
      <w:tr>
        <w:tc>
          <w:tcPr/>
          <w:p>
            <w:pPr>
              <w:pStyle w:val="Compact"/>
              <w:jc w:val="left"/>
            </w:pPr>
            <w:r>
              <w:t xml:space="preserve">M1b</w:t>
            </w:r>
          </w:p>
        </w:tc>
        <w:tc>
          <w:tcPr/>
          <w:p>
            <w:pPr>
              <w:pStyle w:val="Compact"/>
              <w:jc w:val="left"/>
            </w:pPr>
            <w:r>
              <w:t xml:space="preserve">89</w:t>
            </w:r>
          </w:p>
        </w:tc>
        <w:tc>
          <w:tcPr/>
          <w:p>
            <w:pPr>
              <w:pStyle w:val="Compact"/>
              <w:jc w:val="left"/>
            </w:pPr>
            <w:r>
              <w:t xml:space="preserve">0</w:t>
            </w:r>
          </w:p>
        </w:tc>
        <w:tc>
          <w:tcPr/>
          <w:p>
            <w:pPr>
              <w:pStyle w:val="Compact"/>
              <w:jc w:val="left"/>
            </w:pPr>
            <w:r>
              <w:t xml:space="preserve">75</w:t>
            </w:r>
          </w:p>
        </w:tc>
      </w:tr>
      <w:tr>
        <w:tc>
          <w:tcPr/>
          <w:p>
            <w:pPr>
              <w:pStyle w:val="Compact"/>
              <w:jc w:val="left"/>
            </w:pPr>
            <w:r>
              <w:t xml:space="preserve">M1b plus M1t</w:t>
            </w:r>
          </w:p>
        </w:tc>
        <w:tc>
          <w:tcPr/>
          <w:p>
            <w:pPr>
              <w:pStyle w:val="Compact"/>
              <w:jc w:val="left"/>
            </w:pPr>
            <w:r>
              <w:t xml:space="preserve">89</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plus interface side by play</w:t>
            </w:r>
          </w:p>
        </w:tc>
        <w:tc>
          <w:tcPr/>
          <w:p>
            <w:pPr>
              <w:pStyle w:val="Compact"/>
              <w:jc w:val="left"/>
            </w:pPr>
            <w:r>
              <w:t xml:space="preserve">80</w:t>
            </w:r>
          </w:p>
        </w:tc>
        <w:tc>
          <w:tcPr/>
          <w:p>
            <w:pPr>
              <w:pStyle w:val="Compact"/>
              <w:jc w:val="left"/>
            </w:pPr>
            <w:r>
              <w:t xml:space="preserve">0</w:t>
            </w:r>
          </w:p>
        </w:tc>
        <w:tc>
          <w:tcPr/>
          <w:p>
            <w:pPr>
              <w:pStyle w:val="Compact"/>
              <w:jc w:val="left"/>
            </w:pPr>
            <w:r>
              <w:t xml:space="preserve">9</w:t>
            </w:r>
          </w:p>
        </w:tc>
      </w:tr>
      <w:tr>
        <w:tc>
          <w:tcPr/>
          <w:p>
            <w:pPr>
              <w:pStyle w:val="Compact"/>
              <w:jc w:val="left"/>
            </w:pPr>
            <w:r>
              <w:t xml:space="preserve">plus structural check (= M1v)</w:t>
            </w:r>
          </w:p>
        </w:tc>
        <w:tc>
          <w:tcPr/>
          <w:p>
            <w:pPr>
              <w:pStyle w:val="Compact"/>
              <w:jc w:val="left"/>
            </w:pPr>
            <w:r>
              <w:t xml:space="preserve">71</w:t>
            </w:r>
          </w:p>
        </w:tc>
        <w:tc>
          <w:tcPr/>
          <w:p>
            <w:pPr>
              <w:pStyle w:val="Compact"/>
              <w:jc w:val="left"/>
            </w:pPr>
            <w:r>
              <w:t xml:space="preserve">0</w:t>
            </w:r>
          </w:p>
        </w:tc>
        <w:tc>
          <w:tcPr/>
          <w:p>
            <w:pPr>
              <w:pStyle w:val="Compact"/>
              <w:jc w:val="left"/>
            </w:pPr>
            <w:r>
              <w:t xml:space="preserve">9</w:t>
            </w:r>
          </w:p>
        </w:tc>
      </w:tr>
    </w:tbl>
    <w:p>
      <w:pPr>
        <w:pStyle w:val="BodyText"/>
      </w:pPr>
      <w:r>
        <w:t xml:space="preserve">M1v’s pass rate is 71/994 (7%); its coverage of exact cuts is 71/337 (21%).</w:t>
      </w:r>
    </w:p>
    <w:p>
      <w:pPr>
        <w:pStyle w:val="BodyText"/>
      </w:pPr>
      <w:r>
        <w:rPr>
          <w:bCs/>
          <w:b/>
        </w:rPr>
        <w:t xml:space="preserve">Failure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Content</w:t>
            </w:r>
          </w:p>
        </w:tc>
        <w:tc>
          <w:tcPr/>
          <w:p>
            <w:pPr>
              <w:pStyle w:val="Compact"/>
              <w:jc w:val="left"/>
            </w:pPr>
            <w:r>
              <w:t xml:space="preserve">Premise</w:t>
            </w:r>
          </w:p>
        </w:tc>
      </w:tr>
      <w:tr>
        <w:tc>
          <w:tcPr/>
          <w:p>
            <w:pPr>
              <w:pStyle w:val="Compact"/>
              <w:jc w:val="left"/>
            </w:pPr>
            <w:r>
              <w:t xml:space="preserve">A Interface depends on both sides</w:t>
            </w:r>
          </w:p>
        </w:tc>
        <w:tc>
          <w:tcPr/>
          <w:p>
            <w:pPr>
              <w:pStyle w:val="Compact"/>
              <w:jc w:val="left"/>
            </w:pPr>
            <w:r>
              <w:t xml:space="preserve">an interface point valued alone counts as territory of the adjacent colour</w:t>
            </w:r>
          </w:p>
        </w:tc>
        <w:tc>
          <w:tcPr/>
          <w:p>
            <w:pPr>
              <w:pStyle w:val="Compact"/>
              <w:jc w:val="left"/>
            </w:pPr>
            <w:r>
              <w:t xml:space="preserve">interface dependence</w:t>
            </w:r>
          </w:p>
        </w:tc>
      </w:tr>
      <w:tr>
        <w:tc>
          <w:tcPr/>
          <w:p>
            <w:pPr>
              <w:pStyle w:val="Compact"/>
              <w:jc w:val="left"/>
            </w:pPr>
            <w:r>
              <w:t xml:space="preserve">B Capture on the interface</w:t>
            </w:r>
          </w:p>
        </w:tc>
        <w:tc>
          <w:tcPr/>
          <w:p>
            <w:pPr>
              <w:pStyle w:val="Compact"/>
              <w:jc w:val="left"/>
            </w:pPr>
            <w:r>
              <w:t xml:space="preserve">a stone on one side has its last liberty on the interface; the fixed-state screen skipped</w:t>
            </w:r>
            <w:r>
              <w:t xml:space="preserve"> </w:t>
            </w:r>
            <w:r>
              <w:t xml:space="preserve">“</w:t>
            </w:r>
            <w:r>
              <w:t xml:space="preserve">interface holds an opponent stone</w:t>
            </w:r>
            <w:r>
              <w:t xml:space="preserve">”</w:t>
            </w:r>
            <w:r>
              <w:t xml:space="preserve"> </w:t>
            </w:r>
            <w:r>
              <w:t xml:space="preserve">as illegal, though that is a capturing move</w:t>
            </w:r>
          </w:p>
        </w:tc>
        <w:tc>
          <w:tcPr/>
          <w:p>
            <w:pPr>
              <w:pStyle w:val="Compact"/>
              <w:jc w:val="left"/>
            </w:pPr>
            <w:r>
              <w:t xml:space="preserve">transitions, sente threats</w:t>
            </w:r>
          </w:p>
        </w:tc>
      </w:tr>
      <w:tr>
        <w:tc>
          <w:tcPr/>
          <w:p>
            <w:pPr>
              <w:pStyle w:val="Compact"/>
              <w:jc w:val="left"/>
            </w:pPr>
            <w:r>
              <w:t xml:space="preserve">C Shared liberties</w:t>
            </w:r>
          </w:p>
        </w:tc>
        <w:tc>
          <w:tcPr/>
          <w:p>
            <w:pPr>
              <w:pStyle w:val="Compact"/>
              <w:jc w:val="left"/>
            </w:pPr>
            <w:r>
              <w:t xml:space="preserve">a stone on the interface with its two liberties on different sides; capturing it needs a move on each side</w:t>
            </w:r>
          </w:p>
        </w:tc>
        <w:tc>
          <w:tcPr/>
          <w:p>
            <w:pPr>
              <w:pStyle w:val="Compact"/>
              <w:jc w:val="left"/>
            </w:pPr>
            <w:r>
              <w:t xml:space="preserve">shared liberties</w:t>
            </w:r>
          </w:p>
        </w:tc>
      </w:tr>
    </w:tbl>
    <w:p>
      <w:pPr>
        <w:pStyle w:val="BodyText"/>
      </w:pPr>
      <w:r>
        <w:t xml:space="preserve">Round 3 failed because of a design error in the screen itself: with a stone already on the interface, M1t sees only the current state.</w:t>
      </w:r>
    </w:p>
    <w:p>
      <w:pPr>
        <w:pStyle w:val="BodyText"/>
      </w:pPr>
      <w:r>
        <w:t xml:space="preserve">Instances of types B and C follow. Symbols: X and O are uncapturable walls, x and o capturable stones, . an empty point. Only rows containing the open area are shown; rows and columns are counted from 0.</w:t>
      </w:r>
    </w:p>
    <w:p>
      <w:pPr>
        <w:pStyle w:val="SourceCode"/>
      </w:pPr>
      <w:r>
        <w:rPr>
          <w:rStyle w:val="VerbatimChar"/>
        </w:rPr>
        <w:t xml:space="preserve">Type B (seed 500781; separator S = row 1, column 3, empty)</w:t>
      </w:r>
      <w:r>
        <w:br/>
      </w:r>
      <w:r>
        <w:rPr>
          <w:rStyle w:val="VerbatimChar"/>
        </w:rPr>
        <w:t xml:space="preserve">     0123456</w:t>
      </w:r>
      <w:r>
        <w:br/>
      </w:r>
      <w:r>
        <w:rPr>
          <w:rStyle w:val="VerbatimChar"/>
        </w:rPr>
        <w:t xml:space="preserve">  0  XXoxOXX      knot A = {(0,2) o, (0,3) x}</w:t>
      </w:r>
      <w:r>
        <w:br/>
      </w:r>
      <w:r>
        <w:rPr>
          <w:rStyle w:val="VerbatimChar"/>
        </w:rPr>
        <w:t xml:space="preserve">  1  XOO..OO      S = (1,3)</w:t>
      </w:r>
      <w:r>
        <w:br/>
      </w:r>
      <w:r>
        <w:rPr>
          <w:rStyle w:val="VerbatimChar"/>
        </w:rPr>
        <w:t xml:space="preserve">  2  XX.x.XO      knot B = {(1,4), (2,2), (2,3) x, (2,4)}</w:t>
      </w:r>
      <w:r>
        <w:br/>
      </w:r>
      <w:r>
        <w:rPr>
          <w:rStyle w:val="VerbatimChar"/>
        </w:rPr>
        <w:t xml:space="preserve">The black stone (0,3) has its last liberty on S; White playing S captures it.</w:t>
      </w:r>
      <w:r>
        <w:br/>
      </w:r>
      <w:r>
        <w:rPr>
          <w:rStyle w:val="VerbatimChar"/>
        </w:rPr>
        <w:t xml:space="preserve">Exhaustive: Black first 0, White first -2; cut and add: Black first 0, White first -1.</w:t>
      </w:r>
    </w:p>
    <w:p>
      <w:pPr>
        <w:pStyle w:val="SourceCode"/>
      </w:pPr>
      <w:r>
        <w:rPr>
          <w:rStyle w:val="VerbatimChar"/>
        </w:rPr>
        <w:t xml:space="preserve">Type C (seed 850002; separator S = row 3, column 3, holding a black stone)</w:t>
      </w:r>
      <w:r>
        <w:br/>
      </w:r>
      <w:r>
        <w:rPr>
          <w:rStyle w:val="VerbatimChar"/>
        </w:rPr>
        <w:t xml:space="preserve">     0123456</w:t>
      </w:r>
      <w:r>
        <w:br/>
      </w:r>
      <w:r>
        <w:rPr>
          <w:rStyle w:val="VerbatimChar"/>
        </w:rPr>
        <w:t xml:space="preserve">  2  O..oOXX      knot A = {(2,1), (2,2), (2,3) o, (3,2)}</w:t>
      </w:r>
      <w:r>
        <w:br/>
      </w:r>
      <w:r>
        <w:rPr>
          <w:rStyle w:val="VerbatimChar"/>
        </w:rPr>
        <w:t xml:space="preserve">  3  XO.x..X      S = (3,3) x</w:t>
      </w:r>
      <w:r>
        <w:br/>
      </w:r>
      <w:r>
        <w:rPr>
          <w:rStyle w:val="VerbatimChar"/>
        </w:rPr>
        <w:t xml:space="preserve">  4  XOXOXXO      knot B = {(3,4), (3,5)}</w:t>
      </w:r>
      <w:r>
        <w:br/>
      </w:r>
      <w:r>
        <w:rPr>
          <w:rStyle w:val="VerbatimChar"/>
        </w:rPr>
        <w:t xml:space="preserve">The black stone on S has its two liberties (3,2) and (3,4) in A and B;</w:t>
      </w:r>
      <w:r>
        <w:br/>
      </w:r>
      <w:r>
        <w:rPr>
          <w:rStyle w:val="VerbatimChar"/>
        </w:rPr>
        <w:t xml:space="preserve">White needs one move in A and one in B to capture it.</w:t>
      </w:r>
      <w:r>
        <w:br/>
      </w:r>
      <w:r>
        <w:rPr>
          <w:rStyle w:val="VerbatimChar"/>
        </w:rPr>
        <w:t xml:space="preserve">Exhaustive: Black first 0, White first -1; cut and add: Black first 0, White first 0.</w:t>
      </w:r>
    </w:p>
    <w:p>
      <w:pPr>
        <w:pStyle w:val="FirstParagraph"/>
      </w:pPr>
      <w:r>
        <w:rPr>
          <w:bCs/>
          <w:b/>
        </w:rPr>
        <w:t xml:space="preserve">Cost (diagnostic; basis in Section 4.2):</w:t>
      </w:r>
    </w:p>
    <w:p>
      <w:pPr>
        <w:numPr>
          <w:ilvl w:val="0"/>
          <w:numId w:val="1024"/>
        </w:numPr>
        <w:pStyle w:val="Compact"/>
      </w:pPr>
      <w:r>
        <w:t xml:space="preserve">Round 5 median states: screening about 150, merged solving about 2460.</w:t>
      </w:r>
    </w:p>
    <w:p>
      <w:pPr>
        <w:numPr>
          <w:ilvl w:val="0"/>
          <w:numId w:val="1024"/>
        </w:numPr>
        <w:pStyle w:val="Compact"/>
      </w:pPr>
      <w:r>
        <w:t xml:space="preserve">For cuts accepted by M1v: cut plus screen 148, merging 836.</w:t>
      </w:r>
    </w:p>
    <w:p>
      <w:pPr>
        <w:numPr>
          <w:ilvl w:val="0"/>
          <w:numId w:val="1024"/>
        </w:numPr>
        <w:pStyle w:val="Compact"/>
      </w:pPr>
      <w:r>
        <w:t xml:space="preserve">Because screening cost is underestimated and only 7% of cuts pass,</w:t>
      </w:r>
      <w:r>
        <w:t xml:space="preserve"> </w:t>
      </w:r>
      <w:r>
        <w:t xml:space="preserve">“</w:t>
      </w:r>
      <w:r>
        <w:t xml:space="preserve">screen, merge if rejected</w:t>
      </w:r>
      <w:r>
        <w:t xml:space="preserve">”</w:t>
      </w:r>
      <w:r>
        <w:t xml:space="preserve"> </w:t>
      </w:r>
      <w:r>
        <w:t xml:space="preserve">costs about as much as merging directly at this scale.</w:t>
      </w:r>
    </w:p>
    <w:bookmarkEnd w:id="37"/>
    <w:bookmarkStart w:id="38" w:name="implementation-errors-and-corrections"/>
    <w:p>
      <w:pPr>
        <w:pStyle w:val="Heading3"/>
      </w:pPr>
      <w:r>
        <w:t xml:space="preserve">5.5 Implementation errors and corrections</w:t>
      </w:r>
    </w:p>
    <w:p>
      <w:pPr>
        <w:pStyle w:val="FirstParagraph"/>
      </w:pPr>
      <w:r>
        <w:t xml:space="preserve">The following errors were found and corrected during the work; results from erroneous versions are kept.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Error</w:t>
            </w:r>
          </w:p>
        </w:tc>
        <w:tc>
          <w:tcPr/>
          <w:p>
            <w:pPr>
              <w:pStyle w:val="Compact"/>
              <w:jc w:val="left"/>
            </w:pPr>
            <w:r>
              <w:t xml:space="preserve">How found</w:t>
            </w:r>
          </w:p>
        </w:tc>
        <w:tc>
          <w:tcPr/>
          <w:p>
            <w:pPr>
              <w:pStyle w:val="Compact"/>
              <w:jc w:val="left"/>
            </w:pPr>
            <w:r>
              <w:t xml:space="preserve">Effect</w:t>
            </w:r>
          </w:p>
        </w:tc>
        <w:tc>
          <w:tcPr/>
          <w:p>
            <w:pPr>
              <w:pStyle w:val="Compact"/>
              <w:jc w:val="left"/>
            </w:pPr>
            <w:r>
              <w:t xml:space="preserve">Action</w:t>
            </w:r>
          </w:p>
        </w:tc>
      </w:tr>
      <w:tr>
        <w:tc>
          <w:tcPr/>
          <w:p>
            <w:pPr>
              <w:pStyle w:val="Compact"/>
              <w:jc w:val="left"/>
            </w:pPr>
            <w:r>
              <w:t xml:space="preserve">Dead stones not removed at the end</w:t>
            </w:r>
          </w:p>
        </w:tc>
        <w:tc>
          <w:tcPr/>
          <w:p>
            <w:pPr>
              <w:pStyle w:val="Compact"/>
              <w:jc w:val="left"/>
            </w:pPr>
            <w:r>
              <w:t xml:space="preserve">T1 disagreed immediately</w:t>
            </w:r>
          </w:p>
        </w:tc>
        <w:tc>
          <w:tcPr/>
          <w:p>
            <w:pPr>
              <w:pStyle w:val="Compact"/>
              <w:jc w:val="left"/>
            </w:pPr>
            <w:r>
              <w:t xml:space="preserve">invasions paid, contrary to the CGT model</w:t>
            </w:r>
          </w:p>
        </w:tc>
        <w:tc>
          <w:tcPr/>
          <w:p>
            <w:pPr>
              <w:pStyle w:val="Compact"/>
              <w:jc w:val="left"/>
            </w:pPr>
            <w:r>
              <w:t xml:space="preserve">switched to Japanese counting</w:t>
            </w:r>
          </w:p>
        </w:tc>
      </w:tr>
      <w:tr>
        <w:tc>
          <w:tcPr/>
          <w:p>
            <w:pPr>
              <w:pStyle w:val="Compact"/>
              <w:jc w:val="left"/>
            </w:pPr>
            <w:r>
              <w:t xml:space="preserve">Dead-stone cache omitted wall colours and was shared across positions</w:t>
            </w:r>
          </w:p>
        </w:tc>
        <w:tc>
          <w:tcPr/>
          <w:p>
            <w:pPr>
              <w:pStyle w:val="Compact"/>
              <w:jc w:val="left"/>
            </w:pPr>
            <w:r>
              <w:t xml:space="preserve">the same position gave different results on two runs</w:t>
            </w:r>
          </w:p>
        </w:tc>
        <w:tc>
          <w:tcPr/>
          <w:p>
            <w:pPr>
              <w:pStyle w:val="Compact"/>
              <w:jc w:val="left"/>
            </w:pPr>
            <w:r>
              <w:t xml:space="preserve">results leaked between positions; also produced a false counterexample reported by another reviewer</w:t>
            </w:r>
          </w:p>
        </w:tc>
        <w:tc>
          <w:tcPr/>
          <w:p>
            <w:pPr>
              <w:pStyle w:val="Compact"/>
              <w:jc w:val="left"/>
            </w:pPr>
            <w:r>
              <w:t xml:space="preserve">key fixed, T1 rerun,</w:t>
            </w:r>
            <w:r>
              <w:t xml:space="preserve"> </w:t>
            </w:r>
            <w:r>
              <w:rPr>
                <w:rStyle w:val="VerbatimChar"/>
              </w:rPr>
              <w:t xml:space="preserve">regress_value4.py</w:t>
            </w:r>
            <w:r>
              <w:t xml:space="preserve"> </w:t>
            </w:r>
            <w:r>
              <w:t xml:space="preserve">added</w:t>
            </w:r>
          </w:p>
        </w:tc>
      </w:tr>
      <w:tr>
        <w:tc>
          <w:tcPr/>
          <w:p>
            <w:pPr>
              <w:pStyle w:val="Compact"/>
              <w:jc w:val="left"/>
            </w:pPr>
            <w:r>
              <w:t xml:space="preserve">Version 1 of T4 stored history-dependent values in the table</w:t>
            </w:r>
          </w:p>
        </w:tc>
        <w:tc>
          <w:tcPr/>
          <w:p>
            <w:pPr>
              <w:pStyle w:val="Compact"/>
              <w:jc w:val="left"/>
            </w:pPr>
            <w:r>
              <w:t xml:space="preserve">external code review</w:t>
            </w:r>
          </w:p>
        </w:tc>
        <w:tc>
          <w:tcPr/>
          <w:p>
            <w:pPr>
              <w:pStyle w:val="Compact"/>
              <w:jc w:val="left"/>
            </w:pPr>
            <w:r>
              <w:t xml:space="preserve">ground truth unreliable</w:t>
            </w:r>
          </w:p>
        </w:tc>
        <w:tc>
          <w:tcPr/>
          <w:p>
            <w:pPr>
              <w:pStyle w:val="Compact"/>
              <w:jc w:val="left"/>
            </w:pPr>
            <w:r>
              <w:t xml:space="preserve">ko point added to the state, cycles rejected,</w:t>
            </w:r>
            <w:r>
              <w:t xml:space="preserve"> </w:t>
            </w:r>
            <w:r>
              <w:rPr>
                <w:rStyle w:val="VerbatimChar"/>
              </w:rPr>
              <w:t xml:space="preserve">regress_ko.py</w:t>
            </w:r>
            <w:r>
              <w:t xml:space="preserve"> </w:t>
            </w:r>
            <w:r>
              <w:t xml:space="preserve">added; version 1 void</w:t>
            </w:r>
          </w:p>
        </w:tc>
      </w:tr>
    </w:tbl>
    <w:bookmarkEnd w:id="38"/>
    <w:bookmarkEnd w:id="39"/>
    <w:bookmarkStart w:id="40" w:name="discussion"/>
    <w:p>
      <w:pPr>
        <w:pStyle w:val="Heading2"/>
      </w:pPr>
      <w:r>
        <w:t xml:space="preserve">6. Discussion</w:t>
      </w:r>
    </w:p>
    <w:p>
      <w:pPr>
        <w:numPr>
          <w:ilvl w:val="0"/>
          <w:numId w:val="1025"/>
        </w:numPr>
        <w:pStyle w:val="Compact"/>
      </w:pPr>
      <w:r>
        <w:rPr>
          <w:bCs/>
          <w:b/>
        </w:rPr>
        <w:t xml:space="preserve">With an empty interface, composition is exact</w:t>
      </w:r>
      <w:r>
        <w:t xml:space="preserve">, with about three orders of magnitude fewer states than exhaustive search. Two additions: moves must be chosen from the exact sum of values, not by temperature; values are a necessary identifier but may be finer than a given query needs. This agrees with KBED’s view that the query determines how much a representation must preserve.</w:t>
      </w:r>
    </w:p>
    <w:p>
      <w:pPr>
        <w:numPr>
          <w:ilvl w:val="0"/>
          <w:numId w:val="1025"/>
        </w:numPr>
        <w:pStyle w:val="Compact"/>
      </w:pPr>
      <w:r>
        <w:rPr>
          <w:bCs/>
          <w:b/>
        </w:rPr>
        <w:t xml:space="preserve">With a non-empty interface, every error observed can be described by shared objects, transitions and interface dependence.</w:t>
      </w:r>
      <w:r>
        <w:t xml:space="preserve"> </w:t>
      </w:r>
      <w:r>
        <w:t xml:space="preserve">This supports attaching knot premises to shared objects and checking whole groups with the distribution of their liberties, and supports a hypergraph as the representation of interaction. It is not shown that every interaction stays within the neighbourhood of a single shared object: move order and multi-stage transitions may propagate dependence further, and moves away from the interface or several dependencies at once may produce new types. The premise list cannot be taken as complete.</w:t>
      </w:r>
    </w:p>
    <w:p>
      <w:pPr>
        <w:numPr>
          <w:ilvl w:val="0"/>
          <w:numId w:val="1025"/>
        </w:numPr>
        <w:pStyle w:val="Compact"/>
      </w:pPr>
      <w:r>
        <w:rPr>
          <w:bCs/>
          <w:b/>
        </w:rPr>
        <w:t xml:space="preserve">The trade-off between safety and coverage.</w:t>
      </w:r>
      <w:r>
        <w:t xml:space="preserve"> </w:t>
      </w:r>
      <w:r>
        <w:t xml:space="preserve">T3’s detectors and T4’s screens show the same trade-off: reducing misses requires accepting many false alarms or rejections. At the scale studied, the cost of interface checking offsets the saving from decomposition.</w:t>
      </w:r>
    </w:p>
    <w:p>
      <w:pPr>
        <w:numPr>
          <w:ilvl w:val="0"/>
          <w:numId w:val="1025"/>
        </w:numPr>
        <w:pStyle w:val="Compact"/>
      </w:pPr>
      <w:r>
        <w:rPr>
          <w:bCs/>
          <w:b/>
        </w:rPr>
        <w:t xml:space="preserve">Relation to KBED.</w:t>
      </w:r>
      <w:r>
        <w:t xml:space="preserve"> </w:t>
      </w:r>
      <w:r>
        <w:t xml:space="preserve">The results support KBED v1.9’s assessment that the computational advantage depends on the size and handling cost of interfaces, and give it an operational form: compute separately when the interface is small and provably insensitive, merge otherwise. A consequence still to be tested is that the net benefit of decomposition depends on the size of interfaces relative to knot interiors; the regions in this study are small, so this ratio is high. How it behaves at larger scale has not been measured.</w:t>
      </w:r>
    </w:p>
    <w:bookmarkEnd w:id="40"/>
    <w:bookmarkStart w:id="41" w:name="limitations"/>
    <w:p>
      <w:pPr>
        <w:pStyle w:val="Heading2"/>
      </w:pPr>
      <w:r>
        <w:t xml:space="preserve">7. Limitations</w:t>
      </w:r>
    </w:p>
    <w:p>
      <w:pPr>
        <w:numPr>
          <w:ilvl w:val="0"/>
          <w:numId w:val="1026"/>
        </w:numPr>
        <w:pStyle w:val="Compact"/>
      </w:pPr>
      <w:r>
        <w:rPr>
          <w:bCs/>
          <w:b/>
        </w:rPr>
        <w:t xml:space="preserve">Small scale.</w:t>
      </w:r>
      <w:r>
        <w:t xml:space="preserve"> </w:t>
      </w:r>
      <w:r>
        <w:t xml:space="preserve">At most 12 empty points in T1 and T2; open areas of 7 to 10 points in T4.</w:t>
      </w:r>
    </w:p>
    <w:p>
      <w:pPr>
        <w:numPr>
          <w:ilvl w:val="0"/>
          <w:numId w:val="1026"/>
        </w:numPr>
        <w:pStyle w:val="Compact"/>
      </w:pPr>
      <w:r>
        <w:rPr>
          <w:bCs/>
          <w:b/>
        </w:rPr>
        <w:t xml:space="preserve">Ko and cycles.</w:t>
      </w:r>
    </w:p>
    <w:p>
      <w:pPr>
        <w:numPr>
          <w:ilvl w:val="1"/>
          <w:numId w:val="1027"/>
        </w:numPr>
        <w:pStyle w:val="Compact"/>
      </w:pPr>
      <w:r>
        <w:t xml:space="preserve">T1–T3 exclude all ko;</w:t>
      </w:r>
    </w:p>
    <w:p>
      <w:pPr>
        <w:numPr>
          <w:ilvl w:val="1"/>
          <w:numId w:val="1027"/>
        </w:numPr>
        <w:pStyle w:val="Compact"/>
      </w:pPr>
      <w:r>
        <w:t xml:space="preserve">in T4, 73.3% of positions were removed and 39.2% of cuts skipped.</w:t>
      </w:r>
    </w:p>
    <w:p>
      <w:pPr>
        <w:numPr>
          <w:ilvl w:val="1"/>
          <w:numId w:val="1027"/>
        </w:numPr>
        <w:pStyle w:val="Compact"/>
      </w:pPr>
      <w:r>
        <w:t xml:space="preserve">Tempo fights and ko threats are likely concentrated in what was excluded.</w:t>
      </w:r>
    </w:p>
    <w:p>
      <w:pPr>
        <w:numPr>
          <w:ilvl w:val="0"/>
          <w:numId w:val="1026"/>
        </w:numPr>
        <w:pStyle w:val="Compact"/>
      </w:pPr>
      <w:r>
        <w:rPr>
          <w:bCs/>
          <w:b/>
        </w:rPr>
        <w:t xml:space="preserve">Power.</w:t>
      </w:r>
    </w:p>
    <w:p>
      <w:pPr>
        <w:numPr>
          <w:ilvl w:val="1"/>
          <w:numId w:val="1028"/>
        </w:numPr>
        <w:pStyle w:val="Compact"/>
      </w:pPr>
      <w:r>
        <w:t xml:space="preserve">Round 5’s zero (0/71) has a one-sided 95% upper bound on the error rate of about 4%;</w:t>
      </w:r>
    </w:p>
    <w:p>
      <w:pPr>
        <w:numPr>
          <w:ilvl w:val="1"/>
          <w:numId w:val="1028"/>
        </w:numPr>
        <w:pStyle w:val="Compact"/>
      </w:pPr>
      <w:r>
        <w:t xml:space="preserve">cuts from the same position are not independent, so the effective sample is smaller than 71;</w:t>
      </w:r>
    </w:p>
    <w:p>
      <w:pPr>
        <w:numPr>
          <w:ilvl w:val="1"/>
          <w:numId w:val="1028"/>
        </w:numPr>
        <w:pStyle w:val="Compact"/>
      </w:pPr>
      <w:r>
        <w:t xml:space="preserve">in that round even M1b alone made no error, so the known hard types did not occur in the sample.</w:t>
      </w:r>
    </w:p>
    <w:p>
      <w:pPr>
        <w:numPr>
          <w:ilvl w:val="0"/>
          <w:numId w:val="1026"/>
        </w:numPr>
        <w:pStyle w:val="Compact"/>
      </w:pPr>
      <w:r>
        <w:rPr>
          <w:bCs/>
          <w:b/>
        </w:rPr>
        <w:t xml:space="preserve">Post-hoc design.</w:t>
      </w:r>
      <w:r>
        <w:t xml:space="preserve"> </w:t>
      </w:r>
      <w:r>
        <w:t xml:space="preserve">Screening rules were added after seeing errors; only the last round’s sample was generated after the rules were fixed.</w:t>
      </w:r>
    </w:p>
    <w:p>
      <w:pPr>
        <w:numPr>
          <w:ilvl w:val="0"/>
          <w:numId w:val="1026"/>
        </w:numPr>
        <w:pStyle w:val="Compact"/>
      </w:pPr>
      <w:r>
        <w:rPr>
          <w:bCs/>
          <w:b/>
        </w:rPr>
        <w:t xml:space="preserve">Basis of comparison.</w:t>
      </w:r>
      <w:r>
        <w:t xml:space="preserve"> </w:t>
      </w:r>
      <w:r>
        <w:t xml:space="preserve">“</w:t>
      </w:r>
      <w:r>
        <w:t xml:space="preserve">Exact</w:t>
      </w:r>
      <w:r>
        <w:t xml:space="preserve">”</w:t>
      </w:r>
      <w:r>
        <w:t xml:space="preserve"> </w:t>
      </w:r>
      <w:r>
        <w:t xml:space="preserve">refers to the score, not to full game values or strategies.</w:t>
      </w:r>
    </w:p>
    <w:p>
      <w:pPr>
        <w:numPr>
          <w:ilvl w:val="0"/>
          <w:numId w:val="1026"/>
        </w:numPr>
        <w:pStyle w:val="Compact"/>
      </w:pPr>
      <w:r>
        <w:rPr>
          <w:bCs/>
          <w:b/>
        </w:rPr>
        <w:t xml:space="preserve">Cost counting.</w:t>
      </w:r>
      <w:r>
        <w:t xml:space="preserve"> </w:t>
      </w:r>
      <w:r>
        <w:t xml:space="preserve">Counts are states, not running time, and part of the screening cost is not counted.</w:t>
      </w:r>
    </w:p>
    <w:p>
      <w:pPr>
        <w:numPr>
          <w:ilvl w:val="0"/>
          <w:numId w:val="1026"/>
        </w:numPr>
        <w:pStyle w:val="Compact"/>
      </w:pPr>
      <w:r>
        <w:rPr>
          <w:bCs/>
          <w:b/>
        </w:rPr>
        <w:t xml:space="preserve">Independent replication.</w:t>
      </w:r>
      <w:r>
        <w:t xml:space="preserve"> </w:t>
      </w:r>
      <w:r>
        <w:t xml:space="preserve">Another reviewer’s reruns used the same code and are not an independent implementation.</w:t>
      </w:r>
    </w:p>
    <w:p>
      <w:pPr>
        <w:numPr>
          <w:ilvl w:val="0"/>
          <w:numId w:val="1026"/>
        </w:numPr>
        <w:pStyle w:val="Compact"/>
      </w:pPr>
      <w:r>
        <w:rPr>
          <w:bCs/>
          <w:b/>
        </w:rPr>
        <w:t xml:space="preserve">Approximate temperature.</w:t>
      </w:r>
      <w:r>
        <w:t xml:space="preserve"> </w:t>
      </w:r>
      <w:r>
        <w:t xml:space="preserve">Temperature is approximated by half the difference of the stops, not a full thermograph.</w:t>
      </w:r>
    </w:p>
    <w:bookmarkEnd w:id="41"/>
    <w:bookmarkStart w:id="42" w:name="conclusion"/>
    <w:p>
      <w:pPr>
        <w:pStyle w:val="Heading2"/>
      </w:pPr>
      <w:r>
        <w:t xml:space="preserve">8. Conclusion</w:t>
      </w:r>
    </w:p>
    <w:p>
      <w:pPr>
        <w:numPr>
          <w:ilvl w:val="0"/>
          <w:numId w:val="1029"/>
        </w:numPr>
        <w:pStyle w:val="Compact"/>
      </w:pPr>
      <w:r>
        <w:t xml:space="preserve">In this controlled setting, local exact values compose safely when the interface is empty and greatly reduce computation, reproducing existing theory.</w:t>
      </w:r>
    </w:p>
    <w:p>
      <w:pPr>
        <w:numPr>
          <w:ilvl w:val="0"/>
          <w:numId w:val="1029"/>
        </w:numPr>
        <w:pStyle w:val="Compact"/>
      </w:pPr>
      <w:r>
        <w:t xml:space="preserve">With a non-empty interface, sums are usually inexact. The errors observed reduce to three cross-boundary dependencies that corresponding checks remove. The final screen showed no false acceptance on a new, pre-registered sample, but recognises only about a fifth of exact cuts, and its general correctness is not established.</w:t>
      </w:r>
    </w:p>
    <w:p>
      <w:pPr>
        <w:numPr>
          <w:ilvl w:val="0"/>
          <w:numId w:val="1029"/>
        </w:numPr>
        <w:pStyle w:val="Compact"/>
      </w:pPr>
      <w:r>
        <w:t xml:space="preserve">KBED’s decomposition claim has clear conditions of validity on endgames, but its computational advantage across general interfaces is not established.</w:t>
      </w:r>
    </w:p>
    <w:p>
      <w:pPr>
        <w:numPr>
          <w:ilvl w:val="0"/>
          <w:numId w:val="1029"/>
        </w:numPr>
        <w:pStyle w:val="Compact"/>
      </w:pPr>
      <w:r>
        <w:t xml:space="preserve">Next steps:</w:t>
      </w:r>
    </w:p>
    <w:p>
      <w:pPr>
        <w:numPr>
          <w:ilvl w:val="1"/>
          <w:numId w:val="1030"/>
        </w:numPr>
        <w:pStyle w:val="Compact"/>
      </w:pPr>
      <w:r>
        <w:t xml:space="preserve">handle local ko;</w:t>
      </w:r>
    </w:p>
    <w:p>
      <w:pPr>
        <w:numPr>
          <w:ilvl w:val="1"/>
          <w:numId w:val="1030"/>
        </w:numPr>
        <w:pStyle w:val="Compact"/>
      </w:pPr>
      <w:r>
        <w:t xml:space="preserve">study the rejected exact cuts and ways to decide interface assignment in advance;</w:t>
      </w:r>
    </w:p>
    <w:p>
      <w:pPr>
        <w:numPr>
          <w:ilvl w:val="1"/>
          <w:numId w:val="1030"/>
        </w:numPr>
        <w:pStyle w:val="Compact"/>
      </w:pPr>
      <w:r>
        <w:t xml:space="preserve">measure interface ratio and cost at larger scale;</w:t>
      </w:r>
    </w:p>
    <w:p>
      <w:pPr>
        <w:numPr>
          <w:ilvl w:val="1"/>
          <w:numId w:val="1030"/>
        </w:numPr>
        <w:pStyle w:val="Compact"/>
      </w:pPr>
      <w:r>
        <w:t xml:space="preserve">choose exact algorithms per knot according to its structure, provided rules and result semantics are shared.</w:t>
      </w:r>
    </w:p>
    <w:bookmarkEnd w:id="42"/>
    <w:bookmarkStart w:id="43" w:name="appendix-data-and-reproduction"/>
    <w:p>
      <w:pPr>
        <w:pStyle w:val="Heading2"/>
      </w:pPr>
      <w:r>
        <w:t xml:space="preserve">Appendix: data and reproduction</w:t>
      </w:r>
    </w:p>
    <w:p>
      <w:pPr>
        <w:numPr>
          <w:ilvl w:val="0"/>
          <w:numId w:val="1031"/>
        </w:numPr>
        <w:pStyle w:val="Compact"/>
      </w:pPr>
      <w:r>
        <w:rPr>
          <w:bCs/>
          <w:b/>
        </w:rPr>
        <w:t xml:space="preserve">Files</w:t>
      </w:r>
      <w:r>
        <w:t xml:space="preserve">: all code, raw results, each round’s pre-registration and the counterexamples are in</w:t>
      </w:r>
      <w:r>
        <w:t xml:space="preserve"> </w:t>
      </w:r>
      <w:r>
        <w:rPr>
          <w:rStyle w:val="VerbatimChar"/>
        </w:rPr>
        <w:t xml:space="preserve">kbed_handoff_2026-10-08.tgz</w:t>
      </w:r>
      <w:r>
        <w:t xml:space="preserve">; reproduction steps and file descriptions are in its</w:t>
      </w:r>
      <w:r>
        <w:t xml:space="preserve"> </w:t>
      </w:r>
      <w:r>
        <w:rPr>
          <w:rStyle w:val="VerbatimChar"/>
        </w:rPr>
        <w:t xml:space="preserve">HANDOFF.md</w:t>
      </w:r>
      <w:r>
        <w:t xml:space="preserve">, and the timeline is in</w:t>
      </w:r>
      <w:r>
        <w:t xml:space="preserve"> </w:t>
      </w:r>
      <w:r>
        <w:rPr>
          <w:rStyle w:val="VerbatimChar"/>
        </w:rPr>
        <w:t xml:space="preserve">go/PROGRESS.md</w:t>
      </w:r>
      <w:r>
        <w:t xml:space="preserve">.</w:t>
      </w:r>
    </w:p>
    <w:p>
      <w:pPr>
        <w:numPr>
          <w:ilvl w:val="0"/>
          <w:numId w:val="1031"/>
        </w:numPr>
        <w:pStyle w:val="Compact"/>
      </w:pPr>
      <w:r>
        <w:rPr>
          <w:bCs/>
          <w:b/>
        </w:rPr>
        <w:t xml:space="preserve">Environment</w:t>
      </w:r>
      <w:r>
        <w:t xml:space="preserve">: Python 3.13, standard library only; Linux, 2 cores.</w:t>
      </w:r>
    </w:p>
    <w:p>
      <w:pPr>
        <w:numPr>
          <w:ilvl w:val="0"/>
          <w:numId w:val="1031"/>
        </w:numPr>
        <w:pStyle w:val="Compact"/>
      </w:pPr>
      <w:r>
        <w:rPr>
          <w:bCs/>
          <w:b/>
        </w:rPr>
        <w:t xml:space="preserve">Random seeds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Experiment</w:t>
            </w:r>
          </w:p>
        </w:tc>
        <w:tc>
          <w:tcPr/>
          <w:p>
            <w:pPr>
              <w:pStyle w:val="Compact"/>
              <w:jc w:val="left"/>
            </w:pPr>
            <w:r>
              <w:t xml:space="preserve">Seed range</w:t>
            </w:r>
          </w:p>
        </w:tc>
      </w:tr>
      <w:tr>
        <w:tc>
          <w:tcPr/>
          <w:p>
            <w:pPr>
              <w:pStyle w:val="Compact"/>
              <w:jc w:val="left"/>
            </w:pPr>
            <w:r>
              <w:t xml:space="preserve">T1</w:t>
            </w:r>
          </w:p>
        </w:tc>
        <w:tc>
          <w:tcPr/>
          <w:p>
            <w:pPr>
              <w:pStyle w:val="Compact"/>
              <w:jc w:val="left"/>
            </w:pPr>
            <w:r>
              <w:t xml:space="preserve">1000–2199, 6000–6684</w:t>
            </w:r>
          </w:p>
        </w:tc>
      </w:tr>
      <w:tr>
        <w:tc>
          <w:tcPr/>
          <w:p>
            <w:pPr>
              <w:pStyle w:val="Compact"/>
              <w:jc w:val="left"/>
            </w:pPr>
            <w:r>
              <w:t xml:space="preserve">T2</w:t>
            </w:r>
          </w:p>
        </w:tc>
        <w:tc>
          <w:tcPr/>
          <w:p>
            <w:pPr>
              <w:pStyle w:val="Compact"/>
              <w:jc w:val="left"/>
            </w:pPr>
            <w:r>
              <w:t xml:space="preserve">regions cut from valid T1 positions; contexts drawn with fixed seed 7</w:t>
            </w:r>
          </w:p>
        </w:tc>
      </w:tr>
      <w:tr>
        <w:tc>
          <w:tcPr/>
          <w:p>
            <w:pPr>
              <w:pStyle w:val="Compact"/>
              <w:jc w:val="left"/>
            </w:pPr>
            <w:r>
              <w:t xml:space="preserve">T3 (H5)</w:t>
            </w:r>
          </w:p>
        </w:tc>
        <w:tc>
          <w:tcPr/>
          <w:p>
            <w:pPr>
              <w:pStyle w:val="Compact"/>
              <w:jc w:val="left"/>
            </w:pPr>
            <w:r>
              <w:t xml:space="preserve">100000–119999</w:t>
            </w:r>
          </w:p>
        </w:tc>
      </w:tr>
      <w:tr>
        <w:tc>
          <w:tcPr/>
          <w:p>
            <w:pPr>
              <w:pStyle w:val="Compact"/>
              <w:jc w:val="left"/>
            </w:pPr>
            <w:r>
              <w:t xml:space="preserve">T4 round 2</w:t>
            </w:r>
          </w:p>
        </w:tc>
        <w:tc>
          <w:tcPr/>
          <w:p>
            <w:pPr>
              <w:pStyle w:val="Compact"/>
              <w:jc w:val="left"/>
            </w:pPr>
            <w:r>
              <w:t xml:space="preserve">500000–501752</w:t>
            </w:r>
          </w:p>
        </w:tc>
      </w:tr>
      <w:tr>
        <w:tc>
          <w:tcPr/>
          <w:p>
            <w:pPr>
              <w:pStyle w:val="Compact"/>
              <w:jc w:val="left"/>
            </w:pPr>
            <w:r>
              <w:t xml:space="preserve">T4 round 3</w:t>
            </w:r>
          </w:p>
        </w:tc>
        <w:tc>
          <w:tcPr/>
          <w:p>
            <w:pPr>
              <w:pStyle w:val="Compact"/>
              <w:jc w:val="left"/>
            </w:pPr>
            <w:r>
              <w:t xml:space="preserve">700000–701118, 750000–751112</w:t>
            </w:r>
          </w:p>
        </w:tc>
      </w:tr>
      <w:tr>
        <w:tc>
          <w:tcPr/>
          <w:p>
            <w:pPr>
              <w:pStyle w:val="Compact"/>
              <w:jc w:val="left"/>
            </w:pPr>
            <w:r>
              <w:t xml:space="preserve">T4 round 4</w:t>
            </w:r>
          </w:p>
        </w:tc>
        <w:tc>
          <w:tcPr/>
          <w:p>
            <w:pPr>
              <w:pStyle w:val="Compact"/>
              <w:jc w:val="left"/>
            </w:pPr>
            <w:r>
              <w:t xml:space="preserve">800000–801032, 850000–851363</w:t>
            </w:r>
          </w:p>
        </w:tc>
      </w:tr>
      <w:tr>
        <w:tc>
          <w:tcPr/>
          <w:p>
            <w:pPr>
              <w:pStyle w:val="Compact"/>
              <w:jc w:val="left"/>
            </w:pPr>
            <w:r>
              <w:t xml:space="preserve">T4 round 5</w:t>
            </w:r>
          </w:p>
        </w:tc>
        <w:tc>
          <w:tcPr/>
          <w:p>
            <w:pPr>
              <w:pStyle w:val="Compact"/>
              <w:jc w:val="left"/>
            </w:pPr>
            <w:r>
              <w:t xml:space="preserve">900000–901459, 950000–951522</w:t>
            </w:r>
          </w:p>
        </w:tc>
      </w:tr>
    </w:tbl>
    <w:p>
      <w:pPr>
        <w:numPr>
          <w:ilvl w:val="0"/>
          <w:numId w:val="1032"/>
        </w:numPr>
        <w:pStyle w:val="Compact"/>
      </w:pPr>
      <w:r>
        <w:rPr>
          <w:bCs/>
          <w:b/>
        </w:rPr>
        <w:t xml:space="preserve">Main commands</w:t>
      </w:r>
      <w:r>
        <w:t xml:space="preserve">:</w:t>
      </w:r>
    </w:p>
    <w:p>
      <w:pPr>
        <w:numPr>
          <w:ilvl w:val="1"/>
          <w:numId w:val="1033"/>
        </w:numPr>
        <w:pStyle w:val="Compact"/>
      </w:pPr>
      <w:r>
        <w:t xml:space="preserve">T1:</w:t>
      </w:r>
      <w:r>
        <w:t xml:space="preserve"> </w:t>
      </w:r>
      <w:r>
        <w:rPr>
          <w:rStyle w:val="VerbatimChar"/>
        </w:rPr>
        <w:t xml:space="preserve">python3 t1.py OUT start end 12 900</w:t>
      </w:r>
    </w:p>
    <w:p>
      <w:pPr>
        <w:numPr>
          <w:ilvl w:val="1"/>
          <w:numId w:val="1033"/>
        </w:numPr>
        <w:pStyle w:val="Compact"/>
      </w:pPr>
      <w:r>
        <w:t xml:space="preserve">T2:</w:t>
      </w:r>
      <w:r>
        <w:t xml:space="preserve"> </w:t>
      </w:r>
      <w:r>
        <w:rPr>
          <w:rStyle w:val="VerbatimChar"/>
        </w:rPr>
        <w:t xml:space="preserve">python3 t2.py OUT 200 4 12</w:t>
      </w:r>
    </w:p>
    <w:p>
      <w:pPr>
        <w:numPr>
          <w:ilvl w:val="1"/>
          <w:numId w:val="1033"/>
        </w:numPr>
        <w:pStyle w:val="Compact"/>
      </w:pPr>
      <w:r>
        <w:t xml:space="preserve">T3:</w:t>
      </w:r>
      <w:r>
        <w:t xml:space="preserve"> </w:t>
      </w:r>
      <w:r>
        <w:rPr>
          <w:rStyle w:val="VerbatimChar"/>
        </w:rPr>
        <w:t xml:space="preserve">T3CFG=... python3 t3.py OUT start end</w:t>
      </w:r>
    </w:p>
    <w:p>
      <w:pPr>
        <w:numPr>
          <w:ilvl w:val="1"/>
          <w:numId w:val="1033"/>
        </w:numPr>
        <w:pStyle w:val="Compact"/>
      </w:pPr>
      <w:r>
        <w:t xml:space="preserve">T4:</w:t>
      </w:r>
      <w:r>
        <w:t xml:space="preserve"> </w:t>
      </w:r>
      <w:r>
        <w:rPr>
          <w:rStyle w:val="VerbatimChar"/>
        </w:rPr>
        <w:t xml:space="preserve">python3 t4.py OUT start end</w:t>
      </w:r>
    </w:p>
    <w:bookmarkEnd w:id="43"/>
    <w:bookmarkStart w:id="44" w:name="references"/>
    <w:p>
      <w:pPr>
        <w:pStyle w:val="Heading2"/>
      </w:pPr>
      <w:r>
        <w:t xml:space="preserve">References</w:t>
      </w:r>
    </w:p>
    <w:p>
      <w:pPr>
        <w:numPr>
          <w:ilvl w:val="0"/>
          <w:numId w:val="1034"/>
        </w:numPr>
        <w:pStyle w:val="Compact"/>
      </w:pPr>
      <w:r>
        <w:t xml:space="preserve">Acar, U. A.</w:t>
      </w:r>
      <w:r>
        <w:t xml:space="preserve"> </w:t>
      </w:r>
      <w:r>
        <w:rPr>
          <w:iCs/>
          <w:i/>
        </w:rPr>
        <w:t xml:space="preserve">Self-Adjusting Computation</w:t>
      </w:r>
      <w:r>
        <w:t xml:space="preserve">. PhD thesis, Carnegie Mellon University, 2005.</w:t>
      </w:r>
    </w:p>
    <w:p>
      <w:pPr>
        <w:numPr>
          <w:ilvl w:val="0"/>
          <w:numId w:val="1034"/>
        </w:numPr>
        <w:pStyle w:val="Compact"/>
      </w:pPr>
      <w:r>
        <w:t xml:space="preserve">Benson, D. B. Life in the Game of Go.</w:t>
      </w:r>
      <w:r>
        <w:t xml:space="preserve"> </w:t>
      </w:r>
      <w:r>
        <w:rPr>
          <w:iCs/>
          <w:i/>
        </w:rPr>
        <w:t xml:space="preserve">Information Sciences</w:t>
      </w:r>
      <w:r>
        <w:t xml:space="preserve"> </w:t>
      </w:r>
      <w:r>
        <w:t xml:space="preserve">10(2), 17–29, 1976.</w:t>
      </w:r>
    </w:p>
    <w:p>
      <w:pPr>
        <w:numPr>
          <w:ilvl w:val="0"/>
          <w:numId w:val="1034"/>
        </w:numPr>
        <w:pStyle w:val="Compact"/>
      </w:pPr>
      <w:r>
        <w:t xml:space="preserve">Berlekamp, E. R., Conway, J. H., &amp; Guy, R. K.</w:t>
      </w:r>
      <w:r>
        <w:t xml:space="preserve"> </w:t>
      </w:r>
      <w:r>
        <w:rPr>
          <w:iCs/>
          <w:i/>
        </w:rPr>
        <w:t xml:space="preserve">Winning Ways for Your Mathematical Plays</w:t>
      </w:r>
      <w:r>
        <w:t xml:space="preserve">. Academic Press, 1982.</w:t>
      </w:r>
    </w:p>
    <w:p>
      <w:pPr>
        <w:numPr>
          <w:ilvl w:val="0"/>
          <w:numId w:val="1034"/>
        </w:numPr>
        <w:pStyle w:val="Compact"/>
      </w:pPr>
      <w:r>
        <w:t xml:space="preserve">Berlekamp, E. R., &amp; Wolfe, D.</w:t>
      </w:r>
      <w:r>
        <w:t xml:space="preserve"> </w:t>
      </w:r>
      <w:r>
        <w:rPr>
          <w:iCs/>
          <w:i/>
        </w:rPr>
        <w:t xml:space="preserve">Mathematical Go: Chilling Gets the Last Point</w:t>
      </w:r>
      <w:r>
        <w:t xml:space="preserve">. A K Peters, 1994.</w:t>
      </w:r>
    </w:p>
    <w:p>
      <w:pPr>
        <w:numPr>
          <w:ilvl w:val="0"/>
          <w:numId w:val="1034"/>
        </w:numPr>
        <w:pStyle w:val="Compact"/>
      </w:pPr>
      <w:r>
        <w:t xml:space="preserve">Conway, J. H.</w:t>
      </w:r>
      <w:r>
        <w:t xml:space="preserve"> </w:t>
      </w:r>
      <w:r>
        <w:rPr>
          <w:iCs/>
          <w:i/>
        </w:rPr>
        <w:t xml:space="preserve">On Numbers and Games</w:t>
      </w:r>
      <w:r>
        <w:t xml:space="preserve">. Academic Press, 1976.</w:t>
      </w:r>
    </w:p>
    <w:p>
      <w:pPr>
        <w:numPr>
          <w:ilvl w:val="0"/>
          <w:numId w:val="1034"/>
        </w:numPr>
        <w:pStyle w:val="Compact"/>
      </w:pPr>
      <w:r>
        <w:t xml:space="preserve">Doyle, J. A Truth Maintenance System.</w:t>
      </w:r>
      <w:r>
        <w:t xml:space="preserve"> </w:t>
      </w:r>
      <w:r>
        <w:rPr>
          <w:iCs/>
          <w:i/>
        </w:rPr>
        <w:t xml:space="preserve">Artificial Intelligence</w:t>
      </w:r>
      <w:r>
        <w:t xml:space="preserve"> </w:t>
      </w:r>
      <w:r>
        <w:t xml:space="preserve">12(3), 231–272, 1979.</w:t>
      </w:r>
    </w:p>
    <w:p>
      <w:pPr>
        <w:numPr>
          <w:ilvl w:val="0"/>
          <w:numId w:val="1034"/>
        </w:numPr>
        <w:pStyle w:val="Compact"/>
      </w:pPr>
      <w:r>
        <w:t xml:space="preserve">Anshelevich, V. V. A hierarchical approach to computer Hex.</w:t>
      </w:r>
      <w:r>
        <w:t xml:space="preserve"> </w:t>
      </w:r>
      <w:r>
        <w:rPr>
          <w:iCs/>
          <w:i/>
        </w:rPr>
        <w:t xml:space="preserve">Artificial Intelligence</w:t>
      </w:r>
      <w:r>
        <w:t xml:space="preserve"> </w:t>
      </w:r>
      <w:r>
        <w:t xml:space="preserve">134, 101–120, 2002.</w:t>
      </w:r>
    </w:p>
    <w:p>
      <w:pPr>
        <w:numPr>
          <w:ilvl w:val="0"/>
          <w:numId w:val="1034"/>
        </w:numPr>
        <w:pStyle w:val="Compact"/>
      </w:pPr>
      <w:r>
        <w:t xml:space="preserve">Chen, K.-H. Soft decomposition (University of Alberta Go seminar notes, presented by P. Henderson).</w:t>
      </w:r>
    </w:p>
    <w:p>
      <w:pPr>
        <w:numPr>
          <w:ilvl w:val="0"/>
          <w:numId w:val="1034"/>
        </w:numPr>
        <w:pStyle w:val="Compact"/>
      </w:pPr>
      <w:r>
        <w:t xml:space="preserve">de Alfaro, L., &amp; Henzinger, T. A. Interface automata.</w:t>
      </w:r>
      <w:r>
        <w:t xml:space="preserve"> </w:t>
      </w:r>
      <w:r>
        <w:rPr>
          <w:iCs/>
          <w:i/>
        </w:rPr>
        <w:t xml:space="preserve">ESEC/FSE</w:t>
      </w:r>
      <w:r>
        <w:t xml:space="preserve"> </w:t>
      </w:r>
      <w:r>
        <w:t xml:space="preserve">2001.</w:t>
      </w:r>
    </w:p>
    <w:p>
      <w:pPr>
        <w:numPr>
          <w:ilvl w:val="0"/>
          <w:numId w:val="1034"/>
        </w:numPr>
        <w:pStyle w:val="Compact"/>
      </w:pPr>
      <w:r>
        <w:t xml:space="preserve">Hou, C.-E.</w:t>
      </w:r>
      <w:r>
        <w:t xml:space="preserve"> </w:t>
      </w:r>
      <w:r>
        <w:rPr>
          <w:iCs/>
          <w:i/>
        </w:rPr>
        <w:t xml:space="preserve">KBED Methodology v1.9</w:t>
      </w:r>
      <w:r>
        <w:t xml:space="preserve">. 2026.</w:t>
      </w:r>
    </w:p>
    <w:p>
      <w:pPr>
        <w:numPr>
          <w:ilvl w:val="0"/>
          <w:numId w:val="1034"/>
        </w:numPr>
        <w:pStyle w:val="Compact"/>
      </w:pPr>
      <w:r>
        <w:t xml:space="preserve">Niu, X., &amp; Müller, M. An improved safety solver in Go using partial regions.</w:t>
      </w:r>
      <w:r>
        <w:t xml:space="preserve"> </w:t>
      </w:r>
      <w:r>
        <w:rPr>
          <w:iCs/>
          <w:i/>
        </w:rPr>
        <w:t xml:space="preserve">Computers and Games</w:t>
      </w:r>
      <w:r>
        <w:t xml:space="preserve"> </w:t>
      </w:r>
      <w:r>
        <w:t xml:space="preserve">2008.</w:t>
      </w:r>
    </w:p>
    <w:p>
      <w:pPr>
        <w:numPr>
          <w:ilvl w:val="0"/>
          <w:numId w:val="1034"/>
        </w:numPr>
        <w:pStyle w:val="Compact"/>
      </w:pPr>
      <w:r>
        <w:t xml:space="preserve">Milnor, J. Sums of Positional Games. In</w:t>
      </w:r>
      <w:r>
        <w:t xml:space="preserve"> </w:t>
      </w:r>
      <w:r>
        <w:rPr>
          <w:iCs/>
          <w:i/>
        </w:rPr>
        <w:t xml:space="preserve">Contributions to the Theory of Games II</w:t>
      </w:r>
      <w:r>
        <w:t xml:space="preserve">, Annals of Mathematics Studies 28, 291–301, 1953.</w:t>
      </w:r>
    </w:p>
    <w:p>
      <w:pPr>
        <w:numPr>
          <w:ilvl w:val="0"/>
          <w:numId w:val="1034"/>
        </w:numPr>
        <w:pStyle w:val="Compact"/>
      </w:pPr>
      <w:r>
        <w:t xml:space="preserve">Tromp, J., &amp; Farnebäck, G. Combinatorics of Go.</w:t>
      </w:r>
      <w:r>
        <w:t xml:space="preserve"> </w:t>
      </w:r>
      <w:r>
        <w:rPr>
          <w:iCs/>
          <w:i/>
        </w:rPr>
        <w:t xml:space="preserve">Computers and Games</w:t>
      </w:r>
      <w:r>
        <w:t xml:space="preserve"> </w:t>
      </w:r>
      <w:r>
        <w:t xml:space="preserve">2006.</w:t>
      </w:r>
    </w:p>
    <w:p>
      <w:pPr>
        <w:numPr>
          <w:ilvl w:val="0"/>
          <w:numId w:val="1034"/>
        </w:numPr>
        <w:pStyle w:val="Compact"/>
      </w:pPr>
      <w:r>
        <w:t xml:space="preserve">Müller, M. Decomposition Search: A Combinatorial Games Approach to Game Tree Search, with Applications to Solving Go Endgames.</w:t>
      </w:r>
      <w:r>
        <w:t xml:space="preserve"> </w:t>
      </w:r>
      <w:r>
        <w:rPr>
          <w:iCs/>
          <w:i/>
        </w:rPr>
        <w:t xml:space="preserve">IJCAI</w:t>
      </w:r>
      <w:r>
        <w:t xml:space="preserve"> </w:t>
      </w:r>
      <w:r>
        <w:t xml:space="preserve">1999.</w:t>
      </w:r>
    </w:p>
    <w:p>
      <w:pPr>
        <w:numPr>
          <w:ilvl w:val="0"/>
          <w:numId w:val="1034"/>
        </w:numPr>
        <w:pStyle w:val="Compact"/>
      </w:pPr>
      <w:r>
        <w:t xml:space="preserve">Müller, M. Playing it safe: Recognizing secure territories in computer Go by using static rules and search.</w:t>
      </w:r>
      <w:r>
        <w:t xml:space="preserve"> </w:t>
      </w:r>
      <w:r>
        <w:rPr>
          <w:iCs/>
          <w:i/>
        </w:rPr>
        <w:t xml:space="preserve">Game Programming Workshop</w:t>
      </w:r>
      <w:r>
        <w:t xml:space="preserve"> </w:t>
      </w:r>
      <w:r>
        <w:t xml:space="preserve">1997.</w:t>
      </w:r>
    </w:p>
    <w:p>
      <w:pPr>
        <w:numPr>
          <w:ilvl w:val="0"/>
          <w:numId w:val="1034"/>
        </w:numPr>
        <w:pStyle w:val="Compact"/>
      </w:pPr>
      <w:r>
        <w:t xml:space="preserve">Müller, M. Conditional combinatorial games and their application to analyzing capturing races in Go.</w:t>
      </w:r>
      <w:r>
        <w:t xml:space="preserve"> </w:t>
      </w:r>
      <w:r>
        <w:rPr>
          <w:iCs/>
          <w:i/>
        </w:rPr>
        <w:t xml:space="preserve">Information Sciences</w:t>
      </w:r>
      <w:r>
        <w:t xml:space="preserve">, 2003.</w:t>
      </w:r>
    </w:p>
    <w:p>
      <w:pPr>
        <w:numPr>
          <w:ilvl w:val="0"/>
          <w:numId w:val="1034"/>
        </w:numPr>
        <w:pStyle w:val="Compact"/>
      </w:pPr>
      <w:r>
        <w:t xml:space="preserve">Müller, M., Berlekamp, E., &amp; Spight, B. Generalized Thermography: Algorithms, Implementation, and Application to Go Endgames. ICSI TR-96-030, 1996.</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bCs/>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b/>
      <w:bCs/>
      <w:sz w:val="32"/>
      <w:szCs w:val="32"/>
    </w:rPr>
  </w:style>
  <w:style w:styleId="Heading2" w:type="paragraph">
    <w:name w:val="Heading 2"/>
    <w:basedOn w:val="Normal"/>
    <w:next w:val="BodyText"/>
    <w:uiPriority w:val="9"/>
    <w:unhideWhenUsed/>
    <w:qFormat/>
    <w:pPr>
      <w:keepNext/>
      <w:keepLines/>
      <w:spacing w:after="0" w:before="200"/>
      <w:outlineLvl w:val="1"/>
    </w:pPr>
    <w:rPr>
      <w:b/>
      <w:bCs/>
      <w:sz w:val="28"/>
      <w:szCs w:val="28"/>
    </w:rPr>
  </w:style>
  <w:style w:styleId="Heading3" w:type="paragraph">
    <w:name w:val="Heading 3"/>
    <w:basedOn w:val="Normal"/>
    <w:next w:val="BodyText"/>
    <w:uiPriority w:val="9"/>
    <w:unhideWhenUsed/>
    <w:qFormat/>
    <w:pPr>
      <w:keepNext/>
      <w:keepLines/>
      <w:spacing w:after="0" w:before="200"/>
      <w:outlineLvl w:val="2"/>
    </w:pPr>
    <w:rPr>
      <w:b/>
      <w:bCs/>
      <w:sz w:val="24"/>
      <w:szCs w:val="24"/>
    </w:rPr>
  </w:style>
  <w:style w:styleId="Heading4" w:type="paragraph">
    <w:name w:val="Heading 4"/>
    <w:basedOn w:val="Normal"/>
    <w:next w:val="BodyText"/>
    <w:uiPriority w:val="9"/>
    <w:unhideWhenUsed/>
    <w:qFormat/>
    <w:pPr>
      <w:keepNext/>
      <w:keepLines/>
      <w:spacing w:after="0" w:before="200"/>
      <w:outlineLvl w:val="3"/>
    </w:pPr>
    <w:rPr>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CellMar>
        <w:left w:type="dxa" w:w="100"/>
        <w:right w:type="dxa" w:w="100"/>
      </w:tblCellMa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2026-10-08T03:54:00Z</dcterms:created>
  <dcterms:modified xsi:type="dcterms:W3CDTF">2026-10-08T03:54:00Z</dcterms:modified>
</cp:coreProperties>
</file>

<file path=docProps/custom.xml><?xml version="1.0" encoding="utf-8"?>
<Properties xmlns="http://schemas.openxmlformats.org/officeDocument/2006/custom-properties" xmlns:vt="http://schemas.openxmlformats.org/officeDocument/2006/docPropsVTypes"/>
</file>