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F1648">
      <w:pPr>
        <w:spacing w:before="480" w:after="480" w:line="288" w:lineRule="auto"/>
        <w:ind w:left="0"/>
        <w:jc w:val="left"/>
      </w:pPr>
      <w:r>
        <w:rPr>
          <w:rFonts w:ascii="Arial" w:hAnsi="Arial" w:eastAsia="等线" w:cs="Arial"/>
          <w:b/>
          <w:sz w:val="52"/>
        </w:rPr>
        <w:t>PowerPico 复刻项目执行规划与进度清单</w:t>
      </w:r>
    </w:p>
    <w:p w14:paraId="4582B15A">
      <w:r>
        <w:t>修订基线：2026-09-04。已按本地源码、V1.0 原理图和官方资料校正关键技术结论；硬件性能仍以实测为准。</w:t>
      </w:r>
    </w:p>
    <w:tbl>
      <w:tblPr>
        <w:tblStyle w:val="2"/>
        <w:tblW w:w="0" w:type="auto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41CA0A7F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tcBorders>
              <w:top w:val="nil"/>
              <w:left w:val="single" w:color="BBBFC4" w:sz="18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50B3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color w:val="646A73"/>
                <w:sz w:val="22"/>
              </w:rPr>
              <w:t>技术修订说明：本版已按本地源码、V1.0原理图和官方资料校正关键结论；精度、温漂、噪声、PPS兼容性和升级抗断电能力仍须实板确认。</w:t>
            </w:r>
          </w:p>
        </w:tc>
      </w:tr>
    </w:tbl>
    <w:p w14:paraId="643B82B9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color w:val="3370FF"/>
          <w:sz w:val="36"/>
        </w:rPr>
        <w:t xml:space="preserve">1. </w:t>
      </w:r>
      <w:r>
        <w:rPr>
          <w:rFonts w:ascii="Arial" w:hAnsi="Arial" w:eastAsia="等线" w:cs="Arial"/>
          <w:b/>
          <w:sz w:val="36"/>
        </w:rPr>
        <w:t>项目速览</w:t>
      </w:r>
      <w:bookmarkEnd w:id="0"/>
    </w:p>
    <w:p w14:paraId="749EFCE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PowerPico 是一款 μA 级便携 USB 电流功耗计，同时支持 USB PD 固定 PDO 与 PD 3.0 PPS 请求，可作为可调电源使用。原方案给出的上限为 20V/5A，实际输出受充电器 PDO/APDO、线缆额定能力、连接器和板上功耗限制约束。项目软硬件资料已公开，实际复刻成本以采购清单为准。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6705"/>
      </w:tblGrid>
      <w:tr w14:paraId="0AE76CC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A59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模块</w:t>
            </w:r>
          </w:p>
        </w:tc>
        <w:tc>
          <w:tcPr>
            <w:tcW w:w="67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3B22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选型 / 说明</w:t>
            </w:r>
          </w:p>
        </w:tc>
      </w:tr>
      <w:tr w14:paraId="11B8B2F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A0A6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主控</w:t>
            </w:r>
          </w:p>
        </w:tc>
        <w:tc>
          <w:tcPr>
            <w:tcW w:w="67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DD5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STM32F411CEU6（Cortex-M4F，100MHz）</w:t>
            </w:r>
          </w:p>
        </w:tc>
      </w:tr>
      <w:tr w14:paraId="2248045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33D5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电流采样</w:t>
            </w:r>
          </w:p>
        </w:tc>
        <w:tc>
          <w:tcPr>
            <w:tcW w:w="67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8E0C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INA190 零漂移运放 + 三档分段采样电阻，覆盖 1μA～5A</w:t>
            </w:r>
          </w:p>
        </w:tc>
      </w:tr>
      <w:tr w14:paraId="6FBEEAE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5DD6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ADC</w:t>
            </w:r>
          </w:p>
        </w:tc>
        <w:tc>
          <w:tcPr>
            <w:tcW w:w="67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1CE3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STM32 内部 12bit ADC + DMA，10kHz 采样</w:t>
            </w:r>
          </w:p>
        </w:tc>
      </w:tr>
      <w:tr w14:paraId="26CC76A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504C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PD 诱骗</w:t>
            </w:r>
          </w:p>
        </w:tc>
        <w:tc>
          <w:tcPr>
            <w:tcW w:w="67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42AA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FUSB302（CC/BMC物理层与FIFO），I2C控制；MCU实现固定PDO与PD 3.0 PPS策略</w:t>
            </w:r>
          </w:p>
        </w:tc>
      </w:tr>
      <w:tr w14:paraId="3C2008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7BFB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屏幕</w:t>
            </w:r>
          </w:p>
        </w:tc>
        <w:tc>
          <w:tcPr>
            <w:tcW w:w="67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E2A6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1.54 英寸 ST7789 TFT（240×240），LVGL v9.2</w:t>
            </w:r>
          </w:p>
        </w:tc>
      </w:tr>
      <w:tr w14:paraId="62F84F5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E8A4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固件</w:t>
            </w:r>
          </w:p>
        </w:tc>
        <w:tc>
          <w:tcPr>
            <w:tcW w:w="67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8793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Keil MDK，48KB BootLoader + 16KB升级信息区 + 448KB单App，YMODEM IAP；无A/B回滚</w:t>
            </w:r>
          </w:p>
        </w:tc>
      </w:tr>
      <w:tr w14:paraId="7F36805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A8C54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上位机</w:t>
            </w:r>
          </w:p>
        </w:tc>
        <w:tc>
          <w:tcPr>
            <w:tcW w:w="67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93E2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PySide6（Python），波形监控 + 数据导出 + 在线升级</w:t>
            </w:r>
          </w:p>
        </w:tc>
      </w:tr>
    </w:tbl>
    <w:p w14:paraId="6F0B037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秋招价值：STM32 + ADC/DMA + 模拟前端 + PD 协议 + LVGL + USB + IAP 升级 + 上位机，一条链路全部可讲。软件仓库采用 Apache-2.0，允许使用、修改和分发，也不等同于“禁止商用”；再发布时必须遵守许可证和署名要求。硬件工程、外壳和品牌标识是否可商用，要分别核对立创开源页的许可与商标要求。</w:t>
      </w:r>
    </w:p>
    <w:p w14:paraId="4F9552CC">
      <w:pPr>
        <w:spacing w:before="380" w:after="140" w:line="288" w:lineRule="auto"/>
        <w:ind w:left="0"/>
        <w:jc w:val="left"/>
        <w:outlineLvl w:val="0"/>
      </w:pPr>
      <w:bookmarkStart w:id="1" w:name="heading_1"/>
      <w:r>
        <w:rPr>
          <w:rFonts w:ascii="Arial" w:hAnsi="Arial" w:eastAsia="等线" w:cs="Arial"/>
          <w:color w:val="3370FF"/>
          <w:sz w:val="36"/>
        </w:rPr>
        <w:t xml:space="preserve">2. </w:t>
      </w:r>
      <w:r>
        <w:rPr>
          <w:rFonts w:ascii="Arial" w:hAnsi="Arial" w:eastAsia="等线" w:cs="Arial"/>
          <w:b/>
          <w:sz w:val="36"/>
        </w:rPr>
        <w:t>时间节奏（你的可用时间）</w:t>
      </w:r>
      <w:bookmarkEnd w:id="1"/>
    </w:p>
    <w:p w14:paraId="7617189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你每周被切成两段，任务要按"有没有硬件"分开放：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140"/>
        <w:gridCol w:w="4140"/>
      </w:tblGrid>
      <w:tr w14:paraId="35375AF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1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7881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时段</w:t>
            </w:r>
          </w:p>
        </w:tc>
        <w:tc>
          <w:tcPr>
            <w:tcW w:w="41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816B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能做什么</w:t>
            </w:r>
          </w:p>
        </w:tc>
      </w:tr>
      <w:tr w14:paraId="7406EDC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1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031E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周五晚 ～ 周一中午（约 20h）</w:t>
            </w:r>
          </w:p>
        </w:tc>
        <w:tc>
          <w:tcPr>
            <w:tcW w:w="41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A8DBF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有硬件：写代码、烧录、调试、测试、联调</w:t>
            </w:r>
          </w:p>
        </w:tc>
      </w:tr>
      <w:tr w14:paraId="4DB3171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1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23BB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周一中午 ～ 周五（学校）</w:t>
            </w:r>
          </w:p>
        </w:tc>
        <w:tc>
          <w:tcPr>
            <w:tcW w:w="41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7F81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无硬件：读源码、EDA 网页看原理图、看协议/文档/视频、写周报、练面试话术</w:t>
            </w:r>
          </w:p>
        </w:tc>
      </w:tr>
    </w:tbl>
    <w:p w14:paraId="3F563D5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时间窗：2026-09 初～10 月中（按实际上板进度滚动调整）。核心策略：先备份到手固件并跑通官方基线 → 逐模块重写核心代码 → 最后加 1～2 个自研点。不要一上来改官方完整工程，也不要在没有恢复路径时直接覆盖板上固件。</w:t>
      </w:r>
    </w:p>
    <w:tbl>
      <w:tblPr>
        <w:tblStyle w:val="2"/>
        <w:tblW w:w="0" w:type="auto"/>
        <w:tblInd w:w="0" w:type="dxa"/>
        <w:tblBorders>
          <w:top w:val="single" w:color="82A7FC" w:sz="0" w:space="0"/>
          <w:left w:val="single" w:color="82A7FC" w:sz="0" w:space="0"/>
          <w:bottom w:val="single" w:color="82A7FC" w:sz="0" w:space="0"/>
          <w:right w:val="single" w:color="82A7FC" w:sz="0" w:space="0"/>
          <w:insideH w:val="single" w:color="82A7FC" w:sz="0" w:space="0"/>
          <w:insideV w:val="single" w:color="82A7FC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799D410">
        <w:tblPrEx>
          <w:tblBorders>
            <w:top w:val="single" w:color="82A7FC" w:sz="0" w:space="0"/>
            <w:left w:val="single" w:color="82A7FC" w:sz="0" w:space="0"/>
            <w:bottom w:val="single" w:color="82A7FC" w:sz="0" w:space="0"/>
            <w:right w:val="single" w:color="82A7FC" w:sz="0" w:space="0"/>
            <w:insideH w:val="single" w:color="82A7FC" w:sz="0" w:space="0"/>
            <w:insideV w:val="single" w:color="82A7F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0F4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3FD4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你家电脑已配好硬件 + 编译环境（Keil / ST-Link / 上位机），到家即进入全力开发模式，周末约 20h 可高强度推进写代码、烧录、调试、联调。</w:t>
            </w:r>
          </w:p>
          <w:p w14:paraId="6BEC08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配合 Codex Plus 做 AI 辅助：生成与审查代码、定位编译 / 链接报错、讲解协议源码、优化调试，能明显提速。</w:t>
            </w:r>
          </w:p>
        </w:tc>
      </w:tr>
    </w:tbl>
    <w:p w14:paraId="3C81679C">
      <w:pPr>
        <w:spacing w:before="380" w:after="140" w:line="288" w:lineRule="auto"/>
        <w:ind w:left="0"/>
        <w:jc w:val="left"/>
        <w:outlineLvl w:val="0"/>
      </w:pPr>
      <w:bookmarkStart w:id="2" w:name="heading_2"/>
      <w:r>
        <w:rPr>
          <w:rFonts w:ascii="Arial" w:hAnsi="Arial" w:eastAsia="等线" w:cs="Arial"/>
          <w:color w:val="3370FF"/>
          <w:sz w:val="36"/>
        </w:rPr>
        <w:t xml:space="preserve">3. </w:t>
      </w:r>
      <w:r>
        <w:rPr>
          <w:rFonts w:ascii="Arial" w:hAnsi="Arial" w:eastAsia="等线" w:cs="Arial"/>
          <w:b/>
          <w:sz w:val="36"/>
        </w:rPr>
        <w:t>四阶段路线总览</w:t>
      </w:r>
      <w:bookmarkEnd w:id="2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0"/>
        <w:gridCol w:w="2640"/>
        <w:gridCol w:w="2070"/>
        <w:gridCol w:w="2640"/>
      </w:tblGrid>
      <w:tr w14:paraId="5B1DD2C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433B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阶段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EEDA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时间窗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0A4B5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目标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2E8C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验收标准</w:t>
            </w:r>
          </w:p>
        </w:tc>
      </w:tr>
      <w:tr w14:paraId="5CA2A6E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866B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P0 预备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AF97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现在 → 套件到（约 1～1.5 周）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3C0B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原理图读懂 + 工具链就绪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74DB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官方固件编译通过、上位机能启动</w:t>
            </w:r>
          </w:p>
        </w:tc>
      </w:tr>
      <w:tr w14:paraId="23C7E36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43EB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P1 点亮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744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套件到，第 1 个周末（约 20h）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5B48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硬件全功能验证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5C43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屏幕、按键、USB、5V测量、PD请求和波形链路可用；三档基线数据已记录</w:t>
            </w:r>
          </w:p>
        </w:tc>
      </w:tr>
      <w:tr w14:paraId="5BB89E9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E20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P2 复刻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1A9E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 2～5 个周末（约 80h）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595CF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逐模块重写固件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CD4E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自己编译的固件核心功能达标</w:t>
            </w:r>
          </w:p>
        </w:tc>
      </w:tr>
      <w:tr w14:paraId="635A745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CA7A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P3 包装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4C2C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穿插 + 最后 1 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2A7E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自研点 + 面试准备</w:t>
            </w:r>
          </w:p>
        </w:tc>
        <w:tc>
          <w:tcPr>
            <w:tcW w:w="26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F077C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简历可写、面试可讲、可演示</w:t>
            </w:r>
          </w:p>
        </w:tc>
      </w:tr>
    </w:tbl>
    <w:p w14:paraId="2A78C881">
      <w:pPr>
        <w:spacing w:before="380" w:after="140" w:line="288" w:lineRule="auto"/>
        <w:ind w:left="0"/>
        <w:jc w:val="left"/>
        <w:outlineLvl w:val="0"/>
      </w:pPr>
      <w:bookmarkStart w:id="3" w:name="heading_3"/>
      <w:r>
        <w:rPr>
          <w:rFonts w:ascii="Arial" w:hAnsi="Arial" w:eastAsia="等线" w:cs="Arial"/>
          <w:color w:val="3370FF"/>
          <w:sz w:val="36"/>
        </w:rPr>
        <w:t xml:space="preserve">4. </w:t>
      </w:r>
      <w:r>
        <w:rPr>
          <w:rFonts w:ascii="Arial" w:hAnsi="Arial" w:eastAsia="等线" w:cs="Arial"/>
          <w:b/>
          <w:sz w:val="36"/>
        </w:rPr>
        <w:t>P0 预备清单（等套件，现在就能做）</w:t>
      </w:r>
      <w:bookmarkEnd w:id="3"/>
    </w:p>
    <w:p w14:paraId="413A5E2E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trike/>
          <w:color w:val="646A73"/>
          <w:sz w:val="22"/>
        </w:rPr>
        <w:t>克隆 GitHub 仓库：git clone https://github.com/No-Chicken/Power-Pico</w:t>
      </w:r>
    </w:p>
    <w:p w14:paraId="586F0CA2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trike/>
          <w:color w:val="646A73"/>
          <w:sz w:val="22"/>
        </w:rPr>
        <w:t>立创开源页"在线打开"原理图，按三张图读：电源树 / 信号链 / 接口连接</w:t>
      </w:r>
    </w:p>
    <w:p w14:paraId="6CAED439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装 Keil MDK5 + STM32F4xx_DFP Device Pack（F411 属 F4 系列）</w:t>
      </w:r>
    </w:p>
    <w:p w14:paraId="5D3B6133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trike/>
          <w:color w:val="646A73"/>
          <w:sz w:val="22"/>
        </w:rPr>
        <w:t>装 STM32CubeProgrammer（或 ST-LINK Utility，烧 BootLoader 用）</w:t>
      </w:r>
    </w:p>
    <w:p w14:paraId="64781D0A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trike/>
          <w:color w:val="646A73"/>
          <w:sz w:val="22"/>
        </w:rPr>
        <w:t>官方 PowerPico Client 直接使用 Windows 安装包。只有准备自研上位机时，才单独搭 Python/PySide6/pyserial 环境；安装这些依赖并不能还原未开源的官方客户端源码。</w:t>
      </w:r>
    </w:p>
    <w:p w14:paraId="5C73F823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trike/>
          <w:color w:val="646A73"/>
          <w:sz w:val="22"/>
        </w:rPr>
        <w:t>编译官方固件：打开 software/Power_Pico/MDK-ARM 工程，能出 .bin 即可（先不烧录）</w:t>
      </w:r>
    </w:p>
    <w:p w14:paraId="04A00281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trike/>
          <w:color w:val="646A73"/>
          <w:sz w:val="22"/>
        </w:rPr>
        <w:t>启动上位机（无设备也能看到 UI，确认 Python 环境 OK）</w:t>
      </w:r>
    </w:p>
    <w:p w14:paraId="59EE651C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trike/>
          <w:color w:val="646A73"/>
          <w:sz w:val="22"/>
        </w:rPr>
        <w:t>看 B 站演示视频 BV1c7wuzSEqx，刷评论区常见坑</w:t>
      </w:r>
    </w:p>
    <w:p w14:paraId="461D7B98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trike/>
          <w:color w:val="646A73"/>
          <w:sz w:val="22"/>
        </w:rPr>
        <w:t>下单 / 确认外围工具：ST-Link V2 + SWD 烧录夹、Type-C 数据线 ×2、PPS 充电头、测试负载</w:t>
      </w:r>
    </w:p>
    <w:p w14:paraId="1EA2780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其中 clone、EDA 读原理图、看视频、读源码结构，工作日（学校）就能做。家里电脑的编译 / 烧录环境已配好，到家把装软件这几项核对一遍即可，重点把时间留给读原理图和源码。</w:t>
      </w:r>
    </w:p>
    <w:p w14:paraId="0644DF2B">
      <w:pPr>
        <w:spacing w:before="380" w:after="140" w:line="288" w:lineRule="auto"/>
        <w:ind w:left="0"/>
        <w:jc w:val="left"/>
        <w:outlineLvl w:val="0"/>
      </w:pPr>
      <w:bookmarkStart w:id="4" w:name="heading_4"/>
      <w:r>
        <w:rPr>
          <w:rFonts w:ascii="Arial" w:hAnsi="Arial" w:eastAsia="等线" w:cs="Arial"/>
          <w:color w:val="3370FF"/>
          <w:sz w:val="36"/>
        </w:rPr>
        <w:t xml:space="preserve">5. </w:t>
      </w:r>
      <w:r>
        <w:rPr>
          <w:rFonts w:ascii="Arial" w:hAnsi="Arial" w:eastAsia="等线" w:cs="Arial"/>
          <w:b/>
          <w:sz w:val="36"/>
        </w:rPr>
        <w:t>P1 点亮清单（套件到手，第 1 个周末）</w:t>
      </w:r>
      <w:bookmarkEnd w:id="4"/>
    </w:p>
    <w:tbl>
      <w:tblPr>
        <w:tblStyle w:val="2"/>
        <w:tblW w:w="0" w:type="auto"/>
        <w:tblInd w:w="0" w:type="dxa"/>
        <w:tblBorders>
          <w:top w:val="single" w:color="FFBA6B" w:sz="0" w:space="0"/>
          <w:left w:val="single" w:color="FFBA6B" w:sz="0" w:space="0"/>
          <w:bottom w:val="single" w:color="FFBA6B" w:sz="0" w:space="0"/>
          <w:right w:val="single" w:color="FFBA6B" w:sz="0" w:space="0"/>
          <w:insideH w:val="single" w:color="FFBA6B" w:sz="0" w:space="0"/>
          <w:insideV w:val="single" w:color="FFBA6B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92F1D29">
        <w:tblPrEx>
          <w:tblBorders>
            <w:top w:val="single" w:color="FFBA6B" w:sz="0" w:space="0"/>
            <w:left w:val="single" w:color="FFBA6B" w:sz="0" w:space="0"/>
            <w:bottom w:val="single" w:color="FFBA6B" w:sz="0" w:space="0"/>
            <w:right w:val="single" w:color="FFBA6B" w:sz="0" w:space="0"/>
            <w:insideH w:val="single" w:color="FFBA6B" w:sz="0" w:space="0"/>
            <w:insideV w:val="single" w:color="FFBA6B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FF5EB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23A6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两条装配注意：SWD口在外壳内部，应先备份到手固件，确需写入时再完成BootLoader烧录与验证，然后装壳；屏幕未确认排线和显示前不要固定死。</w:t>
            </w:r>
          </w:p>
        </w:tc>
      </w:tr>
    </w:tbl>
    <w:p w14:paraId="3EC1B7F2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trike/>
          <w:color w:val="646A73"/>
          <w:sz w:val="22"/>
        </w:rPr>
        <w:t>检查套件完整性（PCBA、屏幕、外壳、按键、面板）</w:t>
      </w:r>
    </w:p>
    <w:p w14:paraId="0284492A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先用 ST-Link 读取并保存到手 Flash 与 Option Bytes；确认需要写入后，再通过右上角 SWD 口烧录 PowerPico_BootLoader.hex。不要在未备份时直接擦写。</w:t>
      </w:r>
    </w:p>
    <w:p w14:paraId="7617207F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使用官方来源的 PowerPico Client（固件 1.1.7 要求 Client ≥0.1.4），连接独立 USB 通信口；必要时按住顶部 Boot 键再上电，进入 BootLoader 后通过 YMODEM 烧官方 App.bin。</w:t>
      </w:r>
    </w:p>
    <w:p w14:paraId="5E37075D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空载记录零点和漂移。不要把“能显示 μA 小数位”直接当成 μA 级精度；Type-C 线缆漏电、零点偏置、噪声和校准都会影响结果。</w:t>
      </w:r>
    </w:p>
    <w:p w14:paraId="09AA6A34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带载测量（LED / 电阻，应显示 mA 级）</w:t>
      </w:r>
    </w:p>
    <w:p w14:paraId="5AEE86BC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确认普通 5V 测量通过后再测 PD：先读取 Source_Capabilities，只请求充电器实际公布的固定 PDO 或 PPS APDO；先空载、低电压验证，再逐步升压，不能默认每个充电头都有 12V、20V 或 PPS。</w:t>
      </w:r>
    </w:p>
    <w:p w14:paraId="456FF9E9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上位机看实时波形、数据导出</w:t>
      </w:r>
    </w:p>
    <w:p w14:paraId="2EC83241">
      <w:pPr>
        <w:spacing w:before="380" w:after="140" w:line="288" w:lineRule="auto"/>
        <w:ind w:left="0"/>
        <w:jc w:val="left"/>
        <w:outlineLvl w:val="0"/>
      </w:pPr>
      <w:bookmarkStart w:id="5" w:name="heading_5"/>
      <w:r>
        <w:rPr>
          <w:rFonts w:ascii="Arial" w:hAnsi="Arial" w:eastAsia="等线" w:cs="Arial"/>
          <w:color w:val="3370FF"/>
          <w:sz w:val="36"/>
        </w:rPr>
        <w:t xml:space="preserve">6. </w:t>
      </w:r>
      <w:r>
        <w:rPr>
          <w:rFonts w:ascii="Arial" w:hAnsi="Arial" w:eastAsia="等线" w:cs="Arial"/>
          <w:b/>
          <w:sz w:val="36"/>
        </w:rPr>
        <w:t>P2 复刻清单（第 2～5 个周末，8 个模块）</w:t>
      </w:r>
      <w:bookmarkEnd w:id="5"/>
    </w:p>
    <w:p w14:paraId="615CE5D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按依赖顺序推进，每个模块独立编译、独立验证再进下一个。核心 = 面试最值钱、必须自己写；集成 = 可移植现成驱动。</w:t>
      </w:r>
    </w:p>
    <w:tbl>
      <w:tblPr>
        <w:tblStyle w:val="2"/>
        <w:tblW w:w="0" w:type="auto"/>
        <w:tblInd w:w="0" w:type="dxa"/>
        <w:tblBorders>
          <w:top w:val="single" w:color="AD82F7" w:sz="0" w:space="0"/>
          <w:left w:val="single" w:color="AD82F7" w:sz="0" w:space="0"/>
          <w:bottom w:val="single" w:color="AD82F7" w:sz="0" w:space="0"/>
          <w:right w:val="single" w:color="AD82F7" w:sz="0" w:space="0"/>
          <w:insideH w:val="single" w:color="AD82F7" w:sz="0" w:space="0"/>
          <w:insideV w:val="single" w:color="AD82F7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198C226">
        <w:tblPrEx>
          <w:tblBorders>
            <w:top w:val="single" w:color="AD82F7" w:sz="0" w:space="0"/>
            <w:left w:val="single" w:color="AD82F7" w:sz="0" w:space="0"/>
            <w:bottom w:val="single" w:color="AD82F7" w:sz="0" w:space="0"/>
            <w:right w:val="single" w:color="AD82F7" w:sz="0" w:space="0"/>
            <w:insideH w:val="single" w:color="AD82F7" w:sz="0" w:space="0"/>
            <w:insideV w:val="single" w:color="AD82F7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6F1F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759B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Codex Plus 用法：M1 / M2 / M5（骨架、LCD驱动、LVGL移植）可让AI辅助生成初稿，再按芯片手册和实板结果核验；M3 / M4 / M6 / M8（采样、换挡、PD协议、YMODEM IAP）适合用AI辅助读源码、补中文注释和列边界测试，但关键逻辑要能独立解释和复现。</w:t>
            </w:r>
          </w:p>
        </w:tc>
      </w:tr>
    </w:tbl>
    <w:p w14:paraId="500404E9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M1 CubeMX 工程骨架（基础）：把官方 power_pico.ioc 当作引脚和时钟参考，在自己的目录建立最小工程；不要直接在上游工程目录重新生成，避免覆盖手写代码。验收：96MHz 时钟、GPIO、SWD 和最小日志链路正常，空工程可编译下载且不跑飞。</w:t>
      </w:r>
    </w:p>
    <w:p w14:paraId="2DDBE6A2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M2 ST7789 LCD 点亮（集成·快速见效）：SPI 驱动 + 刷屏。验收：屏幕亮、显示色块/字符</w:t>
      </w:r>
    </w:p>
    <w:p w14:paraId="197C4CAF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M3 ADC + DMA 多通道采样（核心 ①）：ADC1 共 5 路，包含 VBUS 分压、三路 INA190 输出和 1.5V 参考；TIM2 以 10kHz 触发，DMA 使用循环缓冲区并通过半满/全满回调处理前后半块。验收：能输出 5 路原始码值，参考通道稳定，电压与各档电流通道随输入变化。</w:t>
      </w:r>
    </w:p>
    <w:p w14:paraId="32368A54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M4 三档自动切换算法（核心 ②·精度关键）：按电流切采样电阻档位 + 迟滞防抖，覆盖 μA～5A。验收：全量程正确、临界切换不抖动</w:t>
      </w:r>
    </w:p>
    <w:p w14:paraId="338B0E53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M5 LVGL v9 主界面（集成）：移植 + 主页显示电压/电流/功率/计时。验收：主页数值实时刷新</w:t>
      </w:r>
    </w:p>
    <w:p w14:paraId="1EEC1EED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M6 FUSB302 USB PD（核心 ③）：FUSB302 提供 CC 检测、BMC 物理层和收发 FIFO，STM32 通过 I2C 实现协议与策略，支持固定 PDO 和 PD 3.0 PPS APDO 请求。验收：先解析 Source_Capabilities，再对充电器实际支持的档位完成 Request、Accept、PS_RDY，并用万用表核对 VBUS。</w:t>
      </w:r>
    </w:p>
    <w:p w14:paraId="012E2968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M7 USB CDC + 上位机协议（核心 ④）：波形数据上传 + 命令解析（对齐官方帧格式）。验收：上位机实时波形 + 命令生效</w:t>
      </w:r>
    </w:p>
    <w:p w14:paraId="3298625F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M8 BootLoader + YMODEM IAP（核心 ⑤·架构亮点）：实现 BootLoader、升级信息区和单 App 分区，包含 YMODEM 包校验、Flash 擦写、镜像 CRC32 记录/启动复核和向量表跳转。官方方案不是 A/B 双分区，没有旧版本自动回滚。验收：强制 Boot 可进入、升级成功可跳转、升级失败仍能重新进入 Boot 恢复。</w:t>
      </w:r>
    </w:p>
    <w:p w14:paraId="17796098">
      <w:pPr>
        <w:spacing w:before="380" w:after="140" w:line="288" w:lineRule="auto"/>
        <w:ind w:left="0"/>
        <w:jc w:val="left"/>
        <w:outlineLvl w:val="0"/>
      </w:pPr>
      <w:bookmarkStart w:id="6" w:name="heading_6"/>
      <w:r>
        <w:rPr>
          <w:rFonts w:ascii="Arial" w:hAnsi="Arial" w:eastAsia="等线" w:cs="Arial"/>
          <w:color w:val="3370FF"/>
          <w:sz w:val="36"/>
        </w:rPr>
        <w:t xml:space="preserve">7. </w:t>
      </w:r>
      <w:r>
        <w:rPr>
          <w:rFonts w:ascii="Arial" w:hAnsi="Arial" w:eastAsia="等线" w:cs="Arial"/>
          <w:b/>
          <w:sz w:val="36"/>
        </w:rPr>
        <w:t>P3 收尾与面试包装（穿插 + 最后 1 周）</w:t>
      </w:r>
      <w:bookmarkEnd w:id="6"/>
    </w:p>
    <w:p w14:paraId="6DBEF680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自研点 1～2 个：自定义 UI 主题 / 数据 CSV 导出 / PPS 电压步进快捷键 / 用万用表标定的校准界面</w:t>
      </w:r>
    </w:p>
    <w:p w14:paraId="5F1FA6AC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每周写周报：这周做了什么、卡在哪、下周计划</w:t>
      </w:r>
    </w:p>
    <w:p w14:paraId="4A37AADF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整理 README + 原理图笔记（过程文档就是面试证据）</w:t>
      </w:r>
    </w:p>
    <w:p w14:paraId="52EFE4AF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准备面试话术四条主线（见下），每条配一个"遇到的问题 + 怎么解决"</w:t>
      </w:r>
    </w:p>
    <w:p w14:paraId="716E53CE">
      <w:pPr>
        <w:spacing w:before="380" w:after="140" w:line="288" w:lineRule="auto"/>
        <w:ind w:left="0"/>
        <w:jc w:val="left"/>
        <w:outlineLvl w:val="0"/>
      </w:pPr>
      <w:bookmarkStart w:id="7" w:name="heading_7"/>
      <w:r>
        <w:rPr>
          <w:rFonts w:ascii="Arial" w:hAnsi="Arial" w:eastAsia="等线" w:cs="Arial"/>
          <w:color w:val="3370FF"/>
          <w:sz w:val="36"/>
        </w:rPr>
        <w:t xml:space="preserve">8. </w:t>
      </w:r>
      <w:r>
        <w:rPr>
          <w:rFonts w:ascii="Arial" w:hAnsi="Arial" w:eastAsia="等线" w:cs="Arial"/>
          <w:b/>
          <w:sz w:val="36"/>
        </w:rPr>
        <w:t>面试重点优先级（时间花在刀刃上）</w:t>
      </w:r>
      <w:bookmarkEnd w:id="7"/>
    </w:p>
    <w:p w14:paraId="0B2B48F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按"面试官深挖概率 × 底层原理含量"分层。建议时间投入：第一梯队 60–70%，第二梯队 20%，第三梯队了解即可。</w:t>
      </w:r>
    </w:p>
    <w:p w14:paraId="08D3AE5C">
      <w:pPr>
        <w:spacing w:before="320" w:after="120" w:line="288" w:lineRule="auto"/>
        <w:ind w:left="0"/>
        <w:jc w:val="left"/>
        <w:outlineLvl w:val="1"/>
      </w:pPr>
      <w:bookmarkStart w:id="8" w:name="heading_8"/>
      <w:r>
        <w:rPr>
          <w:rFonts w:ascii="Arial" w:hAnsi="Arial" w:eastAsia="等线" w:cs="Arial"/>
          <w:color w:val="3370FF"/>
          <w:sz w:val="32"/>
        </w:rPr>
        <w:t xml:space="preserve">8.1 </w:t>
      </w:r>
      <w:r>
        <w:rPr>
          <w:rFonts w:ascii="Arial" w:hAnsi="Arial" w:eastAsia="等线" w:cs="Arial"/>
          <w:b/>
          <w:sz w:val="32"/>
        </w:rPr>
        <w:t>第一梯队 · 必会（讲不清等于项目白做）</w:t>
      </w:r>
      <w:bookmarkEnd w:id="8"/>
    </w:p>
    <w:p w14:paraId="3394DC0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① 三档采样 + 换挡算法（项目灵魂）：多档采样电阻 + INA190 差分放大 + ADC/DMA + 迟滞换挡。要讲清为什么 μA 用高阻、大电流用低阻，误差来源（温漂 / 失调 / 量化噪声 / 参考电压），临界抖动怎么解决。</w:t>
      </w:r>
    </w:p>
    <w:p w14:paraId="640AEEF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② USB PD 固定档与 PD 3.0 PPS（FUSB302）：FUSB302 负责 CC 检测、BMC 物理层和 FIFO，MCU 通过 I2C 完成协议与策略。讲清 SOP、GoodCRC、Source_Capabilities → 选择固定 PDO 或 PPS APDO → 发送 Request/RDO → Accept → PS_RDY。PPS 电压字段按 20mV、工作电流字段按 50mA 编码，实际范围由充电器公布的 APDO 决定。排查时先看 CC 连接状态、FUSB302 中断/FIFO和协议日志，普通逻辑分析仪不能直接把 CC 上的 BMC 波形当普通数字总线解码。</w:t>
      </w:r>
    </w:p>
    <w:p w14:paraId="0F4F9D3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③ BootLoader + IAP（架构亮点）：官方布局为 48KB BootLoader + 16KB 升级信息区 + 448KB 单 App；App 从 0x08010000 运行并设置 SCB-&gt;VTOR。启动入口包括 Boot 键和 EEPROM 升级标志；YMODEM 使用包序号、CRC16、ACK/NAK，下载完成后记录镜像大小和 CRC32，后续启动重新核对。升级中断时没有旧 App 自动回滚，只能保留 BootLoader 并重新下载。</w:t>
      </w:r>
    </w:p>
    <w:p w14:paraId="417273B7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ascii="Arial" w:hAnsi="Arial" w:eastAsia="等线" w:cs="Arial"/>
          <w:color w:val="3370FF"/>
          <w:sz w:val="32"/>
        </w:rPr>
        <w:t xml:space="preserve">8.2 </w:t>
      </w:r>
      <w:r>
        <w:rPr>
          <w:rFonts w:ascii="Arial" w:hAnsi="Arial" w:eastAsia="等线" w:cs="Arial"/>
          <w:b/>
          <w:sz w:val="32"/>
        </w:rPr>
        <w:t>第二梯队 · 加分（能讲清就明显领先）</w:t>
      </w:r>
      <w:bookmarkEnd w:id="9"/>
    </w:p>
    <w:p w14:paraId="165632D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④ USB CDC + 帧协议：STM32F411 使用 USB 2.0 Full-Speed。当前采样包为 0xAA55 帧头 + 时间戳 + 点数 + 10组数据，每组含量程、vol_adc、cur_adc、ref_adc，共 81字节；10kHz 下约 1000包/秒，原始负载约 81kB/s（约 648kbps，未计 USB 开销）。命令帧头两个字节依次为 0xA5、0x5A，随后是版本、类型、序号、长度和 CRC16。要讲清分帧、粘包、校验、队列背压和发送完成同步。</w:t>
      </w:r>
    </w:p>
    <w:p w14:paraId="2DC25F7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⑤ LVGL v9 + 实时性：显示驱动、帧缓冲、刷新机制；UI 刷新与 10kHz 采集如何分工（采集走 DMA/中断，UI 用 timer 节流）。</w:t>
      </w:r>
    </w:p>
    <w:p w14:paraId="071E036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⑥ 上位机：官方客户端采用 PySide6，但仓库当前只提供 Windows 安装包，没有客户端源码。面试时可以讲协议联调、波形、导出和升级；只有自己另写客户端或工具后，才能把上位机实现算作个人代码成果。</w:t>
      </w:r>
    </w:p>
    <w:p w14:paraId="478D31A2">
      <w:pPr>
        <w:spacing w:before="320" w:after="120" w:line="288" w:lineRule="auto"/>
        <w:ind w:left="0"/>
        <w:jc w:val="left"/>
        <w:outlineLvl w:val="1"/>
      </w:pPr>
      <w:bookmarkStart w:id="10" w:name="heading_10"/>
      <w:r>
        <w:rPr>
          <w:rFonts w:ascii="Arial" w:hAnsi="Arial" w:eastAsia="等线" w:cs="Arial"/>
          <w:color w:val="3370FF"/>
          <w:sz w:val="32"/>
        </w:rPr>
        <w:t xml:space="preserve">8.3 </w:t>
      </w:r>
      <w:r>
        <w:rPr>
          <w:rFonts w:ascii="Arial" w:hAnsi="Arial" w:eastAsia="等线" w:cs="Arial"/>
          <w:b/>
          <w:sz w:val="32"/>
        </w:rPr>
        <w:t>第三梯队 · 了解即可</w:t>
      </w:r>
      <w:bookmarkEnd w:id="10"/>
    </w:p>
    <w:p w14:paraId="2C2F9E6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⑦ CubeMX / 时钟树（讲清时钟来源和主频）⑧ ST7789 SPI 时序（知道流程）⑨ 元器件选型（说一嘴为什么选这款）。</w:t>
      </w:r>
    </w:p>
    <w:p w14:paraId="1DF01E37">
      <w:pPr>
        <w:spacing w:before="320" w:after="120" w:line="288" w:lineRule="auto"/>
        <w:ind w:left="0"/>
        <w:jc w:val="left"/>
        <w:outlineLvl w:val="1"/>
      </w:pPr>
      <w:bookmarkStart w:id="11" w:name="heading_11"/>
      <w:r>
        <w:rPr>
          <w:rFonts w:ascii="Arial" w:hAnsi="Arial" w:eastAsia="等线" w:cs="Arial"/>
          <w:color w:val="3370FF"/>
          <w:sz w:val="32"/>
        </w:rPr>
        <w:t xml:space="preserve">8.4 </w:t>
      </w:r>
      <w:r>
        <w:rPr>
          <w:rFonts w:ascii="Arial" w:hAnsi="Arial" w:eastAsia="等线" w:cs="Arial"/>
          <w:b/>
          <w:sz w:val="32"/>
        </w:rPr>
        <w:t>三个加分动作</w:t>
      </w:r>
      <w:bookmarkEnd w:id="11"/>
    </w:p>
    <w:p w14:paraId="539E5B4B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准备 2–3 个"踩坑 + 排查"故事（换挡临界抖动 / SWD 烧不进 / 诱骗失败定位）</w:t>
      </w:r>
    </w:p>
    <w:p w14:paraId="492D0AD3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留一组自己的实测精度数据：至少覆盖低/中/高三档和换挡边界，记录参考仪表、负载、线缆、温度、零点、绝对误差与相对误差。官方截图只能作为参考，不能当作自己的测试结论。</w:t>
      </w:r>
    </w:p>
    <w:p w14:paraId="53F97AC6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练 5 分钟项目讲解：项目是什么 → 为什么这么设计 → 最大问题 + 怎么解决 → 学到了什么</w:t>
      </w:r>
    </w:p>
    <w:p w14:paraId="00B50E0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Codex 用法：把第一梯队内容喂给它，让它当模拟面试官连环追问到讲不出为止，把知识盲区挖出来。</w:t>
      </w:r>
    </w:p>
    <w:p w14:paraId="422F4B7A">
      <w:pPr>
        <w:spacing w:before="380" w:after="140" w:line="288" w:lineRule="auto"/>
        <w:ind w:left="0"/>
        <w:jc w:val="left"/>
        <w:outlineLvl w:val="0"/>
      </w:pPr>
      <w:bookmarkStart w:id="12" w:name="heading_12"/>
      <w:r>
        <w:rPr>
          <w:rFonts w:ascii="Arial" w:hAnsi="Arial" w:eastAsia="等线" w:cs="Arial"/>
          <w:color w:val="3370FF"/>
          <w:sz w:val="36"/>
        </w:rPr>
        <w:t xml:space="preserve">9. </w:t>
      </w:r>
      <w:r>
        <w:rPr>
          <w:rFonts w:ascii="Arial" w:hAnsi="Arial" w:eastAsia="等线" w:cs="Arial"/>
          <w:b/>
          <w:sz w:val="36"/>
        </w:rPr>
        <w:t>工作日（学校·无硬件）任务池</w:t>
      </w:r>
      <w:bookmarkEnd w:id="12"/>
    </w:p>
    <w:p w14:paraId="10752FEF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读源码：software/Power_Pico 下的 BSP / Core / User / Middlewares / USB_DEVICE</w:t>
      </w:r>
    </w:p>
    <w:p w14:paraId="48B044B9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EDA 精读原理图：手算信号链每档增益和量程</w:t>
      </w:r>
    </w:p>
    <w:p w14:paraId="25440CBA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看 USB PD 2.0/3.x 协议资料，分清固定 PDO 与 PD 3.0 PPS APDO，理解 SOP、RDO、Accept、PS_RDY；VDM 与本项目基础取电流程不是同一条必经链路。</w:t>
      </w:r>
    </w:p>
    <w:p w14:paraId="5E85D1BC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看 LVGL v9 文档（移植、widget、事件）</w:t>
      </w:r>
    </w:p>
    <w:p w14:paraId="48191834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整理周报 / 笔记</w:t>
      </w:r>
    </w:p>
    <w:p w14:paraId="065B00A6"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练面试话术（可用语音对话模拟）</w:t>
      </w:r>
    </w:p>
    <w:p w14:paraId="392CDCE2">
      <w:pPr>
        <w:spacing w:before="380" w:after="140" w:line="288" w:lineRule="auto"/>
        <w:ind w:left="0"/>
        <w:jc w:val="left"/>
        <w:outlineLvl w:val="0"/>
      </w:pPr>
      <w:bookmarkStart w:id="13" w:name="heading_13"/>
      <w:r>
        <w:rPr>
          <w:rFonts w:ascii="Arial" w:hAnsi="Arial" w:eastAsia="等线" w:cs="Arial"/>
          <w:color w:val="3370FF"/>
          <w:sz w:val="36"/>
        </w:rPr>
        <w:t xml:space="preserve">10. </w:t>
      </w:r>
      <w:r>
        <w:rPr>
          <w:rFonts w:ascii="Arial" w:hAnsi="Arial" w:eastAsia="等线" w:cs="Arial"/>
          <w:b/>
          <w:sz w:val="36"/>
        </w:rPr>
        <w:t>避坑清单</w:t>
      </w:r>
      <w:bookmarkEnd w:id="13"/>
    </w:p>
    <w:p w14:paraId="2CB8B679"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先通过内部 SWD 口备份到手固件；确需烧录时完成 BootLoader 写入和验证后再装外壳。</w:t>
      </w:r>
    </w:p>
    <w:p w14:paraId="60ED2F3F"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Type-C 线必须支持数据传输，别用只能充电的线，否则识别不到 COM 口</w:t>
      </w:r>
    </w:p>
    <w:p w14:paraId="4D7C02A1"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PPS 诱骗需要支持 PPS 的充电头（普通 QC 头不行），手头小米 67W 等可先确认</w:t>
      </w:r>
    </w:p>
    <w:p w14:paraId="565CD62E"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Keil 记得装 F4 Device Pack（以前 L6407E 一类多为 Pack / 路径问题）</w:t>
      </w:r>
    </w:p>
    <w:p w14:paraId="068D5796"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上位机仅支持 Windows</w:t>
      </w:r>
    </w:p>
    <w:p w14:paraId="096E5BFD"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许可：软件仓库为 Apache-2.0，使用、修改、分发时保留许可证和必要署名；硬件工程、外壳和品牌标识的许可单独核对。不要把“开源”简单写成“禁止商用”或“可随意商用”。</w:t>
      </w:r>
    </w:p>
    <w:p w14:paraId="7A654B48"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官方文案写"高速 USB"，实际 F411 是 USB Full-Speed（12Mbps），10kHz 采样完全够用，面试要能讲清</w:t>
      </w:r>
    </w:p>
    <w:p w14:paraId="40FD355C">
      <w:pPr>
        <w:spacing w:before="380" w:after="140" w:line="288" w:lineRule="auto"/>
        <w:ind w:left="0"/>
        <w:jc w:val="left"/>
        <w:outlineLvl w:val="0"/>
      </w:pPr>
      <w:bookmarkStart w:id="14" w:name="heading_14"/>
      <w:r>
        <w:rPr>
          <w:rFonts w:ascii="Arial" w:hAnsi="Arial" w:eastAsia="等线" w:cs="Arial"/>
          <w:color w:val="3370FF"/>
          <w:sz w:val="36"/>
        </w:rPr>
        <w:t xml:space="preserve">11. </w:t>
      </w:r>
      <w:r>
        <w:rPr>
          <w:rFonts w:ascii="Arial" w:hAnsi="Arial" w:eastAsia="等线" w:cs="Arial"/>
          <w:b/>
          <w:sz w:val="36"/>
        </w:rPr>
        <w:t>面试话术主线</w:t>
      </w:r>
      <w:bookmarkEnd w:id="14"/>
    </w:p>
    <w:p w14:paraId="7DE6ED60"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信号链：负载电流 → 三档采样电阻 → INA190A2（50V/V）放大并叠加 1.5V 参考 → STM32 12bit ADC + 参考通道差分修正 + DMA → USB → 上位机。</w:t>
      </w:r>
    </w:p>
    <w:p w14:paraId="5EA281FB"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三档换挡与精度：大电流用低阻采样防压降，μA 级用高阻档提高灵敏度，换挡加迟滞防临界抖动</w:t>
      </w:r>
    </w:p>
    <w:p w14:paraId="5391F961"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USB PD Sink 状态机：FUSB302 负责 CC/BMC 物理层与 FIFO，STM32 通过 I2C 完成固定 PDO 或 PD 3.0 PPS APDO 请求。</w:t>
      </w:r>
    </w:p>
    <w:p w14:paraId="5784DB88"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BootLoader + 升级信息区 + 单 App 的 YMODEM IAP：理解启动判断、CRC16 传输校验、镜像 CRC32 复核、向量表跳转和无 A/B 回滚时的恢复边界。</w:t>
      </w:r>
    </w:p>
    <w:p w14:paraId="2C445E7A">
      <w:pPr>
        <w:spacing w:before="380" w:after="140" w:line="288" w:lineRule="auto"/>
        <w:ind w:left="0"/>
        <w:jc w:val="left"/>
        <w:outlineLvl w:val="0"/>
      </w:pPr>
      <w:bookmarkStart w:id="15" w:name="heading_15"/>
      <w:r>
        <w:rPr>
          <w:rFonts w:ascii="Arial" w:hAnsi="Arial" w:eastAsia="等线" w:cs="Arial"/>
          <w:color w:val="3370FF"/>
          <w:sz w:val="36"/>
        </w:rPr>
        <w:t xml:space="preserve">12. </w:t>
      </w:r>
      <w:r>
        <w:rPr>
          <w:rFonts w:ascii="Arial" w:hAnsi="Arial" w:eastAsia="等线" w:cs="Arial"/>
          <w:b/>
          <w:sz w:val="36"/>
        </w:rPr>
        <w:t>资源链接</w:t>
      </w:r>
      <w:bookmarkEnd w:id="15"/>
    </w:p>
    <w:p w14:paraId="1FDDA8D1"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fldChar w:fldCharType="begin"/>
      </w:r>
      <w:r>
        <w:instrText xml:space="preserve"> HYPERLINK "https://oshwhub.com/no_chicken/powerpico"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立创开源广场（原理图 / PCB / 3D 外壳 / BOM）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6DC371C8"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fldChar w:fldCharType="begin"/>
      </w:r>
      <w:r>
        <w:instrText xml:space="preserve"> HYPERLINK "https://github.com/No-Chicken/Power-Pico"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GitHub 仓库（固件源码 + 上位机）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16B4FB5D"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fldChar w:fldCharType="begin"/>
      </w:r>
      <w:r>
        <w:instrText xml:space="preserve"> HYPERLINK "https://www.bilibili.com/video/BV1c7wuzSEqx/"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B 站演示视频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005E3B64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fldChar w:fldCharType="begin"/>
      </w:r>
      <w:r>
        <w:instrText xml:space="preserve"> HYPERLINK "https://no-chicken.com"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油炸鸡官网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40A53F49">
      <w:pPr>
        <w:spacing w:before="380" w:after="140" w:line="288" w:lineRule="auto"/>
        <w:ind w:left="0"/>
        <w:jc w:val="left"/>
        <w:outlineLvl w:val="0"/>
      </w:pPr>
      <w:bookmarkStart w:id="16" w:name="heading_16"/>
      <w:r>
        <w:rPr>
          <w:rFonts w:ascii="Arial" w:hAnsi="Arial" w:eastAsia="等线" w:cs="Arial"/>
          <w:b/>
          <w:sz w:val="36"/>
        </w:rPr>
        <w:t>13. 源码分层分析（通读版 · 模块地图）</w:t>
      </w:r>
      <w:bookmarkEnd w:id="16"/>
    </w:p>
    <w:p w14:paraId="26532945">
      <w:pPr>
        <w:spacing w:before="320" w:after="120" w:line="288" w:lineRule="auto"/>
        <w:ind w:left="0"/>
        <w:jc w:val="left"/>
        <w:outlineLvl w:val="1"/>
      </w:pPr>
      <w:bookmarkStart w:id="17" w:name="heading_17"/>
      <w:r>
        <w:rPr>
          <w:rFonts w:ascii="Arial" w:hAnsi="Arial" w:eastAsia="等线" w:cs="Arial"/>
          <w:b/>
          <w:sz w:val="32"/>
        </w:rPr>
        <w:t>13.1 总览：双工程 + 三层结构</w:t>
      </w:r>
      <w:bookmarkEnd w:id="17"/>
    </w:p>
    <w:p w14:paraId="1EE978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仓库包含 App 与 BootLoader 两套固件工程，以及 PC 客户端 Windows 安装包；客户端源码未随仓库公开。App 与 BootLoader 是两个独立 Keil 工程，通过 Flash 布局和升级信息协作，不是同一份代码中的两个函数。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95"/>
        <w:gridCol w:w="2685"/>
        <w:gridCol w:w="3900"/>
      </w:tblGrid>
      <w:tr w14:paraId="0B2F263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16E9D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工程</w:t>
            </w:r>
          </w:p>
        </w:tc>
        <w:tc>
          <w:tcPr>
            <w:tcW w:w="2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4C44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路径</w:t>
            </w:r>
          </w:p>
        </w:tc>
        <w:tc>
          <w:tcPr>
            <w:tcW w:w="3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1A63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组成</w:t>
            </w:r>
          </w:p>
        </w:tc>
      </w:tr>
      <w:tr w14:paraId="215D661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9653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App 固件</w:t>
            </w:r>
          </w:p>
        </w:tc>
        <w:tc>
          <w:tcPr>
            <w:tcW w:w="2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A208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software/Power_Pico</w:t>
            </w:r>
          </w:p>
        </w:tc>
        <w:tc>
          <w:tcPr>
            <w:tcW w:w="3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206B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BSP 驱动层 + Core 外设层 + Middlewares（LVGL/FreeRTOS/USB 库）+ User 业务层（GUI/Tasks/策略）+ USB_DEVICE</w:t>
            </w:r>
          </w:p>
        </w:tc>
      </w:tr>
      <w:tr w14:paraId="1710CE1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EA06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BootLoader</w:t>
            </w:r>
          </w:p>
        </w:tc>
        <w:tc>
          <w:tcPr>
            <w:tcW w:w="2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006D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software/bootloader</w:t>
            </w:r>
          </w:p>
        </w:tc>
        <w:tc>
          <w:tcPr>
            <w:tcW w:w="3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72323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精简独立工程，无 RTOS / 无 ADC / 无 PD，只有 USB CDC + YMODEM + Flash</w:t>
            </w:r>
          </w:p>
        </w:tc>
      </w:tr>
      <w:tr w14:paraId="4D27785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6C98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PC 客户端</w:t>
            </w:r>
          </w:p>
        </w:tc>
        <w:tc>
          <w:tcPr>
            <w:tcW w:w="2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2589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PC_Client</w:t>
            </w:r>
          </w:p>
        </w:tc>
        <w:tc>
          <w:tcPr>
            <w:tcW w:w="3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B068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PySide6 Windows客户端，源码未开源；仓库快照含v0.0.8，作者官网当前列v0.1.4，固件1.1.7要求Client≥0.1.4</w:t>
            </w:r>
          </w:p>
        </w:tc>
      </w:tr>
    </w:tbl>
    <w:p w14:paraId="18BED133">
      <w:pPr>
        <w:spacing w:before="320" w:after="120" w:line="288" w:lineRule="auto"/>
        <w:ind w:left="0"/>
        <w:jc w:val="left"/>
        <w:outlineLvl w:val="1"/>
      </w:pPr>
      <w:bookmarkStart w:id="18" w:name="heading_18"/>
      <w:r>
        <w:rPr>
          <w:rFonts w:ascii="Arial" w:hAnsi="Arial" w:eastAsia="等线" w:cs="Arial"/>
          <w:b/>
          <w:sz w:val="32"/>
        </w:rPr>
        <w:t>13.2 BSP 驱动层（最底层，跟芯片手册 + 原理图一一对应）</w:t>
      </w:r>
      <w:bookmarkEnd w:id="18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75"/>
        <w:gridCol w:w="3180"/>
        <w:gridCol w:w="3825"/>
      </w:tblGrid>
      <w:tr w14:paraId="3ED9E18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8308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模块</w:t>
            </w:r>
          </w:p>
        </w:tc>
        <w:tc>
          <w:tcPr>
            <w:tcW w:w="31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07672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文件</w:t>
            </w:r>
          </w:p>
        </w:tc>
        <w:tc>
          <w:tcPr>
            <w:tcW w:w="38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1E3A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职责</w:t>
            </w:r>
          </w:p>
        </w:tc>
      </w:tr>
      <w:tr w14:paraId="173309C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686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KEY</w:t>
            </w:r>
          </w:p>
        </w:tc>
        <w:tc>
          <w:tcPr>
            <w:tcW w:w="31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99E1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BSP/KEY/key.c</w:t>
            </w:r>
          </w:p>
        </w:tc>
        <w:tc>
          <w:tcPr>
            <w:tcW w:w="38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FB1F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5个独立GPIO按键：Y/N/L/R/B分别连接PA0/PA1/PA2/PA3/PA4；运行配置为5ms消抖、500ms长按、100ms连发，事件含DOWN/UP/CLICK/LONG/REPEAT</w:t>
            </w:r>
          </w:p>
        </w:tc>
      </w:tr>
      <w:tr w14:paraId="1803944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D952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BEEP</w:t>
            </w:r>
          </w:p>
        </w:tc>
        <w:tc>
          <w:tcPr>
            <w:tcW w:w="31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0150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BSP/BEEP/beep.c</w:t>
            </w:r>
          </w:p>
        </w:tc>
        <w:tc>
          <w:tcPr>
            <w:tcW w:w="38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3B2C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蜂鸣器（TIM4 PWM 驱动）按键音/提示音</w:t>
            </w:r>
          </w:p>
        </w:tc>
      </w:tr>
      <w:tr w14:paraId="0867D29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C2582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LCD</w:t>
            </w:r>
          </w:p>
        </w:tc>
        <w:tc>
          <w:tcPr>
            <w:tcW w:w="31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E16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BSP/LCD/lcd.c、lcd_init.c</w:t>
            </w:r>
          </w:p>
        </w:tc>
        <w:tc>
          <w:tcPr>
            <w:tcW w:w="38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8098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ST7789 240x240 SPI 驱动 + LVGL 画布 flush</w:t>
            </w:r>
          </w:p>
        </w:tc>
      </w:tr>
      <w:tr w14:paraId="33EEFDD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67A5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GATE</w:t>
            </w:r>
          </w:p>
        </w:tc>
        <w:tc>
          <w:tcPr>
            <w:tcW w:w="31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1E955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BSP/GATE/gate.c</w:t>
            </w:r>
          </w:p>
        </w:tc>
        <w:tc>
          <w:tcPr>
            <w:tcW w:w="38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1877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两个 GPIO 控制 MOS 开关，选通不同采样电阻档位（HIGH/MID/LOW），是自动换挡的硬件侧</w:t>
            </w:r>
          </w:p>
        </w:tc>
      </w:tr>
      <w:tr w14:paraId="395E737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C32B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EEPROM</w:t>
            </w:r>
          </w:p>
        </w:tc>
        <w:tc>
          <w:tcPr>
            <w:tcW w:w="31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FC8D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BSP/EEPROM/BL24C02.c</w:t>
            </w:r>
          </w:p>
        </w:tc>
        <w:tc>
          <w:tcPr>
            <w:tcW w:w="38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3DBE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系统设置 + 三档校准参数掉电保存（0x40 起始结构体）</w:t>
            </w:r>
          </w:p>
        </w:tc>
      </w:tr>
      <w:tr w14:paraId="3DE191F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919D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PD</w:t>
            </w:r>
          </w:p>
        </w:tc>
        <w:tc>
          <w:tcPr>
            <w:tcW w:w="31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C07C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BSP/PD/ 下 3 个文件</w:t>
            </w:r>
          </w:p>
        </w:tc>
        <w:tc>
          <w:tcPr>
            <w:tcW w:w="38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723D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fusb302_dev.c（I2C寄存器级驱动）+ FUSB302_UFP.c（PD PHY状态机）+ PD_UFP_Protocol.c（Sink/UFP协议：SRC_CAP解析、PDO/APDO选择、Request、PS_RDY；固定PDO与PD 3.0 PPS）</w:t>
            </w:r>
          </w:p>
        </w:tc>
      </w:tr>
    </w:tbl>
    <w:p w14:paraId="6D187E6D">
      <w:pPr>
        <w:spacing w:before="320" w:after="120" w:line="288" w:lineRule="auto"/>
        <w:ind w:left="0"/>
        <w:jc w:val="left"/>
        <w:outlineLvl w:val="1"/>
      </w:pPr>
      <w:bookmarkStart w:id="19" w:name="heading_19"/>
      <w:r>
        <w:rPr>
          <w:rFonts w:ascii="Arial" w:hAnsi="Arial" w:eastAsia="等线" w:cs="Arial"/>
          <w:b/>
          <w:sz w:val="32"/>
        </w:rPr>
        <w:t>13.3 Core 外设配置层（CubeMX 生成 + 少量用户代码）</w:t>
      </w:r>
      <w:bookmarkEnd w:id="19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10"/>
        <w:gridCol w:w="4920"/>
      </w:tblGrid>
      <w:tr w14:paraId="677CBF3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99F2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文件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E27E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职责</w:t>
            </w:r>
          </w:p>
        </w:tc>
      </w:tr>
      <w:tr w14:paraId="15A357F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CB07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adc.c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2ADC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ADC1 5通道（PA5/6/7、PB0/1）12bit，TIM2 10kHz触发，DMA2_Stream0单循环缓冲区；半满/全满回调处理前后半块，不是DMA硬件双缓冲DBM</w:t>
            </w:r>
          </w:p>
        </w:tc>
      </w:tr>
      <w:tr w14:paraId="04AF588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7E18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tim.c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14B86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TIM2=10kHz 采样触发；TIM5=1MHz 经 32→64 位扩展的微秒计数器；TIM1=屏幕背光 PWM；TIM4=蜂鸣 PWM</w:t>
            </w:r>
          </w:p>
        </w:tc>
      </w:tr>
      <w:tr w14:paraId="4997D34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A262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main.c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0646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96MHz 时钟树（25MHz HSE）、SCB-&gt;VTOR 偏移到 0x08010000（App 分区起点）、外设初始化后启动 FreeRTOS</w:t>
            </w:r>
          </w:p>
        </w:tc>
      </w:tr>
      <w:tr w14:paraId="4CF3818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276C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freertos.c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2E35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FreeRTOS 钩子：栈溢出检测（BKPT 断点）、tick 钩子；默认任务闪 PC13 LED</w:t>
            </w:r>
          </w:p>
        </w:tc>
      </w:tr>
    </w:tbl>
    <w:p w14:paraId="402BE297">
      <w:pPr>
        <w:spacing w:before="320" w:after="120" w:line="288" w:lineRule="auto"/>
        <w:ind w:left="0"/>
        <w:jc w:val="left"/>
        <w:outlineLvl w:val="1"/>
      </w:pPr>
      <w:bookmarkStart w:id="20" w:name="heading_20"/>
      <w:r>
        <w:rPr>
          <w:rFonts w:ascii="Arial" w:hAnsi="Arial" w:eastAsia="等线" w:cs="Arial"/>
          <w:b/>
          <w:sz w:val="32"/>
        </w:rPr>
        <w:t>13.4 中间件（Middlewares，第三方库不改）</w:t>
      </w:r>
      <w:bookmarkEnd w:id="20"/>
    </w:p>
    <w:p w14:paraId="5BBD24B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FreeRTOS（CMSIS-RTOS2 封装）做任务调度；LVGL v9.2 做 UI；ST USB Device Library 提供 CDC 虚拟串口。</w:t>
      </w:r>
    </w:p>
    <w:p w14:paraId="1C466591">
      <w:pPr>
        <w:spacing w:before="320" w:after="120" w:line="288" w:lineRule="auto"/>
        <w:ind w:left="0"/>
        <w:jc w:val="left"/>
        <w:outlineLvl w:val="1"/>
      </w:pPr>
      <w:bookmarkStart w:id="21" w:name="heading_21"/>
      <w:r>
        <w:rPr>
          <w:rFonts w:ascii="Arial" w:hAnsi="Arial" w:eastAsia="等线" w:cs="Arial"/>
          <w:b/>
          <w:sz w:val="32"/>
        </w:rPr>
        <w:t>13.5 业务策略层（User 根目录，纯逻辑不碰寄存器）</w:t>
      </w:r>
      <w:bookmarkEnd w:id="21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35"/>
        <w:gridCol w:w="4245"/>
      </w:tblGrid>
      <w:tr w14:paraId="263D94C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5B43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文件</w:t>
            </w:r>
          </w:p>
        </w:tc>
        <w:tc>
          <w:tcPr>
            <w:tcW w:w="4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29B7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职责</w:t>
            </w:r>
          </w:p>
        </w:tc>
      </w:tr>
      <w:tr w14:paraId="0F9C779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6BA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★user_AdcDataStrategy.c</w:t>
            </w:r>
          </w:p>
        </w:tc>
        <w:tc>
          <w:tcPr>
            <w:tcW w:w="4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B8B4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项目灵魂：三档自动换挡算法（连续确认防抖 + 切换冷却 + 跳过首块）+ 差分基准（cur-ref）+ 校准系数（每档 multiplier/offset）+ 数据监控（平均电压电流）。通道布局 IDX_VOL/IDX_LOW/IDX_MID/IDX_HIGH/IDX_REF</w:t>
            </w:r>
          </w:p>
        </w:tc>
      </w:tr>
      <w:tr w14:paraId="6F792D8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3B8A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user_CmdStrategy.c</w:t>
            </w:r>
          </w:p>
        </w:tc>
        <w:tc>
          <w:tcPr>
            <w:tcW w:w="4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199B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上位机命令协议：帧头 0xA5 0x5A + 类型 + 序列号 + 长度 + CRC16（0x1021）；读/写/重置校准、读/设置量程、触发升级（写 EEPROM 标志后复位进 Boot）</w:t>
            </w:r>
          </w:p>
        </w:tc>
      </w:tr>
      <w:tr w14:paraId="1BAE03C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198A1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sys（BL24C02）</w:t>
            </w:r>
          </w:p>
        </w:tc>
        <w:tc>
          <w:tcPr>
            <w:tcW w:w="424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ACFB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系统设置结构体：背光、按键音、语言、屏幕旋转、量程模式、三档校准值</w:t>
            </w:r>
          </w:p>
        </w:tc>
      </w:tr>
    </w:tbl>
    <w:p w14:paraId="2E748A62">
      <w:pPr>
        <w:spacing w:before="320" w:after="120" w:line="288" w:lineRule="auto"/>
        <w:ind w:left="0"/>
        <w:jc w:val="left"/>
        <w:outlineLvl w:val="1"/>
      </w:pPr>
      <w:bookmarkStart w:id="22" w:name="heading_22"/>
      <w:r>
        <w:rPr>
          <w:rFonts w:ascii="Arial" w:hAnsi="Arial" w:eastAsia="等线" w:cs="Arial"/>
          <w:b/>
          <w:sz w:val="32"/>
        </w:rPr>
        <w:t>13.6 RTOS 任务层（User/Tasks，数据流心脏）</w:t>
      </w:r>
      <w:bookmarkEnd w:id="22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50"/>
        <w:gridCol w:w="4230"/>
      </w:tblGrid>
      <w:tr w14:paraId="67E6306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5C19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任务/文件</w:t>
            </w:r>
          </w:p>
        </w:tc>
        <w:tc>
          <w:tcPr>
            <w:tcW w:w="42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61A0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职责</w:t>
            </w:r>
          </w:p>
        </w:tc>
      </w:tr>
      <w:tr w14:paraId="0ADED35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0C31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user_TasksInit.c</w:t>
            </w:r>
          </w:p>
        </w:tc>
        <w:tc>
          <w:tcPr>
            <w:tcW w:w="42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5F35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创建6个用户任务 + 6个消息队列；CubeMX另有1个默认低优先级任务，因此运行时总任务数还要计入defaultTask和内核任务</w:t>
            </w:r>
          </w:p>
        </w:tc>
      </w:tr>
      <w:tr w14:paraId="42F4CB5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19EE0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user_HardwareInitTask</w:t>
            </w:r>
          </w:p>
        </w:tc>
        <w:tc>
          <w:tcPr>
            <w:tcW w:w="42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1B91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高优先级：上电一次性初始化全部外设（GATE/EEPROM/USB/ADC DMA/LCD/PD/TIM5/LVGL）后自杀</w:t>
            </w:r>
          </w:p>
        </w:tc>
      </w:tr>
      <w:tr w14:paraId="09D05DA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6D55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user_MessageSendTask</w:t>
            </w:r>
          </w:p>
        </w:tc>
        <w:tc>
          <w:tcPr>
            <w:tcW w:w="42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DE71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高优先级：等ADC半满/全满标志 → 处理1ms数据块 → 打包USB采样帧；平均电压电流按源码配置每250ms推给UI</w:t>
            </w:r>
          </w:p>
        </w:tc>
      </w:tr>
      <w:tr w14:paraId="6FC602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7A16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user_MessageReceiveTask</w:t>
            </w:r>
          </w:p>
        </w:tc>
        <w:tc>
          <w:tcPr>
            <w:tcW w:w="42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5AB1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收上位机命令 → CmdStrategy 解析执行</w:t>
            </w:r>
          </w:p>
        </w:tc>
      </w:tr>
      <w:tr w14:paraId="73DBA9A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47E7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user_KeyTask</w:t>
            </w:r>
          </w:p>
        </w:tc>
        <w:tc>
          <w:tcPr>
            <w:tcW w:w="42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5658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按键事件 → 消息队列 → LVGL 任务处理</w:t>
            </w:r>
          </w:p>
        </w:tc>
      </w:tr>
      <w:tr w14:paraId="139DBAB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2AC3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user_LVGLTask</w:t>
            </w:r>
          </w:p>
        </w:tc>
        <w:tc>
          <w:tcPr>
            <w:tcW w:w="42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2219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LVGL 主循环 lv_timer_handler + 页面按键分发 + 功率数据刷新 UI</w:t>
            </w:r>
          </w:p>
        </w:tc>
      </w:tr>
      <w:tr w14:paraId="496C9EE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2159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user_PDUFPTask</w:t>
            </w:r>
          </w:p>
        </w:tc>
        <w:tc>
          <w:tcPr>
            <w:tcW w:w="42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FED5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PD状态机驱动：收到UI命令后启动CC连接，1ms循环调用fusb302_timer并处理中断；设置变化时重发Request。源码未实现“每5秒固定保活”这一项目结论</w:t>
            </w:r>
          </w:p>
        </w:tc>
      </w:tr>
    </w:tbl>
    <w:p w14:paraId="7BBFA0B6">
      <w:pPr>
        <w:spacing w:before="320" w:after="120" w:line="288" w:lineRule="auto"/>
        <w:ind w:left="0"/>
        <w:jc w:val="left"/>
        <w:outlineLvl w:val="1"/>
      </w:pPr>
      <w:bookmarkStart w:id="23" w:name="heading_23"/>
      <w:r>
        <w:rPr>
          <w:rFonts w:ascii="Arial" w:hAnsi="Arial" w:eastAsia="等线" w:cs="Arial"/>
          <w:b/>
          <w:sz w:val="32"/>
        </w:rPr>
        <w:t>13.7 UI 层（User/GUI）</w:t>
      </w:r>
      <w:bookmarkEnd w:id="23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4680"/>
      </w:tblGrid>
      <w:tr w14:paraId="4C0706D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3DA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文件</w:t>
            </w:r>
          </w:p>
        </w:tc>
        <w:tc>
          <w:tcPr>
            <w:tcW w:w="46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AC3FF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职责</w:t>
            </w:r>
          </w:p>
        </w:tc>
      </w:tr>
      <w:tr w14:paraId="0C5382A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B738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ui.c</w:t>
            </w:r>
          </w:p>
        </w:tc>
        <w:tc>
          <w:tcPr>
            <w:tcW w:w="46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464C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页面注册表（主/设置/PPS/固定档，图表页被注释）+ 开机亮度动画 + i18n 双语初始化</w:t>
            </w:r>
          </w:p>
        </w:tc>
      </w:tr>
      <w:tr w14:paraId="2C76BC8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F91A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ui_helpers.c</w:t>
            </w:r>
          </w:p>
        </w:tc>
        <w:tc>
          <w:tcPr>
            <w:tcW w:w="46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5384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 与业务胶水：设置读写、PD 命令下发（开始/停止/设 PPS/设固定档）、电压电流显示变量、耗电计时</w:t>
            </w:r>
          </w:p>
        </w:tc>
      </w:tr>
      <w:tr w14:paraId="1C3DC37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6B4D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screens/</w:t>
            </w:r>
          </w:p>
        </w:tc>
        <w:tc>
          <w:tcPr>
            <w:tcW w:w="46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7806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SquareLine Studio 生成的 5 个页面（Start/main/Set/PPS/PDFixed），含各页面按键处理</w:t>
            </w:r>
          </w:p>
        </w:tc>
      </w:tr>
      <w:tr w14:paraId="1446E00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8AA3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lv_lib_pm / common/</w:t>
            </w:r>
          </w:p>
        </w:tc>
        <w:tc>
          <w:tcPr>
            <w:tcW w:w="46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FA4D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页面切换管理库 + i18n 词条 + 动画</w:t>
            </w:r>
          </w:p>
        </w:tc>
      </w:tr>
    </w:tbl>
    <w:p w14:paraId="45049C5D">
      <w:pPr>
        <w:spacing w:before="320" w:after="120" w:line="288" w:lineRule="auto"/>
        <w:ind w:left="0"/>
        <w:jc w:val="left"/>
        <w:outlineLvl w:val="1"/>
      </w:pPr>
      <w:bookmarkStart w:id="24" w:name="heading_24"/>
      <w:r>
        <w:rPr>
          <w:rFonts w:ascii="Arial" w:hAnsi="Arial" w:eastAsia="等线" w:cs="Arial"/>
          <w:b/>
          <w:sz w:val="32"/>
        </w:rPr>
        <w:t>13.8 USB 应用层（USB_DEVICE/App）</w:t>
      </w:r>
      <w:bookmarkEnd w:id="24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60"/>
        <w:gridCol w:w="4920"/>
      </w:tblGrid>
      <w:tr w14:paraId="37DB1A1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BDDC3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文件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03DE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职责</w:t>
            </w:r>
          </w:p>
        </w:tc>
      </w:tr>
      <w:tr w14:paraId="44AEF68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B89C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usbd_cdc_if.c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57F4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CDC 接收回调 → 送入 CmdRxQueue；发送用 TxState 标志防冲突，发送完成回调置 USB_TX_COMPLETE 供发送任务节流</w:t>
            </w:r>
          </w:p>
        </w:tc>
      </w:tr>
    </w:tbl>
    <w:p w14:paraId="3E1231C3">
      <w:pPr>
        <w:spacing w:before="320" w:after="120" w:line="288" w:lineRule="auto"/>
        <w:ind w:left="0"/>
        <w:jc w:val="left"/>
        <w:outlineLvl w:val="1"/>
      </w:pPr>
      <w:bookmarkStart w:id="25" w:name="heading_25"/>
      <w:r>
        <w:rPr>
          <w:rFonts w:ascii="Arial" w:hAnsi="Arial" w:eastAsia="等线" w:cs="Arial"/>
          <w:b/>
          <w:sz w:val="32"/>
        </w:rPr>
        <w:t>13.9 BootLoader（独立工程）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20"/>
        <w:gridCol w:w="4920"/>
      </w:tblGrid>
      <w:tr w14:paraId="740AB81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9444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文件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506E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职责</w:t>
            </w:r>
          </w:p>
        </w:tc>
      </w:tr>
      <w:tr w14:paraId="25F41E2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280E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main.c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5B77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VTOR=0x08000000；开机双入口：顶部按键按住 或 EEPROM 升级标志 → 进 IAP；否则读 Sector3 升级信息（magic+CRC32+size）校验通过 → 跳 App</w:t>
            </w:r>
          </w:p>
        </w:tc>
      </w:tr>
      <w:tr w14:paraId="68F7989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D6B8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menu.c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4468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串口菜单（下载/执行），升级完成后把大小 + CRC32 写进 Sector3 升级信息区</w:t>
            </w:r>
          </w:p>
        </w:tc>
      </w:tr>
      <w:tr w14:paraId="4263565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7E64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ymodem.c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F587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ST 标准 YMODEM 协议收包（SOH/STX/EOT），校验帧序号后写 Flash</w:t>
            </w:r>
          </w:p>
        </w:tc>
      </w:tr>
      <w:tr w14:paraId="77EB921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D0DE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flash_if.c</w:t>
            </w:r>
          </w:p>
        </w:tc>
        <w:tc>
          <w:tcPr>
            <w:tcW w:w="49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BBF0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Flash 擦写 + CRC32；分区：Sector0-2(48KB)=Boot、Sector3(16KB)=升级信息、Sector4 起(0x08010000)=App、不做 AB 分区</w:t>
            </w:r>
          </w:p>
        </w:tc>
      </w:tr>
    </w:tbl>
    <w:p w14:paraId="6C7D912C">
      <w:pPr>
        <w:pageBreakBefore/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13.10 BootLoader HEX 与升级信息区的关系</w:t>
      </w:r>
      <w:bookmarkEnd w:id="25"/>
    </w:p>
    <w:p w14:paraId="026B86A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结论：PowerPico_BootLoader.hex 只携带 BootLoader 程序代码和只读数据。经解析，该文件实际有数据的地址为 0x08000000～0x0800A26B，共 41580 字节；它包含管理升级信息区的程序逻辑，但不包含 Sector3 的实际升级信息，也不包含 App 固件。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95"/>
        <w:gridCol w:w="2685"/>
        <w:gridCol w:w="3900"/>
      </w:tblGrid>
      <w:tr w14:paraId="2782827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DECF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区域</w:t>
            </w:r>
          </w:p>
        </w:tc>
        <w:tc>
          <w:tcPr>
            <w:tcW w:w="2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95FE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地址范围</w:t>
            </w:r>
          </w:p>
        </w:tc>
        <w:tc>
          <w:tcPr>
            <w:tcW w:w="3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AB062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与 BootLoader HEX 的关系</w:t>
            </w:r>
          </w:p>
        </w:tc>
      </w:tr>
      <w:tr w14:paraId="5C2201A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D2304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BootLoader</w:t>
            </w:r>
          </w:p>
        </w:tc>
        <w:tc>
          <w:tcPr>
            <w:tcW w:w="2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50B8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0x08000000～0x0800BFFF</w:t>
            </w:r>
          </w:p>
        </w:tc>
        <w:tc>
          <w:tcPr>
            <w:tcW w:w="3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46A0D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HEX包含；本文件最后一个有效数据地址为0x0800A26B</w:t>
            </w:r>
          </w:p>
        </w:tc>
      </w:tr>
      <w:tr w14:paraId="6EE3143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C3A1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升级信息区 Sector3</w:t>
            </w:r>
          </w:p>
        </w:tc>
        <w:tc>
          <w:tcPr>
            <w:tcW w:w="2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02C4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0x0800C000～0x0800FFFF</w:t>
            </w:r>
          </w:p>
        </w:tc>
        <w:tc>
          <w:tcPr>
            <w:tcW w:w="3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105D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HEX不包含；YMODEM接收成功后由BootLoader擦除Sector3并写入</w:t>
            </w:r>
          </w:p>
        </w:tc>
      </w:tr>
      <w:tr w14:paraId="3E39E55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2BBB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App区</w:t>
            </w:r>
          </w:p>
        </w:tc>
        <w:tc>
          <w:tcPr>
            <w:tcW w:w="2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61CF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0x08010000～0x0807FFFF</w:t>
            </w:r>
          </w:p>
        </w:tc>
        <w:tc>
          <w:tcPr>
            <w:tcW w:w="3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5FDD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HEX不包含；客户端通过YMODEM发送独立App.bin</w:t>
            </w:r>
          </w:p>
        </w:tc>
      </w:tr>
    </w:tbl>
    <w:p w14:paraId="6B4280C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升级信息生成顺序：客户端发送 App.bin → BootLoader 擦除并写入 App 区 → 计算已写入镜像的 CRC32 → 在 Sector3 起始地址写入 16 字节 UpgradeInfo_t（magic_word、upgrade_status、new_app_size、new_app_crc32）→ 下次启动读取 Sector3 并重新计算 App CRC32，匹配后跳转到 0x08010000。</w:t>
      </w:r>
    </w:p>
    <w:p w14:paraId="3D6A9DE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烧录注意：PowerPico_BootLoader.hex 不会预置升级信息。如果烧录工具选择整片擦除，Sector3 和 App 区也会被清空，板子将停留在 BootLoader，必须重新通过客户端下载 App。当前板子工作正常时，应先完整备份 Flash 与 Option Bytes，不要在未确认擦除策略前重刷 BootLoader。</w:t>
      </w:r>
    </w:p>
    <w:p w14:paraId="0CBCEE7E">
      <w:pPr>
        <w:spacing w:before="380" w:after="140" w:line="288" w:lineRule="auto"/>
        <w:ind w:left="0"/>
        <w:jc w:val="left"/>
        <w:outlineLvl w:val="0"/>
      </w:pPr>
      <w:bookmarkStart w:id="26" w:name="heading_26"/>
      <w:r>
        <w:rPr>
          <w:rFonts w:ascii="Arial" w:hAnsi="Arial" w:eastAsia="等线" w:cs="Arial"/>
          <w:b/>
          <w:sz w:val="36"/>
        </w:rPr>
        <w:t>14. 拿到硬件后的复刻代码顺序（12 步，每步可验证）</w:t>
      </w:r>
      <w:bookmarkEnd w:id="26"/>
    </w:p>
    <w:p w14:paraId="0949DC5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思路：先把官方固件完整跑通并保留对照，再从裸机外设逐层往上写，最后集成 RTOS 和 USB YMODEM IAP。每完成一步建议做一次可追溯的 Git 提交或标签（v1_led / v2_lcd / v3_adc…），方便定位回归和对照；不要只靠复制多个工程目录。</w:t>
      </w:r>
    </w:p>
    <w:p w14:paraId="7E73BE85">
      <w:pPr>
        <w:spacing w:before="320" w:after="120" w:line="288" w:lineRule="auto"/>
        <w:ind w:left="0"/>
        <w:jc w:val="left"/>
        <w:outlineLvl w:val="1"/>
      </w:pPr>
      <w:bookmarkStart w:id="27" w:name="heading_27"/>
      <w:r>
        <w:rPr>
          <w:rFonts w:ascii="Arial" w:hAnsi="Arial" w:eastAsia="等线" w:cs="Arial"/>
          <w:b/>
          <w:sz w:val="32"/>
        </w:rPr>
        <w:t>Step 0 · 备份并验证官方基线（拿到当天）</w:t>
      </w:r>
      <w:bookmarkEnd w:id="27"/>
    </w:p>
    <w:p w14:paraId="63DC7D0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先拍照并断电检查，再用 ST-Link 读取 0x08000000 起始的整片 Flash 和 Option Bytes；确认板子为空或确需恢复后，才通过 SWD 烧 firmware/PowerPico_BootLoader.hex。随后安装官方 Client（固件 1.1.7 要求 Client ≥0.1.4），按住顶部 Boot 键上电，使用 YMODEM 烧 App.bin v1.1.7。先验证 UI、按键、USB、5V 测量，再测固定 PDO/PPS。意义：保留到手状态并建立官方对照。先完成 SWD 备份/烧录，再装外壳。</w:t>
      </w:r>
    </w:p>
    <w:p w14:paraId="25CD76B7">
      <w:pPr>
        <w:spacing w:before="320" w:after="120" w:line="288" w:lineRule="auto"/>
        <w:ind w:left="0"/>
        <w:jc w:val="left"/>
        <w:outlineLvl w:val="1"/>
      </w:pPr>
      <w:bookmarkStart w:id="28" w:name="heading_28"/>
      <w:r>
        <w:rPr>
          <w:rFonts w:ascii="Arial" w:hAnsi="Arial" w:eastAsia="等线" w:cs="Arial"/>
          <w:b/>
          <w:sz w:val="32"/>
        </w:rPr>
        <w:t>Step 1 · 最小系统点亮</w:t>
      </w:r>
      <w:bookmarkEnd w:id="28"/>
    </w:p>
    <w:p w14:paraId="4A16748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CubeMX 建 F411CEU6 工程（96MHz 时钟），GPIO 点灯 + 蜂鸣器 + 按键扫描。验证：LED 闪烁、按键事件可打印。对应 main.c、gpio.c。</w:t>
      </w:r>
    </w:p>
    <w:p w14:paraId="656E37EE">
      <w:pPr>
        <w:spacing w:before="320" w:after="120" w:line="288" w:lineRule="auto"/>
        <w:ind w:left="0"/>
        <w:jc w:val="left"/>
        <w:outlineLvl w:val="1"/>
      </w:pPr>
      <w:bookmarkStart w:id="29" w:name="heading_29"/>
      <w:r>
        <w:rPr>
          <w:rFonts w:ascii="Arial" w:hAnsi="Arial" w:eastAsia="等线" w:cs="Arial"/>
          <w:b/>
          <w:sz w:val="32"/>
        </w:rPr>
        <w:t>Step 2 · 屏幕 + EEPROM + 微秒时钟</w:t>
      </w:r>
      <w:bookmarkEnd w:id="29"/>
    </w:p>
    <w:p w14:paraId="7E7BFF6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SPI 驱动 ST7789 点亮；I2C 读写 BL24C02（设置结构体回读）；TIM5 以 1MHz 计数，软件累计相邻读数差值得到 64 位微秒时间。该实现依赖 GetMicrosecondCounter 被周期调用，间隔不能超过 32 位计数器溢出周期。验证：屏幕画色块/字符、EEPROM 掉电保存回读、微秒计数连续。对应 BSP/LCD、BSP/EEPROM、tim.c。</w:t>
      </w:r>
    </w:p>
    <w:p w14:paraId="2BAB3F4F">
      <w:pPr>
        <w:spacing w:before="320" w:after="120" w:line="288" w:lineRule="auto"/>
        <w:ind w:left="0"/>
        <w:jc w:val="left"/>
        <w:outlineLvl w:val="1"/>
      </w:pPr>
      <w:bookmarkStart w:id="30" w:name="heading_30"/>
      <w:r>
        <w:rPr>
          <w:rFonts w:ascii="Arial" w:hAnsi="Arial" w:eastAsia="等线" w:cs="Arial"/>
          <w:b/>
          <w:sz w:val="32"/>
        </w:rPr>
        <w:t>Step 2.5 · USB与恢复通道验证</w:t>
      </w:r>
    </w:p>
    <w:p w14:paraId="1FB1914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保留官方 BootLoader，不整片擦除；App 继续链接到 0x08010000，并设置 VTOR=0x10000。先在 CubeMX 启用 USB_OTG_FS Device Only 和 USB Device CDC，确认 PA11/PA12、48MHz USB 时钟、MX_USB_DEVICE_Init()、OTG_FS_IRQHandler() 链路完整，先做 CDC 固定字符串发送与回显。验证两条恢复路径：①按住顶部 Boot 键（PA0）上电并保持至少 500ms，客户端能重新识别 BootLoader；②通过客户端 YMODEM 下载测试 bin 后能校验并跳转。Keil 直烧只用于调试 App，Flash Download 选择 Erase Sectors，禁止 Erase Full Chip；Keil 不会更新 0x0800C000 的固件大小和 CRC，因此不能把直烧后的掉电重启当作 BootLoader 跳转验收。留档：设备管理器截图、Boot 键恢复记录、YMODEM 升级记录。</w:t>
      </w:r>
    </w:p>
    <w:p w14:paraId="534B2CE0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Step 3 · ADC+DMA 采样链路</w:t>
      </w:r>
      <w:bookmarkEnd w:id="30"/>
    </w:p>
    <w:p w14:paraId="2F99D00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TIM2 10kHz 触发 ADC1 五通道，DMA2_Stream0 使用单个循环缓冲区，半满/全满回调分别处理前后半块；这不是 DMA 硬件双缓冲 DBM。验证：VADC、三路 IADC 和 REF 五路原始码值正确，REF 稳定，VBUS 码值随输入变化。对应 adc.c、tim.c、user_AdcDataStrategy.h。</w:t>
      </w:r>
    </w:p>
    <w:p w14:paraId="254247A6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  <w:bookmarkStart w:id="31" w:name="heading_31"/>
    </w:p>
    <w:p w14:paraId="6C00F229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</w:p>
    <w:p w14:paraId="072C1586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Step 4 · 电流换算 + 手动档</w:t>
      </w:r>
      <w:bookmarkEnd w:id="31"/>
    </w:p>
    <w:p w14:paraId="42C3B55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GATE 两个 MOS 三档切换；分压比换算电压（约 11 倍）；电流公式（INA190×采样电阻）；先用手动档验证。验证：切档后屏幕显示电压电流。对应 gate.c + 换算函数雏形。</w:t>
      </w:r>
    </w:p>
    <w:p w14:paraId="3535AE02">
      <w:pPr>
        <w:spacing w:before="320" w:after="120" w:line="288" w:lineRule="auto"/>
        <w:ind w:left="0"/>
        <w:jc w:val="left"/>
        <w:outlineLvl w:val="1"/>
      </w:pPr>
      <w:bookmarkStart w:id="32" w:name="heading_32"/>
      <w:r>
        <w:rPr>
          <w:rFonts w:ascii="Arial" w:hAnsi="Arial" w:eastAsia="等线" w:cs="Arial"/>
          <w:b/>
          <w:sz w:val="32"/>
        </w:rPr>
        <w:t>Step 5 · ★自动换挡算法（项目灵魂）</w:t>
      </w:r>
      <w:bookmarkEnd w:id="32"/>
    </w:p>
    <w:p w14:paraId="41A4589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写 Process_ADC_Chunk：三档自动切换 + 连续确认防抖 + 切换冷却 + 差分基准 + 校准系数。验证：负载从 μA 变到 A 自动换挡，读数连续无跳变。对应 user_AdcDataStrategy.c。这是秋招面试必讲的核心。</w:t>
      </w:r>
    </w:p>
    <w:p w14:paraId="17679C9D">
      <w:pPr>
        <w:spacing w:before="320" w:after="120" w:line="288" w:lineRule="auto"/>
        <w:ind w:left="0"/>
        <w:jc w:val="left"/>
        <w:outlineLvl w:val="1"/>
      </w:pPr>
      <w:bookmarkStart w:id="33" w:name="heading_33"/>
      <w:r>
        <w:rPr>
          <w:rFonts w:ascii="Arial" w:hAnsi="Arial" w:eastAsia="等线" w:cs="Arial"/>
          <w:b/>
          <w:sz w:val="32"/>
        </w:rPr>
        <w:t>Step 6 · RTOS 任务框架</w:t>
      </w:r>
      <w:bookmarkEnd w:id="33"/>
    </w:p>
    <w:p w14:paraId="0A752C3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引入 FreeRTOS：拆成 6 任务 + 6 队列，把 ADC/UI/按键/PD 数据流用队列打通。验证：多任务并行、数据走队列正常。对应 freertos.c、user_TasksInit、user_HardwareInitTask。</w:t>
      </w:r>
    </w:p>
    <w:p w14:paraId="70612177">
      <w:pPr>
        <w:spacing w:before="320" w:after="120" w:line="288" w:lineRule="auto"/>
        <w:ind w:left="0"/>
        <w:jc w:val="left"/>
        <w:outlineLvl w:val="1"/>
      </w:pPr>
      <w:bookmarkStart w:id="34" w:name="heading_34"/>
      <w:r>
        <w:rPr>
          <w:rFonts w:ascii="Arial" w:hAnsi="Arial" w:eastAsia="等线" w:cs="Arial"/>
          <w:b/>
          <w:sz w:val="32"/>
        </w:rPr>
        <w:t>Step 7 · USB CDC + 波形上传</w:t>
      </w:r>
      <w:bookmarkEnd w:id="34"/>
    </w:p>
    <w:p w14:paraId="007AA4D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 Step 2.5 已通过稳定枚举和回显的基础上，按 0xAA55 帧打包数据上传，并实现命令协议（CRC16）收发。验证：PowerPico Client 能看到实时波形，命令能够正确生效。对应 usbd_cdc_if.c、user_MessageTask、user_CmdStrategy。</w:t>
      </w:r>
    </w:p>
    <w:p w14:paraId="11B43C99">
      <w:pPr>
        <w:spacing w:before="320" w:after="120" w:line="288" w:lineRule="auto"/>
        <w:ind w:left="0"/>
        <w:jc w:val="left"/>
        <w:outlineLvl w:val="1"/>
      </w:pPr>
      <w:bookmarkStart w:id="35" w:name="heading_35"/>
      <w:r>
        <w:rPr>
          <w:rFonts w:ascii="Arial" w:hAnsi="Arial" w:eastAsia="等线" w:cs="Arial"/>
          <w:b/>
          <w:sz w:val="32"/>
        </w:rPr>
        <w:t>Step 8 · LVGL UI 界面</w:t>
      </w:r>
      <w:bookmarkEnd w:id="35"/>
    </w:p>
    <w:p w14:paraId="0C32C5A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LVGL v9.2 移植到 ST7789；做主页面（电压/电流/波形）、设置页、i18n 双语。验证：屏幕 UI 流畅可操作。对应 User/GUI。</w:t>
      </w:r>
    </w:p>
    <w:p w14:paraId="1534F788">
      <w:pPr>
        <w:spacing w:before="320" w:after="120" w:line="288" w:lineRule="auto"/>
        <w:ind w:left="0"/>
        <w:jc w:val="left"/>
        <w:outlineLvl w:val="1"/>
      </w:pPr>
      <w:bookmarkStart w:id="36" w:name="heading_36"/>
      <w:r>
        <w:rPr>
          <w:rFonts w:ascii="Arial" w:hAnsi="Arial" w:eastAsia="等线" w:cs="Arial"/>
          <w:b/>
          <w:sz w:val="32"/>
        </w:rPr>
        <w:t>Step 9 · PD 协议诱骗</w:t>
      </w:r>
      <w:bookmarkEnd w:id="36"/>
    </w:p>
    <w:p w14:paraId="7EF71B1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FUSB302 I2C 驱动 + Sink/UFP 状态机 + 固定 PDO/PPS APDO 请求。验证：解析充电头 Source_Capabilities，只选择其实际公布的固定档或 PPS 范围，并用万用表确认 VBUS。12V不是所有 PD 电源都提供，不能作为必然档位。对应 BSP/PD + user_PDUFPTask。</w:t>
      </w:r>
    </w:p>
    <w:p w14:paraId="3E8C3BA2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  <w:bookmarkStart w:id="37" w:name="heading_37"/>
    </w:p>
    <w:p w14:paraId="570F9C18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  <w:bookmarkStart w:id="52" w:name="_GoBack"/>
      <w:bookmarkEnd w:id="52"/>
    </w:p>
    <w:p w14:paraId="30363320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Step 10 · 校准与精度对比</w:t>
      </w:r>
      <w:bookmarkEnd w:id="37"/>
    </w:p>
    <w:p w14:paraId="52B18CA2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上位机校准命令（读写/重置）+ EEPROM 存储，并用可追溯参考仪表或已知负载做三档校准和精度对比。官方发布的 52μA/1.78A 数据只能作为样例，不是本机验收门槛；应建立自己的零点、重复性、线性、换挡边界和温漂记录。对应 user_CmdStrategy + PC Client。</w:t>
      </w:r>
    </w:p>
    <w:p w14:paraId="54B3A15E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588DC831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220FA477">
      <w:pPr>
        <w:spacing w:before="320" w:after="120" w:line="288" w:lineRule="auto"/>
        <w:ind w:left="0"/>
        <w:jc w:val="left"/>
        <w:outlineLvl w:val="1"/>
      </w:pPr>
      <w:bookmarkStart w:id="38" w:name="heading_38"/>
      <w:r>
        <w:rPr>
          <w:rFonts w:ascii="Arial" w:hAnsi="Arial" w:eastAsia="等线" w:cs="Arial"/>
          <w:b/>
          <w:sz w:val="32"/>
        </w:rPr>
        <w:t>Step 11 · BootLoader + USB YMODEM IAP</w:t>
      </w:r>
      <w:bookmarkEnd w:id="38"/>
    </w:p>
    <w:p w14:paraId="3FEB7D2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搭独立 BootLoader 工程：Sector0-2 为 48KB Boot，Sector3 为 16KB 升级信息，Sector4 起为单 App；YMODEM 包使用 CRC16，完成后保存镜像大小和本机计算的 CRC32，启动时再复核并跳转到 0x08010000。验证：正常升级可跳转；传输失败或镜像无效时仍能按 Boot 键进入 IAP 重刷。官方实现无 A/B 旧版本回滚。对应 software/bootloader。</w:t>
      </w:r>
    </w:p>
    <w:p w14:paraId="64149145">
      <w:pPr>
        <w:spacing w:before="320" w:after="120" w:line="288" w:lineRule="auto"/>
        <w:ind w:left="0"/>
        <w:jc w:val="left"/>
        <w:outlineLvl w:val="1"/>
      </w:pPr>
      <w:bookmarkStart w:id="39" w:name="heading_39"/>
      <w:r>
        <w:rPr>
          <w:rFonts w:ascii="Arial" w:hAnsi="Arial" w:eastAsia="等线" w:cs="Arial"/>
          <w:b/>
          <w:sz w:val="32"/>
        </w:rPr>
        <w:t>Step 12 · 收尾打磨</w:t>
      </w:r>
      <w:bookmarkEnd w:id="39"/>
    </w:p>
    <w:p w14:paraId="394FF6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设置持久化、波形显示优化、Type-C 线内阻对测量影响的避坑记录。验证：全功能自测通过。建议收集 2-3 个踩坑故事做面试素材。</w:t>
      </w:r>
    </w:p>
    <w:p w14:paraId="4E8ABA9F">
      <w:pPr>
        <w:spacing w:before="380" w:after="140" w:line="288" w:lineRule="auto"/>
        <w:ind w:left="0"/>
        <w:jc w:val="left"/>
        <w:outlineLvl w:val="0"/>
      </w:pPr>
      <w:bookmarkStart w:id="40" w:name="heading_40"/>
      <w:r>
        <w:rPr>
          <w:rFonts w:ascii="Arial" w:hAnsi="Arial" w:eastAsia="等线" w:cs="Arial"/>
          <w:b/>
          <w:sz w:val="36"/>
        </w:rPr>
        <w:t>15. 电流计与 PD 快充知识补充（面试背景知识）</w:t>
      </w:r>
      <w:bookmarkEnd w:id="40"/>
    </w:p>
    <w:p w14:paraId="0C9D5017">
      <w:pPr>
        <w:spacing w:before="320" w:after="120" w:line="288" w:lineRule="auto"/>
        <w:ind w:left="0"/>
        <w:jc w:val="left"/>
        <w:outlineLvl w:val="1"/>
      </w:pPr>
      <w:bookmarkStart w:id="41" w:name="heading_41"/>
      <w:r>
        <w:rPr>
          <w:rFonts w:ascii="Arial" w:hAnsi="Arial" w:eastAsia="等线" w:cs="Arial"/>
          <w:b/>
          <w:sz w:val="32"/>
        </w:rPr>
        <w:t>15.1 电流计测量原理</w:t>
      </w:r>
      <w:bookmarkEnd w:id="41"/>
    </w:p>
    <w:p w14:paraId="0377829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最基本原理：串联采样电阻 + 欧姆定律。</w:t>
      </w:r>
      <w:r>
        <w:rPr>
          <w:rFonts w:ascii="Arial" w:hAnsi="Arial" w:eastAsia="等线" w:cs="Arial"/>
          <w:sz w:val="22"/>
        </w:rPr>
        <w:t>电流本身不能直接测，都是间接测。在被测回路里串联一个已知阻值的小电阻（采样电阻 / shunt resistor），测它两端的电压差，用 I = V/R 算出电流。USB 电流计就是把"采样电阻+电压测量"做在小板子里，串在 USB 线中间在线监测。万用表电流档也要串联，但内阻大、量程窄、不能长时间在线。</w:t>
      </w:r>
    </w:p>
    <w:p w14:paraId="6E823308">
      <w:pPr>
        <w:spacing w:before="320" w:after="120" w:line="288" w:lineRule="auto"/>
        <w:ind w:left="0"/>
        <w:jc w:val="left"/>
        <w:outlineLvl w:val="1"/>
      </w:pPr>
      <w:bookmarkStart w:id="42" w:name="heading_42"/>
      <w:r>
        <w:rPr>
          <w:rFonts w:ascii="Arial" w:hAnsi="Arial" w:eastAsia="等线" w:cs="Arial"/>
          <w:b/>
          <w:sz w:val="32"/>
        </w:rPr>
        <w:t>15.2 核心矛盾：采样电阻选大还是选小？（原作者吐槽的本质）</w:t>
      </w:r>
      <w:bookmarkEnd w:id="42"/>
    </w:p>
    <w:p w14:paraId="0230268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一个电阻不可能同时兼顾 μA 级灵敏度和 A 级功耗：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65"/>
        <w:gridCol w:w="3450"/>
        <w:gridCol w:w="3450"/>
      </w:tblGrid>
      <w:tr w14:paraId="685FB5E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A50947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D7F5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大电阻（如 1Ω）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CBC3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小电阻（如 10mΩ）</w:t>
            </w:r>
          </w:p>
        </w:tc>
      </w:tr>
      <w:tr w14:paraId="0936236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4DC2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 1μA 小电流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92CE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压降 1μV，勉强能测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117E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压降仅10nV，远低于INA226分流电压LSB 2.5μV；其分流输入失调典型±2.5μV、最大±10μV，小信号会被量化、失调与噪声共同淹没</w:t>
            </w:r>
          </w:p>
        </w:tc>
      </w:tr>
      <w:tr w14:paraId="5877B07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7D01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 5A 大电流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374CF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功耗 25W，电阻烧毁，压降 5V 影响供电</w:t>
            </w:r>
          </w:p>
        </w:tc>
        <w:tc>
          <w:tcPr>
            <w:tcW w:w="34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B90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压降 50mV，功耗 0.25W，没问题</w:t>
            </w:r>
          </w:p>
        </w:tc>
      </w:tr>
    </w:tbl>
    <w:p w14:paraId="422636FE">
      <w:pPr>
        <w:spacing w:before="320" w:after="120" w:line="288" w:lineRule="auto"/>
        <w:ind w:left="0"/>
        <w:jc w:val="left"/>
        <w:outlineLvl w:val="1"/>
      </w:pPr>
      <w:bookmarkStart w:id="43" w:name="heading_43"/>
      <w:r>
        <w:rPr>
          <w:rFonts w:ascii="Arial" w:hAnsi="Arial" w:eastAsia="等线" w:cs="Arial"/>
          <w:b/>
          <w:sz w:val="32"/>
        </w:rPr>
        <w:t>15.3 显示位数、分辨力与精度</w:t>
      </w:r>
      <w:bookmarkEnd w:id="43"/>
    </w:p>
    <w:p w14:paraId="44D220F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不能只用“5A ÷ 65536”判断 INA226 的物理分辨力。INA226 的分流电压寄存器 LSB 固定为 2.5μV，电流寄存器的 Current_LSB 由校准寄存器与采样电阻共同设定，还受允许的校准值、分流电阻、噪声、失调、转换时间和平均次数限制。显示位数不等于有效分辨力，更不等于精度；评价产品时应从完整误差预算和实测噪声底出发。</w:t>
      </w:r>
    </w:p>
    <w:p w14:paraId="060686C7">
      <w:pPr>
        <w:spacing w:before="320" w:after="120" w:line="288" w:lineRule="auto"/>
        <w:ind w:left="0"/>
        <w:jc w:val="left"/>
        <w:outlineLvl w:val="1"/>
      </w:pPr>
      <w:bookmarkStart w:id="44" w:name="heading_44"/>
      <w:r>
        <w:rPr>
          <w:rFonts w:ascii="Arial" w:hAnsi="Arial" w:eastAsia="等线" w:cs="Arial"/>
          <w:b/>
          <w:sz w:val="32"/>
        </w:rPr>
        <w:t>15.4 PowerPico 的解法：三档采样电阻自动切换</w:t>
      </w:r>
      <w:bookmarkEnd w:id="44"/>
    </w:p>
    <w:p w14:paraId="0EBC8BC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作者用三个不同阻值的电阻，根据电流大小自动切换（MOS 开关选通），配合 INA190 零漂移运放（增益 50V/V）放大压降：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20"/>
        <w:gridCol w:w="1110"/>
        <w:gridCol w:w="1740"/>
        <w:gridCol w:w="3810"/>
      </w:tblGrid>
      <w:tr w14:paraId="4523718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0FF1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档位</w:t>
            </w:r>
          </w:p>
        </w:tc>
        <w:tc>
          <w:tcPr>
            <w:tcW w:w="11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FEFF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采样电阻</w:t>
            </w:r>
          </w:p>
        </w:tc>
        <w:tc>
          <w:tcPr>
            <w:tcW w:w="17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5848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适用量程</w:t>
            </w:r>
          </w:p>
        </w:tc>
        <w:tc>
          <w:tcPr>
            <w:tcW w:w="38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EBC8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设计逻辑</w:t>
            </w:r>
          </w:p>
        </w:tc>
      </w:tr>
      <w:tr w14:paraId="4CBE10B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2194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LOW 低档</w:t>
            </w:r>
          </w:p>
        </w:tc>
        <w:tc>
          <w:tcPr>
            <w:tcW w:w="11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FBD5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50Ω</w:t>
            </w:r>
          </w:p>
        </w:tc>
        <w:tc>
          <w:tcPr>
            <w:tcW w:w="17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C72F2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μA ~ mA 级</w:t>
            </w:r>
          </w:p>
        </w:tc>
        <w:tc>
          <w:tcPr>
            <w:tcW w:w="38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EDEFB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大电阻让小电流产生可测压降</w:t>
            </w:r>
          </w:p>
        </w:tc>
      </w:tr>
      <w:tr w14:paraId="6F4C901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B3C5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MID 中档</w:t>
            </w:r>
          </w:p>
        </w:tc>
        <w:tc>
          <w:tcPr>
            <w:tcW w:w="11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D0F2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0.5Ω</w:t>
            </w:r>
          </w:p>
        </w:tc>
        <w:tc>
          <w:tcPr>
            <w:tcW w:w="17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3942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mA ~ 几百 mA</w:t>
            </w:r>
          </w:p>
        </w:tc>
        <w:tc>
          <w:tcPr>
            <w:tcW w:w="38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EBD0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中间过渡</w:t>
            </w:r>
          </w:p>
        </w:tc>
      </w:tr>
      <w:tr w14:paraId="28E5A61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4DF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HIGH 高档</w:t>
            </w:r>
          </w:p>
        </w:tc>
        <w:tc>
          <w:tcPr>
            <w:tcW w:w="11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8FB10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5mΩ</w:t>
            </w:r>
          </w:p>
        </w:tc>
        <w:tc>
          <w:tcPr>
            <w:tcW w:w="17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FA7A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 级</w:t>
            </w:r>
          </w:p>
        </w:tc>
        <w:tc>
          <w:tcPr>
            <w:tcW w:w="38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2F83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小电阻控制大电流时的功耗和压降</w:t>
            </w:r>
          </w:p>
        </w:tc>
      </w:tr>
    </w:tbl>
    <w:p w14:paraId="521F275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这就是代码里 gate.c（MOS 选档）和 user_AdcDataStrategy.c（自动换挡算法）干的事——项目灵魂。INA190 测的是采样电阻两端的电压差（V+ − V−），不是对地电压，可以抑制共模干扰，是高精度测量的标配。</w:t>
      </w:r>
    </w:p>
    <w:p w14:paraId="04E2BD95">
      <w:pPr>
        <w:spacing w:before="320" w:after="120" w:line="288" w:lineRule="auto"/>
        <w:ind w:left="0"/>
        <w:jc w:val="left"/>
        <w:outlineLvl w:val="1"/>
      </w:pPr>
      <w:bookmarkStart w:id="45" w:name="heading_45"/>
      <w:r>
        <w:rPr>
          <w:rFonts w:ascii="Arial" w:hAnsi="Arial" w:eastAsia="等线" w:cs="Arial"/>
          <w:b/>
          <w:sz w:val="32"/>
        </w:rPr>
        <w:t>15.5 电流测量关键指标（面试可能问）</w:t>
      </w:r>
      <w:bookmarkEnd w:id="45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3510"/>
        <w:gridCol w:w="3585"/>
      </w:tblGrid>
      <w:tr w14:paraId="10ECE1D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2D810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指标</w:t>
            </w:r>
          </w:p>
        </w:tc>
        <w:tc>
          <w:tcPr>
            <w:tcW w:w="35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C048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含义</w:t>
            </w:r>
          </w:p>
        </w:tc>
        <w:tc>
          <w:tcPr>
            <w:tcW w:w="35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0FCB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PowerPico 情况</w:t>
            </w:r>
          </w:p>
        </w:tc>
      </w:tr>
      <w:tr w14:paraId="7EB63D8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9BE3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分辨力</w:t>
            </w:r>
          </w:p>
        </w:tc>
        <w:tc>
          <w:tcPr>
            <w:tcW w:w="35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7A2B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输出码可区分的最小变化，受ADC LSB、前端增益、采样电阻、噪声和数字处理共同限制</w:t>
            </w:r>
          </w:p>
        </w:tc>
        <w:tc>
          <w:tcPr>
            <w:tcW w:w="35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7DDF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12bit ADC配合三档前端可提高小电流码值变化，但有效分辨力必须用实测噪声底确认</w:t>
            </w:r>
          </w:p>
        </w:tc>
      </w:tr>
      <w:tr w14:paraId="5BB6B08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C24E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精度</w:t>
            </w:r>
          </w:p>
        </w:tc>
        <w:tc>
          <w:tcPr>
            <w:tcW w:w="35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416A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测量值与参考值的偏差，受采样电阻、增益、失调、参考源、ADC、温漂和校准影响</w:t>
            </w:r>
          </w:p>
        </w:tc>
        <w:tc>
          <w:tcPr>
            <w:tcW w:w="35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524E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文档中的0.4%/1.7%来自作者样机示例，不代表每块复刻板；必须用本机多点实测确认</w:t>
            </w:r>
          </w:p>
        </w:tc>
      </w:tr>
      <w:tr w14:paraId="0FDF025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A49D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量程</w:t>
            </w:r>
          </w:p>
        </w:tc>
        <w:tc>
          <w:tcPr>
            <w:tcW w:w="35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F60B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最小~最大可测电流</w:t>
            </w:r>
          </w:p>
        </w:tc>
        <w:tc>
          <w:tcPr>
            <w:tcW w:w="35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A97D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1μA ~ 5A</w:t>
            </w:r>
          </w:p>
        </w:tc>
      </w:tr>
      <w:tr w14:paraId="5E1DBBB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C0D2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带宽</w:t>
            </w:r>
          </w:p>
        </w:tc>
        <w:tc>
          <w:tcPr>
            <w:tcW w:w="35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B57A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测量链对动态电流的有效响应范围</w:t>
            </w:r>
          </w:p>
        </w:tc>
        <w:tc>
          <w:tcPr>
            <w:tcW w:w="35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18DE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10kHz采样的奈奎斯特上限是5kHz，不等于可用带宽；实际还受模拟前端、ADC采样和数字滤波限制</w:t>
            </w:r>
          </w:p>
        </w:tc>
      </w:tr>
      <w:tr w14:paraId="163272A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66DED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插入损耗</w:t>
            </w:r>
          </w:p>
        </w:tc>
        <w:tc>
          <w:tcPr>
            <w:tcW w:w="35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3466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采样电阻上的压降，越小对被测电路影响越小</w:t>
            </w:r>
          </w:p>
        </w:tc>
        <w:tc>
          <w:tcPr>
            <w:tcW w:w="35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24A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高档 5mΩ×5A=25mV</w:t>
            </w:r>
          </w:p>
        </w:tc>
      </w:tr>
      <w:tr w14:paraId="2F2E0A6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3D44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失调电压</w:t>
            </w:r>
          </w:p>
        </w:tc>
        <w:tc>
          <w:tcPr>
            <w:tcW w:w="35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8A641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放大器、参考源和ADC产生的零点误差，小信号测量的主要误差源之一</w:t>
            </w:r>
          </w:p>
        </w:tc>
        <w:tc>
          <w:tcPr>
            <w:tcW w:w="35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6156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INA190采用零漂移架构降低放大器失调，但系统零点仍需测量与校准</w:t>
            </w:r>
          </w:p>
        </w:tc>
      </w:tr>
    </w:tbl>
    <w:p w14:paraId="600C912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其他测量方法：霍尔效应法（非接触、大电流、有温漂）、电流互感器（只能测交流）。USB 电流计基本都用串联电阻法。</w:t>
      </w:r>
    </w:p>
    <w:p w14:paraId="69114766">
      <w:pPr>
        <w:spacing w:before="320" w:after="120" w:line="288" w:lineRule="auto"/>
        <w:ind w:left="0"/>
        <w:jc w:val="left"/>
        <w:outlineLvl w:val="1"/>
      </w:pPr>
      <w:bookmarkStart w:id="46" w:name="heading_46"/>
      <w:r>
        <w:rPr>
          <w:rFonts w:ascii="Arial" w:hAnsi="Arial" w:eastAsia="等线" w:cs="Arial"/>
          <w:b/>
          <w:sz w:val="32"/>
        </w:rPr>
        <w:t>15.6 PD 快充协议演进</w:t>
      </w:r>
      <w:bookmarkEnd w:id="46"/>
    </w:p>
    <w:p w14:paraId="48CF0E94"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传统 USB 供电以 5V 为基础，允许电流受端口类型、枚举和充电识别机制约束，不能简单理解成“只靠电流区分功率”。</w:t>
      </w:r>
    </w:p>
    <w:p w14:paraId="7B04551D"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QC（高通 Quick Charge）</w:t>
      </w:r>
      <w:r>
        <w:rPr>
          <w:rFonts w:ascii="Arial" w:hAnsi="Arial" w:eastAsia="等线" w:cs="Arial"/>
          <w:sz w:val="22"/>
        </w:rPr>
        <w:t>：通过 D+/D− 信号线协商升压到 9V/12V/20V，高通私有协议</w:t>
      </w:r>
    </w:p>
    <w:p w14:paraId="1BB7A43D"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PD（USB Power Delivery）</w:t>
      </w:r>
      <w:r>
        <w:rPr>
          <w:rFonts w:ascii="Arial" w:hAnsi="Arial" w:eastAsia="等线" w:cs="Arial"/>
          <w:sz w:val="22"/>
        </w:rPr>
        <w:t>：USB-IF 标准协议，通过 CC 线（Configuration Channel）通信，不占 D+/D−</w:t>
      </w:r>
    </w:p>
    <w:p w14:paraId="0B0EFD6A">
      <w:pPr>
        <w:numPr>
          <w:ilvl w:val="0"/>
          <w:numId w:val="5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b/>
          <w:sz w:val="22"/>
        </w:rPr>
        <w:t>USB PD 2.0：通过 Source_Capabilities 公布电源能力，常见固定 PDO 包括 5V、9V、15V、20V；部分电源也提供 12V，但不能默认存在。标准功率范围上限为 100W（20V/5A，需要相应线缆能力）。</w:t>
      </w:r>
    </w:p>
    <w:p w14:paraId="572186A1">
      <w:pPr>
        <w:numPr>
          <w:ilvl w:val="0"/>
          <w:numId w:val="5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b/>
          <w:sz w:val="22"/>
        </w:rPr>
        <w:t>USB PD 3.0：加入 PPS 等能力，标准功率范围仍到 100W。最高 240W 是 USB PD 3.1 引入 EPR 后的扩展，不属于 PD 3.0。</w:t>
      </w:r>
    </w:p>
    <w:p w14:paraId="60647BE8">
      <w:pPr>
        <w:spacing w:before="320" w:after="120" w:line="288" w:lineRule="auto"/>
        <w:ind w:left="0"/>
        <w:jc w:val="left"/>
        <w:outlineLvl w:val="1"/>
      </w:pPr>
      <w:bookmarkStart w:id="47" w:name="heading_47"/>
      <w:r>
        <w:rPr>
          <w:rFonts w:ascii="Arial" w:hAnsi="Arial" w:eastAsia="等线" w:cs="Arial"/>
          <w:b/>
          <w:sz w:val="32"/>
        </w:rPr>
        <w:t>15.7 PPS（Programmable Power Supply，可编程电源）</w:t>
      </w:r>
      <w:bookmarkEnd w:id="47"/>
    </w:p>
    <w:p w14:paraId="3A5C176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PPS 是 PD3.0 的扩展功能，和固定档的核心区别：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60"/>
        <w:gridCol w:w="3060"/>
        <w:gridCol w:w="3960"/>
      </w:tblGrid>
      <w:tr w14:paraId="4C00004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D864B1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1AD6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固定 PDO（PD 2.0/3.x）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2643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PPS 可编程</w:t>
            </w:r>
          </w:p>
        </w:tc>
      </w:tr>
      <w:tr w14:paraId="18B5FD2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68FE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电压</w:t>
            </w:r>
          </w:p>
        </w:tc>
        <w:tc>
          <w:tcPr>
            <w:tcW w:w="3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2462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只能选择Source_Capabilities实际公布的固定电压档；常见5V/9V/15V/20V，12V并非必有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3D4A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电压字段20mV步进；可调范围由充电器公布的PPS APDO决定，不能固定写成3.3V~21V</w:t>
            </w:r>
          </w:p>
        </w:tc>
      </w:tr>
      <w:tr w14:paraId="6E2DB07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2222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电流</w:t>
            </w:r>
          </w:p>
        </w:tc>
        <w:tc>
          <w:tcPr>
            <w:tcW w:w="3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4831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由对应固定PDO公布的最大电流限制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96C1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工作电流字段50mA步进，请求值不得超过APDO能力</w:t>
            </w:r>
          </w:p>
        </w:tc>
      </w:tr>
      <w:tr w14:paraId="14E4D75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7D36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用途</w:t>
            </w:r>
          </w:p>
        </w:tc>
        <w:tc>
          <w:tcPr>
            <w:tcW w:w="30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3C84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普通快充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EBF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手机精细充电曲线、可调电源</w:t>
            </w:r>
          </w:p>
        </w:tc>
      </w:tr>
    </w:tbl>
    <w:p w14:paraId="3E53F18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部分手机和充电器支持标准 PPS，也有厂商同时使用私有快充协议。PowerPico 只能在充电器公布的固定 PDO 或 PPS APDO 范围内请求电压电流，不能把所有品牌高功率快充都等同于 PPS。</w:t>
      </w:r>
    </w:p>
    <w:p w14:paraId="6FF586C8">
      <w:pPr>
        <w:spacing w:before="320" w:after="120" w:line="288" w:lineRule="auto"/>
        <w:ind w:left="0"/>
        <w:jc w:val="left"/>
        <w:outlineLvl w:val="1"/>
      </w:pPr>
      <w:bookmarkStart w:id="48" w:name="heading_48"/>
      <w:r>
        <w:rPr>
          <w:rFonts w:ascii="Arial" w:hAnsi="Arial" w:eastAsia="等线" w:cs="Arial"/>
          <w:b/>
          <w:sz w:val="32"/>
        </w:rPr>
        <w:t>15.8 PD 协商流程（代码里的状态机）</w:t>
      </w:r>
      <w:bookmarkEnd w:id="48"/>
    </w:p>
    <w:p w14:paraId="7C2A8E1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正常 PD 充电的协商过程（PD_UFP_Protocol.c 实现的就是这个）：</w:t>
      </w:r>
    </w:p>
    <w:p w14:paraId="14B1C123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充电头（Source）插入后发 Source_Capabilities（我能提供哪些电压电流档）</w:t>
      </w:r>
    </w:p>
    <w:p w14:paraId="338AB8D3">
      <w:pPr>
        <w:numPr>
          <w:ilvl w:val="0"/>
          <w:numId w:val="5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设备（Sink）收到后发 Request（我要 9V/2A 或 PPS 指定电压）</w:t>
      </w:r>
    </w:p>
    <w:p w14:paraId="5D527E16">
      <w:pPr>
        <w:numPr>
          <w:ilvl w:val="0"/>
          <w:numId w:val="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充电头回复 Accept 或 Reject</w:t>
      </w:r>
    </w:p>
    <w:p w14:paraId="68B7F983">
      <w:pPr>
        <w:numPr>
          <w:ilvl w:val="0"/>
          <w:numId w:val="6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充电头调整电压后发 PS_RDY（电源就绪）</w:t>
      </w:r>
    </w:p>
    <w:p w14:paraId="0E3AF57F">
      <w:pPr>
        <w:numPr>
          <w:ilvl w:val="0"/>
          <w:numId w:val="6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建立电源合同后，是否需要周期性请求以及具体超时要按所用 PD/PPS 规范和实现核对。当前 PowerPico 源码只在启动、设置变化或协议状态机要求时发送 Request，未找到“固定每5秒重发一次”的实现，因此不能把该说法当作项目事实。</w:t>
      </w:r>
    </w:p>
    <w:p w14:paraId="74CF64AD">
      <w:pPr>
        <w:spacing w:before="320" w:after="120" w:line="288" w:lineRule="auto"/>
        <w:ind w:left="0"/>
        <w:jc w:val="left"/>
        <w:outlineLvl w:val="1"/>
      </w:pPr>
      <w:bookmarkStart w:id="49" w:name="heading_49"/>
      <w:r>
        <w:rPr>
          <w:rFonts w:ascii="Arial" w:hAnsi="Arial" w:eastAsia="等线" w:cs="Arial"/>
          <w:b/>
          <w:sz w:val="32"/>
        </w:rPr>
        <w:t>15.9 诱骗（Trigger / Spoof）是什么？</w:t>
      </w:r>
      <w:bookmarkEnd w:id="49"/>
    </w:p>
    <w:p w14:paraId="60D67E3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“诱骗”是国内常用叫法，更准确的说法是 Source Trigger：PowerPico 本身就是合法的 Sink/UFP，通过 FUSB302 与充电器协商并发送 Request，请求充电器已经公布的固定 PDO 或 PPS APDO。它不是绕过协议，也不能要求充电器输出未公布的档位。用途包括测试电源能力和在额定范围内提供可调电压；给非 PD 设备供电前还要确认设备耐压、极性和限流条件。</w:t>
      </w:r>
    </w:p>
    <w:p w14:paraId="5DBE4BE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FUSB302 的角色</w:t>
      </w:r>
      <w:r>
        <w:rPr>
          <w:rFonts w:ascii="Arial" w:hAnsi="Arial" w:eastAsia="等线" w:cs="Arial"/>
          <w:sz w:val="22"/>
        </w:rPr>
        <w:t>：它是 PD 物理层芯片，负责 CC 线上的 BMC 编码/解码（PD 信号在 CC 线上用 BMC 调制传输），MCU 通过 I2C 控制它收发 PD 消息。MCU 不直接碰 CC 线的模拟信号。</w:t>
      </w:r>
    </w:p>
    <w:p w14:paraId="30904781">
      <w:pPr>
        <w:spacing w:before="320" w:after="120" w:line="288" w:lineRule="auto"/>
        <w:ind w:left="0"/>
        <w:jc w:val="left"/>
        <w:outlineLvl w:val="1"/>
      </w:pPr>
      <w:bookmarkStart w:id="50" w:name="heading_50"/>
      <w:r>
        <w:rPr>
          <w:rFonts w:ascii="Arial" w:hAnsi="Arial" w:eastAsia="等线" w:cs="Arial"/>
          <w:b/>
          <w:sz w:val="32"/>
        </w:rPr>
        <w:t>15.10 为什么 PowerPico 既能测电流又能诱骗？</w:t>
      </w:r>
      <w:bookmarkEnd w:id="50"/>
    </w:p>
    <w:p w14:paraId="1D7F2DB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板上共有三路 Type-C：输入口接充电器并由 FUSB302 接管 CC 协商；输出口接被测设备，VBUS 经过三档采样电阻形成测量链；另有独立 USB 通信口连接 STM32 USB D+/D-，用于客户端数据和升级。PD 控制链与电流测量链共用输入到输出的 VBUS 功率通路，但不是共用同一个接口。</w:t>
      </w:r>
    </w:p>
    <w:p w14:paraId="4F591078">
      <w:pPr>
        <w:spacing w:before="320" w:after="120" w:line="288" w:lineRule="auto"/>
        <w:ind w:left="0"/>
        <w:jc w:val="left"/>
        <w:outlineLvl w:val="1"/>
      </w:pPr>
      <w:bookmarkStart w:id="51" w:name="heading_51"/>
      <w:r>
        <w:rPr>
          <w:rFonts w:ascii="Arial" w:hAnsi="Arial" w:eastAsia="等线" w:cs="Arial"/>
          <w:b/>
          <w:sz w:val="32"/>
        </w:rPr>
        <w:t>15.11 结合原作者评价的面试话术</w:t>
      </w:r>
      <w:bookmarkEnd w:id="51"/>
    </w:p>
    <w:p w14:paraId="6CFFE9FD">
      <w:pPr>
        <w:numPr>
          <w:ilvl w:val="0"/>
          <w:numId w:val="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"单量程方案难以同时兼顾小电流分辨力、满量程压降和功耗" → 用采样电阻、失调、噪声、动态范围和校准数据说明取舍，不把某一颗芯片简单判成“物理天花板”。</w:t>
      </w:r>
    </w:p>
    <w:p w14:paraId="23D12F2D">
      <w:pPr>
        <w:numPr>
          <w:ilvl w:val="0"/>
          <w:numId w:val="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"显示位数不等于有效分辨力，更不等于精度" → 用 ADC LSB、噪声底、重复性和误差预算说明哪些位数可信。</w:t>
      </w:r>
    </w:p>
    <w:p w14:paraId="5C7F7069">
      <w:pPr>
        <w:numPr>
          <w:ilvl w:val="0"/>
          <w:numId w:val="6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"我们用三档采样电阻+INA190零漂移运放+自动换挡解决" → 引出项目核心设计</w:t>
      </w:r>
    </w:p>
    <w:p w14:paraId="13A5D4C4"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"换挡加迟滞防抖、切换冷却、跳过首块" → 显得你考虑了工程细节，不是只会调库</w:t>
      </w:r>
    </w:p>
    <w:p w14:paraId="02E2353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修订说明：AI 只用于辅助梳理；关键结论已回查本地源码、V1.0 原理图和官方资料，性能与可靠性结论仍以实板测试为准。</w:t>
      </w:r>
    </w:p>
    <w:p w14:paraId="454F26AA">
      <w:r>
        <w:rPr>
          <w:b/>
          <w:sz w:val="28"/>
        </w:rPr>
        <w:t>16. 技术核验基线</w:t>
      </w:r>
    </w:p>
    <w:p w14:paraId="619BB38B">
      <w:r>
        <w:t>本修订版以 2026-09-04 的本地 Power-Pico 源码快照、V1.0 三页原理图、作者官网和芯片厂商资料为依据。源码与文档结论不等于实板结论；精度、噪声、温漂、协议兼容性和升级抗断电能力必须通过实际测量确认。</w:t>
      </w:r>
    </w:p>
    <w:p w14:paraId="027BB55E">
      <w:r>
        <w:t>• Power-Pico 作者仓库：https://github.com/No-Chicken/Power-Pico</w:t>
      </w:r>
    </w:p>
    <w:p w14:paraId="1FE87F17">
      <w:r>
        <w:t>• 作者资料与固件下载：https://no-chicken.com/content/Power-Pico/data_collection.html</w:t>
      </w:r>
    </w:p>
    <w:p w14:paraId="648DB1D8">
      <w:r>
        <w:t>• 作者固件烧录说明：https://no-chicken.com/content/Power-Pico/WorkingPrinciple/firmware_flash.html</w:t>
      </w:r>
    </w:p>
    <w:p w14:paraId="43EFD4A4">
      <w:r>
        <w:t>• 作者客户端说明：https://no-chicken.com/content/Power-Pico/UserManual/client_operation.html</w:t>
      </w:r>
    </w:p>
    <w:p w14:paraId="7ABDDCAE">
      <w:r>
        <w:t>• STM32F411CE 官方资料：https://www.st.com/en/microcontrollers-microprocessors/stm32f411ce.html</w:t>
      </w:r>
    </w:p>
    <w:p w14:paraId="62731FFB">
      <w:r>
        <w:t>• INA190 官方资料：https://www.ti.com/product/INA190</w:t>
      </w:r>
    </w:p>
    <w:p w14:paraId="00F58219">
      <w:r>
        <w:t>• INA226 数据手册：https://www.ti.com/lit/ds/symlink/ina226.pdf</w:t>
      </w:r>
    </w:p>
    <w:p w14:paraId="658C5CB3">
      <w:r>
        <w:t>• FUSB302B 数据手册：https://www.onsemi.com/download/data-sheet/pdf/fusb302b-d.pdf</w:t>
      </w:r>
    </w:p>
    <w:p w14:paraId="2CB863F5">
      <w:r>
        <w:t>• USB-IF PPS 说明：https://www.usb.org/node/585</w:t>
      </w:r>
    </w:p>
    <w:p w14:paraId="71358906">
      <w:r>
        <w:t>• USB-IF USB PD 3.1 功率说明：https://www.usb.org/usb-charger-pd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B8781B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3A220C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0"/>
      <w:numFmt w:val="bullet"/>
      <w:suff w:val="space"/>
      <w:lvlText w:val="□"/>
      <w:lvlJc w:val="left"/>
    </w:lvl>
  </w:abstractNum>
  <w:abstractNum w:abstractNumId="1">
    <w:nsid w:val="845B5372"/>
    <w:multiLevelType w:val="singleLevel"/>
    <w:tmpl w:val="845B5372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">
    <w:nsid w:val="8461FADE"/>
    <w:multiLevelType w:val="singleLevel"/>
    <w:tmpl w:val="8461FADE"/>
    <w:lvl w:ilvl="0" w:tentative="0">
      <w:start w:val="0"/>
      <w:numFmt w:val="bullet"/>
      <w:suff w:val="space"/>
      <w:lvlText w:val="□"/>
      <w:lvlJc w:val="left"/>
    </w:lvl>
  </w:abstractNum>
  <w:abstractNum w:abstractNumId="3">
    <w:nsid w:val="8CAEB125"/>
    <w:multiLevelType w:val="singleLevel"/>
    <w:tmpl w:val="8CAEB12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">
    <w:nsid w:val="91995D4F"/>
    <w:multiLevelType w:val="singleLevel"/>
    <w:tmpl w:val="91995D4F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5">
    <w:nsid w:val="9239341B"/>
    <w:multiLevelType w:val="singleLevel"/>
    <w:tmpl w:val="9239341B"/>
    <w:lvl w:ilvl="0" w:tentative="0">
      <w:start w:val="0"/>
      <w:numFmt w:val="bullet"/>
      <w:suff w:val="space"/>
      <w:lvlText w:val="☑"/>
      <w:lvlJc w:val="left"/>
    </w:lvl>
  </w:abstractNum>
  <w:abstractNum w:abstractNumId="6">
    <w:nsid w:val="9288B902"/>
    <w:multiLevelType w:val="singleLevel"/>
    <w:tmpl w:val="9288B902"/>
    <w:lvl w:ilvl="0" w:tentative="0">
      <w:start w:val="0"/>
      <w:numFmt w:val="bullet"/>
      <w:suff w:val="space"/>
      <w:lvlText w:val="□"/>
      <w:lvlJc w:val="left"/>
    </w:lvl>
  </w:abstractNum>
  <w:abstractNum w:abstractNumId="7">
    <w:nsid w:val="9C8AC8EF"/>
    <w:multiLevelType w:val="singleLevel"/>
    <w:tmpl w:val="9C8AC8EF"/>
    <w:lvl w:ilvl="0" w:tentative="0">
      <w:start w:val="0"/>
      <w:numFmt w:val="bullet"/>
      <w:suff w:val="space"/>
      <w:lvlText w:val="□"/>
      <w:lvlJc w:val="left"/>
    </w:lvl>
  </w:abstractNum>
  <w:abstractNum w:abstractNumId="8">
    <w:nsid w:val="B0F1ACD9"/>
    <w:multiLevelType w:val="singleLevel"/>
    <w:tmpl w:val="B0F1ACD9"/>
    <w:lvl w:ilvl="0" w:tentative="0">
      <w:start w:val="0"/>
      <w:numFmt w:val="bullet"/>
      <w:suff w:val="space"/>
      <w:lvlText w:val="□"/>
      <w:lvlJc w:val="left"/>
    </w:lvl>
  </w:abstractNum>
  <w:abstractNum w:abstractNumId="9">
    <w:nsid w:val="B53F3350"/>
    <w:multiLevelType w:val="singleLevel"/>
    <w:tmpl w:val="B53F3350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0">
    <w:nsid w:val="B5E306ED"/>
    <w:multiLevelType w:val="singleLevel"/>
    <w:tmpl w:val="B5E306ED"/>
    <w:lvl w:ilvl="0" w:tentative="0">
      <w:start w:val="0"/>
      <w:numFmt w:val="bullet"/>
      <w:suff w:val="space"/>
      <w:lvlText w:val="☑"/>
      <w:lvlJc w:val="left"/>
    </w:lvl>
  </w:abstractNum>
  <w:abstractNum w:abstractNumId="11">
    <w:nsid w:val="B8CEF35B"/>
    <w:multiLevelType w:val="singleLevel"/>
    <w:tmpl w:val="B8CEF35B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2">
    <w:nsid w:val="BB64CFA9"/>
    <w:multiLevelType w:val="singleLevel"/>
    <w:tmpl w:val="BB64CFA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3">
    <w:nsid w:val="BE923771"/>
    <w:multiLevelType w:val="singleLevel"/>
    <w:tmpl w:val="BE923771"/>
    <w:lvl w:ilvl="0" w:tentative="0">
      <w:start w:val="0"/>
      <w:numFmt w:val="bullet"/>
      <w:suff w:val="space"/>
      <w:lvlText w:val="□"/>
      <w:lvlJc w:val="left"/>
    </w:lvl>
  </w:abstractNum>
  <w:abstractNum w:abstractNumId="14">
    <w:nsid w:val="BF205925"/>
    <w:multiLevelType w:val="singleLevel"/>
    <w:tmpl w:val="BF205925"/>
    <w:lvl w:ilvl="0" w:tentative="0">
      <w:start w:val="0"/>
      <w:numFmt w:val="bullet"/>
      <w:suff w:val="space"/>
      <w:lvlText w:val="☑"/>
      <w:lvlJc w:val="left"/>
    </w:lvl>
  </w:abstractNum>
  <w:abstractNum w:abstractNumId="15">
    <w:nsid w:val="C0915F4F"/>
    <w:multiLevelType w:val="singleLevel"/>
    <w:tmpl w:val="C0915F4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C8879AEF"/>
    <w:multiLevelType w:val="singleLevel"/>
    <w:tmpl w:val="C8879AEF"/>
    <w:lvl w:ilvl="0" w:tentative="0">
      <w:start w:val="0"/>
      <w:numFmt w:val="bullet"/>
      <w:suff w:val="space"/>
      <w:lvlText w:val="□"/>
      <w:lvlJc w:val="left"/>
    </w:lvl>
  </w:abstractNum>
  <w:abstractNum w:abstractNumId="17">
    <w:nsid w:val="CF092B84"/>
    <w:multiLevelType w:val="singleLevel"/>
    <w:tmpl w:val="CF092B84"/>
    <w:lvl w:ilvl="0" w:tentative="0">
      <w:start w:val="0"/>
      <w:numFmt w:val="bullet"/>
      <w:suff w:val="space"/>
      <w:lvlText w:val="☑"/>
      <w:lvlJc w:val="left"/>
    </w:lvl>
  </w:abstractNum>
  <w:abstractNum w:abstractNumId="18">
    <w:nsid w:val="D7D140E4"/>
    <w:multiLevelType w:val="singleLevel"/>
    <w:tmpl w:val="D7D140E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D7F9FE59"/>
    <w:multiLevelType w:val="singleLevel"/>
    <w:tmpl w:val="D7F9FE59"/>
    <w:lvl w:ilvl="0" w:tentative="0">
      <w:start w:val="0"/>
      <w:numFmt w:val="bullet"/>
      <w:suff w:val="space"/>
      <w:lvlText w:val="□"/>
      <w:lvlJc w:val="left"/>
    </w:lvl>
  </w:abstractNum>
  <w:abstractNum w:abstractNumId="20">
    <w:nsid w:val="DCBA6B53"/>
    <w:multiLevelType w:val="singleLevel"/>
    <w:tmpl w:val="DCBA6B53"/>
    <w:lvl w:ilvl="0" w:tentative="0">
      <w:start w:val="0"/>
      <w:numFmt w:val="bullet"/>
      <w:suff w:val="space"/>
      <w:lvlText w:val="□"/>
      <w:lvlJc w:val="left"/>
    </w:lvl>
  </w:abstractNum>
  <w:abstractNum w:abstractNumId="21">
    <w:nsid w:val="E093A4B0"/>
    <w:multiLevelType w:val="singleLevel"/>
    <w:tmpl w:val="E093A4B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2">
    <w:nsid w:val="F0E89278"/>
    <w:multiLevelType w:val="singleLevel"/>
    <w:tmpl w:val="F0E89278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3">
    <w:nsid w:val="F4B5D9F5"/>
    <w:multiLevelType w:val="singleLevel"/>
    <w:tmpl w:val="F4B5D9F5"/>
    <w:lvl w:ilvl="0" w:tentative="0">
      <w:start w:val="0"/>
      <w:numFmt w:val="bullet"/>
      <w:suff w:val="space"/>
      <w:lvlText w:val="□"/>
      <w:lvlJc w:val="left"/>
    </w:lvl>
  </w:abstractNum>
  <w:abstractNum w:abstractNumId="24">
    <w:nsid w:val="F7735DC9"/>
    <w:multiLevelType w:val="singleLevel"/>
    <w:tmpl w:val="F7735DC9"/>
    <w:lvl w:ilvl="0" w:tentative="0">
      <w:start w:val="0"/>
      <w:numFmt w:val="bullet"/>
      <w:suff w:val="space"/>
      <w:lvlText w:val="□"/>
      <w:lvlJc w:val="left"/>
    </w:lvl>
  </w:abstractNum>
  <w:abstractNum w:abstractNumId="25">
    <w:nsid w:val="0053208E"/>
    <w:multiLevelType w:val="singleLevel"/>
    <w:tmpl w:val="0053208E"/>
    <w:lvl w:ilvl="0" w:tentative="0">
      <w:start w:val="0"/>
      <w:numFmt w:val="bullet"/>
      <w:suff w:val="space"/>
      <w:lvlText w:val="☑"/>
      <w:lvlJc w:val="left"/>
    </w:lvl>
  </w:abstractNum>
  <w:abstractNum w:abstractNumId="26">
    <w:nsid w:val="0248C179"/>
    <w:multiLevelType w:val="singleLevel"/>
    <w:tmpl w:val="0248C179"/>
    <w:lvl w:ilvl="0" w:tentative="0">
      <w:start w:val="0"/>
      <w:numFmt w:val="bullet"/>
      <w:suff w:val="space"/>
      <w:lvlText w:val="☑"/>
      <w:lvlJc w:val="left"/>
    </w:lvl>
  </w:abstractNum>
  <w:abstractNum w:abstractNumId="27">
    <w:nsid w:val="03A63A41"/>
    <w:multiLevelType w:val="singleLevel"/>
    <w:tmpl w:val="03A63A4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03D62ECE"/>
    <w:multiLevelType w:val="singleLevel"/>
    <w:tmpl w:val="03D62ECE"/>
    <w:lvl w:ilvl="0" w:tentative="0">
      <w:start w:val="0"/>
      <w:numFmt w:val="bullet"/>
      <w:suff w:val="space"/>
      <w:lvlText w:val="☑"/>
      <w:lvlJc w:val="left"/>
    </w:lvl>
  </w:abstractNum>
  <w:abstractNum w:abstractNumId="29">
    <w:nsid w:val="0709FD3E"/>
    <w:multiLevelType w:val="singleLevel"/>
    <w:tmpl w:val="0709FD3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0CEF100B"/>
    <w:multiLevelType w:val="singleLevel"/>
    <w:tmpl w:val="0CEF100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0E640482"/>
    <w:multiLevelType w:val="singleLevel"/>
    <w:tmpl w:val="0E640482"/>
    <w:lvl w:ilvl="0" w:tentative="0">
      <w:start w:val="0"/>
      <w:numFmt w:val="bullet"/>
      <w:suff w:val="space"/>
      <w:lvlText w:val="□"/>
      <w:lvlJc w:val="left"/>
    </w:lvl>
  </w:abstractNum>
  <w:abstractNum w:abstractNumId="32">
    <w:nsid w:val="0F9F9CCA"/>
    <w:multiLevelType w:val="singleLevel"/>
    <w:tmpl w:val="0F9F9CCA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33">
    <w:nsid w:val="12EADF99"/>
    <w:multiLevelType w:val="singleLevel"/>
    <w:tmpl w:val="12EADF9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4">
    <w:nsid w:val="1ACDE60F"/>
    <w:multiLevelType w:val="singleLevel"/>
    <w:tmpl w:val="1ACDE60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5">
    <w:nsid w:val="1C257C7B"/>
    <w:multiLevelType w:val="singleLevel"/>
    <w:tmpl w:val="1C257C7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6">
    <w:nsid w:val="23E97754"/>
    <w:multiLevelType w:val="singleLevel"/>
    <w:tmpl w:val="23E9775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7">
    <w:nsid w:val="243FCF68"/>
    <w:multiLevelType w:val="singleLevel"/>
    <w:tmpl w:val="243FCF68"/>
    <w:lvl w:ilvl="0" w:tentative="0">
      <w:start w:val="0"/>
      <w:numFmt w:val="bullet"/>
      <w:suff w:val="space"/>
      <w:lvlText w:val="□"/>
      <w:lvlJc w:val="left"/>
    </w:lvl>
  </w:abstractNum>
  <w:abstractNum w:abstractNumId="38">
    <w:nsid w:val="2470EC97"/>
    <w:multiLevelType w:val="singleLevel"/>
    <w:tmpl w:val="2470EC97"/>
    <w:lvl w:ilvl="0" w:tentative="0">
      <w:start w:val="0"/>
      <w:numFmt w:val="bullet"/>
      <w:suff w:val="space"/>
      <w:lvlText w:val="□"/>
      <w:lvlJc w:val="left"/>
    </w:lvl>
  </w:abstractNum>
  <w:abstractNum w:abstractNumId="39">
    <w:nsid w:val="25B654F3"/>
    <w:multiLevelType w:val="singleLevel"/>
    <w:tmpl w:val="25B654F3"/>
    <w:lvl w:ilvl="0" w:tentative="0">
      <w:start w:val="0"/>
      <w:numFmt w:val="bullet"/>
      <w:suff w:val="space"/>
      <w:lvlText w:val="☑"/>
      <w:lvlJc w:val="left"/>
    </w:lvl>
  </w:abstractNum>
  <w:abstractNum w:abstractNumId="40">
    <w:nsid w:val="2A8F537B"/>
    <w:multiLevelType w:val="singleLevel"/>
    <w:tmpl w:val="2A8F537B"/>
    <w:lvl w:ilvl="0" w:tentative="0">
      <w:start w:val="0"/>
      <w:numFmt w:val="bullet"/>
      <w:suff w:val="space"/>
      <w:lvlText w:val="□"/>
      <w:lvlJc w:val="left"/>
    </w:lvl>
  </w:abstractNum>
  <w:abstractNum w:abstractNumId="41">
    <w:nsid w:val="30FC5B15"/>
    <w:multiLevelType w:val="singleLevel"/>
    <w:tmpl w:val="30FC5B1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2">
    <w:nsid w:val="322D85CA"/>
    <w:multiLevelType w:val="singleLevel"/>
    <w:tmpl w:val="322D85C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3">
    <w:nsid w:val="32A7AF2D"/>
    <w:multiLevelType w:val="singleLevel"/>
    <w:tmpl w:val="32A7AF2D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4">
    <w:nsid w:val="35E83B33"/>
    <w:multiLevelType w:val="singleLevel"/>
    <w:tmpl w:val="35E83B3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39A0D9AC"/>
    <w:multiLevelType w:val="singleLevel"/>
    <w:tmpl w:val="39A0D9AC"/>
    <w:lvl w:ilvl="0" w:tentative="0">
      <w:start w:val="0"/>
      <w:numFmt w:val="bullet"/>
      <w:suff w:val="space"/>
      <w:lvlText w:val="□"/>
      <w:lvlJc w:val="left"/>
    </w:lvl>
  </w:abstractNum>
  <w:abstractNum w:abstractNumId="46">
    <w:nsid w:val="40B249F9"/>
    <w:multiLevelType w:val="singleLevel"/>
    <w:tmpl w:val="40B249F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7">
    <w:nsid w:val="46A08BB8"/>
    <w:multiLevelType w:val="singleLevel"/>
    <w:tmpl w:val="46A08BB8"/>
    <w:lvl w:ilvl="0" w:tentative="0">
      <w:start w:val="0"/>
      <w:numFmt w:val="bullet"/>
      <w:suff w:val="space"/>
      <w:lvlText w:val="□"/>
      <w:lvlJc w:val="left"/>
    </w:lvl>
  </w:abstractNum>
  <w:abstractNum w:abstractNumId="48">
    <w:nsid w:val="4C1BAE26"/>
    <w:multiLevelType w:val="singleLevel"/>
    <w:tmpl w:val="4C1BAE26"/>
    <w:lvl w:ilvl="0" w:tentative="0">
      <w:start w:val="0"/>
      <w:numFmt w:val="bullet"/>
      <w:suff w:val="space"/>
      <w:lvlText w:val="□"/>
      <w:lvlJc w:val="left"/>
    </w:lvl>
  </w:abstractNum>
  <w:abstractNum w:abstractNumId="49">
    <w:nsid w:val="4C3D7A74"/>
    <w:multiLevelType w:val="singleLevel"/>
    <w:tmpl w:val="4C3D7A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0">
    <w:nsid w:val="4D4DC07F"/>
    <w:multiLevelType w:val="singleLevel"/>
    <w:tmpl w:val="4D4DC07F"/>
    <w:lvl w:ilvl="0" w:tentative="0">
      <w:start w:val="0"/>
      <w:numFmt w:val="bullet"/>
      <w:suff w:val="space"/>
      <w:lvlText w:val="□"/>
      <w:lvlJc w:val="left"/>
    </w:lvl>
  </w:abstractNum>
  <w:abstractNum w:abstractNumId="51">
    <w:nsid w:val="4D94DA66"/>
    <w:multiLevelType w:val="singleLevel"/>
    <w:tmpl w:val="4D94DA66"/>
    <w:lvl w:ilvl="0" w:tentative="0">
      <w:start w:val="0"/>
      <w:numFmt w:val="bullet"/>
      <w:suff w:val="space"/>
      <w:lvlText w:val="□"/>
      <w:lvlJc w:val="left"/>
    </w:lvl>
  </w:abstractNum>
  <w:abstractNum w:abstractNumId="52">
    <w:nsid w:val="58765686"/>
    <w:multiLevelType w:val="singleLevel"/>
    <w:tmpl w:val="58765686"/>
    <w:lvl w:ilvl="0" w:tentative="0">
      <w:start w:val="0"/>
      <w:numFmt w:val="bullet"/>
      <w:suff w:val="space"/>
      <w:lvlText w:val="□"/>
      <w:lvlJc w:val="left"/>
    </w:lvl>
  </w:abstractNum>
  <w:abstractNum w:abstractNumId="53">
    <w:nsid w:val="59ADCABA"/>
    <w:multiLevelType w:val="singleLevel"/>
    <w:tmpl w:val="59ADCABA"/>
    <w:lvl w:ilvl="0" w:tentative="0">
      <w:start w:val="0"/>
      <w:numFmt w:val="bullet"/>
      <w:suff w:val="space"/>
      <w:lvlText w:val="□"/>
      <w:lvlJc w:val="left"/>
    </w:lvl>
  </w:abstractNum>
  <w:abstractNum w:abstractNumId="54">
    <w:nsid w:val="5A241D34"/>
    <w:multiLevelType w:val="singleLevel"/>
    <w:tmpl w:val="5A241D34"/>
    <w:lvl w:ilvl="0" w:tentative="0">
      <w:start w:val="0"/>
      <w:numFmt w:val="bullet"/>
      <w:suff w:val="space"/>
      <w:lvlText w:val="□"/>
      <w:lvlJc w:val="left"/>
    </w:lvl>
  </w:abstractNum>
  <w:abstractNum w:abstractNumId="55">
    <w:nsid w:val="5E29AB5A"/>
    <w:multiLevelType w:val="singleLevel"/>
    <w:tmpl w:val="5E29AB5A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56">
    <w:nsid w:val="5FFFB1A7"/>
    <w:multiLevelType w:val="singleLevel"/>
    <w:tmpl w:val="5FFFB1A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7">
    <w:nsid w:val="60382F6E"/>
    <w:multiLevelType w:val="singleLevel"/>
    <w:tmpl w:val="60382F6E"/>
    <w:lvl w:ilvl="0" w:tentative="0">
      <w:start w:val="0"/>
      <w:numFmt w:val="bullet"/>
      <w:suff w:val="space"/>
      <w:lvlText w:val="□"/>
      <w:lvlJc w:val="left"/>
    </w:lvl>
  </w:abstractNum>
  <w:abstractNum w:abstractNumId="58">
    <w:nsid w:val="629F7852"/>
    <w:multiLevelType w:val="singleLevel"/>
    <w:tmpl w:val="629F7852"/>
    <w:lvl w:ilvl="0" w:tentative="0">
      <w:start w:val="0"/>
      <w:numFmt w:val="bullet"/>
      <w:suff w:val="space"/>
      <w:lvlText w:val="□"/>
      <w:lvlJc w:val="left"/>
    </w:lvl>
  </w:abstractNum>
  <w:abstractNum w:abstractNumId="59">
    <w:nsid w:val="65CD0074"/>
    <w:multiLevelType w:val="singleLevel"/>
    <w:tmpl w:val="65CD00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0">
    <w:nsid w:val="72183CF9"/>
    <w:multiLevelType w:val="singleLevel"/>
    <w:tmpl w:val="72183CF9"/>
    <w:lvl w:ilvl="0" w:tentative="0">
      <w:start w:val="0"/>
      <w:numFmt w:val="bullet"/>
      <w:suff w:val="space"/>
      <w:lvlText w:val="☑"/>
      <w:lvlJc w:val="left"/>
    </w:lvl>
  </w:abstractNum>
  <w:abstractNum w:abstractNumId="61">
    <w:nsid w:val="74C28B35"/>
    <w:multiLevelType w:val="singleLevel"/>
    <w:tmpl w:val="74C28B3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2">
    <w:nsid w:val="77ECEA79"/>
    <w:multiLevelType w:val="singleLevel"/>
    <w:tmpl w:val="77ECEA79"/>
    <w:lvl w:ilvl="0" w:tentative="0">
      <w:start w:val="0"/>
      <w:numFmt w:val="bullet"/>
      <w:suff w:val="space"/>
      <w:lvlText w:val="□"/>
      <w:lvlJc w:val="left"/>
    </w:lvl>
  </w:abstractNum>
  <w:abstractNum w:abstractNumId="63">
    <w:nsid w:val="79AA4FA4"/>
    <w:multiLevelType w:val="singleLevel"/>
    <w:tmpl w:val="79AA4FA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64">
    <w:nsid w:val="7C246926"/>
    <w:multiLevelType w:val="singleLevel"/>
    <w:tmpl w:val="7C246926"/>
    <w:lvl w:ilvl="0" w:tentative="0">
      <w:start w:val="0"/>
      <w:numFmt w:val="bullet"/>
      <w:suff w:val="space"/>
      <w:lvlText w:val="□"/>
      <w:lvlJc w:val="left"/>
    </w:lvl>
  </w:abstractNum>
  <w:abstractNum w:abstractNumId="65">
    <w:nsid w:val="7DEC2089"/>
    <w:multiLevelType w:val="singleLevel"/>
    <w:tmpl w:val="7DEC2089"/>
    <w:lvl w:ilvl="0" w:tentative="0">
      <w:start w:val="0"/>
      <w:numFmt w:val="bullet"/>
      <w:suff w:val="space"/>
      <w:lvlText w:val="□"/>
      <w:lvlJc w:val="left"/>
    </w:lvl>
  </w:abstractNum>
  <w:num w:numId="1">
    <w:abstractNumId w:val="25"/>
  </w:num>
  <w:num w:numId="2">
    <w:abstractNumId w:val="17"/>
  </w:num>
  <w:num w:numId="3">
    <w:abstractNumId w:val="53"/>
  </w:num>
  <w:num w:numId="4">
    <w:abstractNumId w:val="14"/>
  </w:num>
  <w:num w:numId="5">
    <w:abstractNumId w:val="10"/>
  </w:num>
  <w:num w:numId="6">
    <w:abstractNumId w:val="28"/>
  </w:num>
  <w:num w:numId="7">
    <w:abstractNumId w:val="39"/>
  </w:num>
  <w:num w:numId="8">
    <w:abstractNumId w:val="60"/>
  </w:num>
  <w:num w:numId="9">
    <w:abstractNumId w:val="26"/>
  </w:num>
  <w:num w:numId="10">
    <w:abstractNumId w:val="5"/>
  </w:num>
  <w:num w:numId="11">
    <w:abstractNumId w:val="40"/>
  </w:num>
  <w:num w:numId="12">
    <w:abstractNumId w:val="54"/>
  </w:num>
  <w:num w:numId="13">
    <w:abstractNumId w:val="16"/>
  </w:num>
  <w:num w:numId="14">
    <w:abstractNumId w:val="50"/>
  </w:num>
  <w:num w:numId="15">
    <w:abstractNumId w:val="23"/>
  </w:num>
  <w:num w:numId="16">
    <w:abstractNumId w:val="38"/>
  </w:num>
  <w:num w:numId="17">
    <w:abstractNumId w:val="20"/>
  </w:num>
  <w:num w:numId="18">
    <w:abstractNumId w:val="19"/>
  </w:num>
  <w:num w:numId="19">
    <w:abstractNumId w:val="7"/>
  </w:num>
  <w:num w:numId="20">
    <w:abstractNumId w:val="48"/>
  </w:num>
  <w:num w:numId="21">
    <w:abstractNumId w:val="57"/>
  </w:num>
  <w:num w:numId="22">
    <w:abstractNumId w:val="31"/>
  </w:num>
  <w:num w:numId="23">
    <w:abstractNumId w:val="47"/>
  </w:num>
  <w:num w:numId="24">
    <w:abstractNumId w:val="8"/>
  </w:num>
  <w:num w:numId="25">
    <w:abstractNumId w:val="64"/>
  </w:num>
  <w:num w:numId="26">
    <w:abstractNumId w:val="62"/>
  </w:num>
  <w:num w:numId="27">
    <w:abstractNumId w:val="13"/>
  </w:num>
  <w:num w:numId="28">
    <w:abstractNumId w:val="58"/>
  </w:num>
  <w:num w:numId="29">
    <w:abstractNumId w:val="6"/>
  </w:num>
  <w:num w:numId="30">
    <w:abstractNumId w:val="45"/>
  </w:num>
  <w:num w:numId="31">
    <w:abstractNumId w:val="2"/>
  </w:num>
  <w:num w:numId="32">
    <w:abstractNumId w:val="52"/>
  </w:num>
  <w:num w:numId="33">
    <w:abstractNumId w:val="65"/>
  </w:num>
  <w:num w:numId="34">
    <w:abstractNumId w:val="0"/>
  </w:num>
  <w:num w:numId="35">
    <w:abstractNumId w:val="37"/>
  </w:num>
  <w:num w:numId="36">
    <w:abstractNumId w:val="51"/>
  </w:num>
  <w:num w:numId="37">
    <w:abstractNumId w:val="24"/>
  </w:num>
  <w:num w:numId="38">
    <w:abstractNumId w:val="21"/>
  </w:num>
  <w:num w:numId="39">
    <w:abstractNumId w:val="41"/>
  </w:num>
  <w:num w:numId="40">
    <w:abstractNumId w:val="63"/>
  </w:num>
  <w:num w:numId="41">
    <w:abstractNumId w:val="12"/>
  </w:num>
  <w:num w:numId="42">
    <w:abstractNumId w:val="4"/>
  </w:num>
  <w:num w:numId="43">
    <w:abstractNumId w:val="11"/>
  </w:num>
  <w:num w:numId="44">
    <w:abstractNumId w:val="55"/>
  </w:num>
  <w:num w:numId="45">
    <w:abstractNumId w:val="1"/>
  </w:num>
  <w:num w:numId="46">
    <w:abstractNumId w:val="34"/>
  </w:num>
  <w:num w:numId="47">
    <w:abstractNumId w:val="3"/>
  </w:num>
  <w:num w:numId="48">
    <w:abstractNumId w:val="56"/>
  </w:num>
  <w:num w:numId="49">
    <w:abstractNumId w:val="61"/>
  </w:num>
  <w:num w:numId="50">
    <w:abstractNumId w:val="49"/>
  </w:num>
  <w:num w:numId="51">
    <w:abstractNumId w:val="42"/>
  </w:num>
  <w:num w:numId="52">
    <w:abstractNumId w:val="59"/>
  </w:num>
  <w:num w:numId="53">
    <w:abstractNumId w:val="29"/>
  </w:num>
  <w:num w:numId="54">
    <w:abstractNumId w:val="30"/>
  </w:num>
  <w:num w:numId="55">
    <w:abstractNumId w:val="18"/>
  </w:num>
  <w:num w:numId="56">
    <w:abstractNumId w:val="43"/>
  </w:num>
  <w:num w:numId="57">
    <w:abstractNumId w:val="35"/>
  </w:num>
  <w:num w:numId="58">
    <w:abstractNumId w:val="22"/>
  </w:num>
  <w:num w:numId="59">
    <w:abstractNumId w:val="36"/>
  </w:num>
  <w:num w:numId="60">
    <w:abstractNumId w:val="9"/>
  </w:num>
  <w:num w:numId="61">
    <w:abstractNumId w:val="46"/>
  </w:num>
  <w:num w:numId="62">
    <w:abstractNumId w:val="32"/>
  </w:num>
  <w:num w:numId="63">
    <w:abstractNumId w:val="44"/>
  </w:num>
  <w:num w:numId="64">
    <w:abstractNumId w:val="27"/>
  </w:num>
  <w:num w:numId="65">
    <w:abstractNumId w:val="15"/>
  </w:num>
  <w:num w:numId="6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28B238CA"/>
    <w:rsid w:val="29AD0700"/>
    <w:rsid w:val="693406F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21</Pages>
  <Words>998</Words>
  <Characters>1276</Characters>
  <TotalTime>349</TotalTime>
  <ScaleCrop>false</ScaleCrop>
  <LinksUpToDate>false</LinksUpToDate>
  <CharactersWithSpaces>1395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2026-09-04T05:16:00Z</dcterms:created>
  <dc:creator>Apache POI</dc:creator>
  <dc:description>2026-09-04 按源码、原理图与官方资料修订技术结论</dc:description>
  <cp:lastModifiedBy>好人好事</cp:lastModifiedBy>
  <dcterms:modified xsi:type="dcterms:W3CDTF">2026-10-01T02:53:48Z</dcterms:modified>
  <dc:subject>PowerPico 复刻、上板验证、源码重写与面试准备</dc:subject>
  <dc:title>PowerPico 复刻项目执行规划与进度清单 修订版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{"Label":"1","ContentProducer":"001191110102MACQD9K64010000","ProduceID":"7681544664592305110","ReservedCode1":"","ContentPropagator":"","PropagateID":"","ReservedCode2":""}</vt:lpwstr>
  </property>
  <property fmtid="{D5CDD505-2E9C-101B-9397-08002B2CF9AE}" pid="3" name="KSOTemplateDocerSaveRecord">
    <vt:lpwstr>eyJoZGlkIjoiMzI1MzcyODAyYjI3NDE4YTYxYTg4NzhhNGIwNWMyNjIiLCJ1c2VySWQiOiI5NTA0NjMwMTkifQ==</vt:lpwstr>
  </property>
  <property fmtid="{D5CDD505-2E9C-101B-9397-08002B2CF9AE}" pid="4" name="KSOProductBuildVer">
    <vt:lpwstr>2052-12.1.0.28505</vt:lpwstr>
  </property>
  <property fmtid="{D5CDD505-2E9C-101B-9397-08002B2CF9AE}" pid="5" name="ICV">
    <vt:lpwstr>0D220A46469444E4B875471FE8CD3999_12</vt:lpwstr>
  </property>
</Properties>
</file>