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cs="Times New Roman"/>
          <w:sz w:val="28"/>
          <w:szCs w:val="28"/>
          <w:lang w:val="en-US" w:eastAsia="zh-CN"/>
        </w:rPr>
      </w:pPr>
      <w:r>
        <w:rPr>
          <w:rFonts w:ascii="Times New Roman" w:hAnsi="Times New Roman" w:cs="Times New Roman"/>
          <w:sz w:val="28"/>
          <w:szCs w:val="28"/>
        </w:rPr>
        <w:t>5.</w:t>
      </w:r>
      <w:r>
        <w:rPr>
          <w:rFonts w:hint="eastAsia" w:ascii="Times New Roman" w:hAnsi="Times New Roman" w:cs="Times New Roman"/>
          <w:sz w:val="28"/>
          <w:szCs w:val="28"/>
          <w:lang w:val="en-US" w:eastAsia="zh-CN"/>
        </w:rPr>
        <w:t>3</w:t>
      </w:r>
      <w:r>
        <w:rPr>
          <w:rFonts w:ascii="Times New Roman" w:hAnsi="Times New Roman" w:cs="Times New Roman"/>
          <w:sz w:val="28"/>
          <w:szCs w:val="28"/>
        </w:rPr>
        <w:t xml:space="preserve"> </w:t>
      </w:r>
      <w:r>
        <w:rPr>
          <w:rFonts w:hint="eastAsia" w:ascii="Times New Roman" w:hAnsi="Times New Roman" w:cs="Times New Roman"/>
          <w:sz w:val="28"/>
          <w:szCs w:val="28"/>
          <w:lang w:val="en-US" w:eastAsia="zh-CN"/>
        </w:rPr>
        <w:t>Acorrelation Analysis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this paper, the Pearson correlation coefficient among variables such as the quantity, quality, emotional direction, professional degree of the receiver, engagement degree of the receiver and purchase intention of different types of products is measured by SPSS. The results are shown in Table 5.11 and Table 5.12:</w:t>
      </w:r>
    </w:p>
    <w:p>
      <w:pPr>
        <w:pStyle w:val="2"/>
        <w:ind w:firstLine="0" w:firstLineChars="0"/>
        <w:rPr>
          <w:rFonts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Table 5.11 Relevant Analysis Results of Search Products</w:t>
      </w:r>
    </w:p>
    <w:tbl>
      <w:tblPr>
        <w:tblStyle w:val="7"/>
        <w:tblW w:w="9072"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96"/>
        <w:gridCol w:w="1296"/>
        <w:gridCol w:w="1296"/>
        <w:gridCol w:w="1296"/>
        <w:gridCol w:w="1296"/>
        <w:gridCol w:w="1296"/>
        <w:gridCol w:w="129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single" w:color="auto" w:sz="12" w:space="0"/>
              <w:left w:val="nil"/>
              <w:bottom w:val="single" w:color="auto" w:sz="4" w:space="0"/>
              <w:right w:val="nil"/>
            </w:tcBorders>
            <w:shd w:val="clear" w:color="auto" w:fill="FFFFFF"/>
            <w:vAlign w:val="center"/>
          </w:tcPr>
          <w:p>
            <w:pPr>
              <w:widowControl w:val="0"/>
              <w:spacing w:line="240" w:lineRule="auto"/>
              <w:ind w:firstLine="0" w:firstLineChars="0"/>
              <w:jc w:val="center"/>
              <w:rPr>
                <w:rFonts w:ascii="Times New Roman" w:hAnsi="Times New Roman" w:eastAsia="宋体" w:cs="Times New Roman"/>
                <w:bCs/>
                <w:kern w:val="28"/>
                <w:sz w:val="21"/>
                <w:szCs w:val="21"/>
                <w:lang w:val="en-US" w:eastAsia="zh-CN" w:bidi="ar-SA"/>
              </w:rPr>
            </w:pPr>
          </w:p>
        </w:tc>
        <w:tc>
          <w:tcPr>
            <w:tcW w:w="1296" w:type="dxa"/>
            <w:tcBorders>
              <w:top w:val="single" w:color="auto" w:sz="12" w:space="0"/>
              <w:left w:val="nil"/>
              <w:bottom w:val="single" w:color="auto" w:sz="4" w:space="0"/>
              <w:right w:val="nil"/>
            </w:tcBorders>
            <w:shd w:val="clear" w:color="auto" w:fill="FFFFFF"/>
          </w:tcPr>
          <w:p>
            <w:pPr>
              <w:pStyle w:val="6"/>
              <w:rPr>
                <w:lang w:val="en-US" w:eastAsia="zh-CN"/>
              </w:rPr>
            </w:pPr>
            <w:r>
              <w:rPr>
                <w:rFonts w:hint="eastAsia"/>
                <w:lang w:val="en-US" w:eastAsia="zh-CN"/>
              </w:rPr>
              <w:t>Amount</w:t>
            </w:r>
          </w:p>
        </w:tc>
        <w:tc>
          <w:tcPr>
            <w:tcW w:w="1296" w:type="dxa"/>
            <w:tcBorders>
              <w:top w:val="single" w:color="auto" w:sz="12" w:space="0"/>
              <w:left w:val="nil"/>
              <w:bottom w:val="single" w:color="auto" w:sz="4" w:space="0"/>
              <w:right w:val="nil"/>
            </w:tcBorders>
            <w:shd w:val="clear" w:color="auto" w:fill="FFFFFF"/>
          </w:tcPr>
          <w:p>
            <w:pPr>
              <w:pStyle w:val="6"/>
              <w:rPr>
                <w:lang w:val="en-US" w:eastAsia="zh-CN"/>
              </w:rPr>
            </w:pPr>
            <w:r>
              <w:rPr>
                <w:rFonts w:hint="eastAsia"/>
                <w:lang w:val="en-US" w:eastAsia="zh-CN"/>
              </w:rPr>
              <w:t>Quality</w:t>
            </w:r>
          </w:p>
        </w:tc>
        <w:tc>
          <w:tcPr>
            <w:tcW w:w="1296" w:type="dxa"/>
            <w:tcBorders>
              <w:top w:val="single" w:color="auto" w:sz="12" w:space="0"/>
              <w:left w:val="nil"/>
              <w:bottom w:val="single" w:color="auto" w:sz="4" w:space="0"/>
              <w:right w:val="nil"/>
            </w:tcBorders>
            <w:shd w:val="clear" w:color="auto" w:fill="FFFFFF"/>
          </w:tcPr>
          <w:p>
            <w:pPr>
              <w:pStyle w:val="6"/>
              <w:rPr>
                <w:lang w:val="en-US" w:eastAsia="zh-CN"/>
              </w:rPr>
            </w:pPr>
            <w:r>
              <w:rPr>
                <w:rFonts w:hint="eastAsia"/>
                <w:lang w:val="en-US" w:eastAsia="zh-CN"/>
              </w:rPr>
              <w:t>Emotion direction</w:t>
            </w:r>
          </w:p>
        </w:tc>
        <w:tc>
          <w:tcPr>
            <w:tcW w:w="1296" w:type="dxa"/>
            <w:tcBorders>
              <w:top w:val="single" w:color="auto" w:sz="12" w:space="0"/>
              <w:left w:val="nil"/>
              <w:bottom w:val="single" w:color="auto" w:sz="4" w:space="0"/>
              <w:right w:val="nil"/>
            </w:tcBorders>
            <w:shd w:val="clear" w:color="auto" w:fill="FFFFFF"/>
          </w:tcPr>
          <w:p>
            <w:pPr>
              <w:pStyle w:val="6"/>
              <w:rPr>
                <w:lang w:val="en-US" w:eastAsia="zh-CN"/>
              </w:rPr>
            </w:pPr>
            <w:r>
              <w:rPr>
                <w:rFonts w:hint="eastAsia"/>
                <w:lang w:val="en-US" w:eastAsia="zh-CN"/>
              </w:rPr>
              <w:t>Professional level</w:t>
            </w:r>
          </w:p>
        </w:tc>
        <w:tc>
          <w:tcPr>
            <w:tcW w:w="1296" w:type="dxa"/>
            <w:tcBorders>
              <w:top w:val="single" w:color="auto" w:sz="12" w:space="0"/>
              <w:left w:val="nil"/>
              <w:bottom w:val="single" w:color="auto" w:sz="4" w:space="0"/>
              <w:right w:val="nil"/>
            </w:tcBorders>
            <w:shd w:val="clear" w:color="auto" w:fill="FFFFFF"/>
          </w:tcPr>
          <w:p>
            <w:pPr>
              <w:pStyle w:val="6"/>
              <w:rPr>
                <w:lang w:val="en-US" w:eastAsia="zh-CN"/>
              </w:rPr>
            </w:pPr>
            <w:r>
              <w:rPr>
                <w:rFonts w:hint="eastAsia"/>
                <w:lang w:val="en-US" w:eastAsia="zh-CN"/>
              </w:rPr>
              <w:t>Involvement degree</w:t>
            </w:r>
          </w:p>
        </w:tc>
        <w:tc>
          <w:tcPr>
            <w:tcW w:w="1296" w:type="dxa"/>
            <w:tcBorders>
              <w:top w:val="single" w:color="auto" w:sz="12" w:space="0"/>
              <w:left w:val="nil"/>
              <w:bottom w:val="single" w:color="auto" w:sz="4" w:space="0"/>
              <w:right w:val="nil"/>
            </w:tcBorders>
            <w:shd w:val="clear" w:color="auto" w:fill="FFFFFF"/>
          </w:tcPr>
          <w:p>
            <w:pPr>
              <w:pStyle w:val="6"/>
              <w:rPr>
                <w:lang w:val="en-US" w:eastAsia="zh-CN"/>
              </w:rPr>
            </w:pPr>
            <w:r>
              <w:rPr>
                <w:rFonts w:hint="eastAsia"/>
                <w:lang w:val="en-US" w:eastAsia="zh-CN"/>
              </w:rPr>
              <w:t>Purchase intention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single" w:color="auto" w:sz="4" w:space="0"/>
              <w:left w:val="nil"/>
              <w:bottom w:val="nil"/>
              <w:right w:val="nil"/>
            </w:tcBorders>
            <w:shd w:val="clear" w:color="auto" w:fill="FFFFFF"/>
          </w:tcPr>
          <w:p>
            <w:pPr>
              <w:widowControl w:val="0"/>
              <w:spacing w:line="240" w:lineRule="auto"/>
              <w:ind w:firstLine="0" w:firstLineChars="0"/>
              <w:jc w:val="both"/>
              <w:rPr>
                <w:rFonts w:hint="default" w:ascii="Times New Roman" w:hAnsi="Times New Roman" w:eastAsia="宋体" w:cs="Times New Roman"/>
                <w:bCs/>
                <w:kern w:val="28"/>
                <w:sz w:val="21"/>
                <w:szCs w:val="21"/>
                <w:lang w:val="en-US" w:eastAsia="zh-CN" w:bidi="ar-SA"/>
              </w:rPr>
            </w:pPr>
            <w:r>
              <w:rPr>
                <w:rFonts w:hint="eastAsia" w:ascii="Times New Roman" w:hAnsi="Times New Roman" w:eastAsia="宋体" w:cs="Times New Roman"/>
                <w:bCs/>
                <w:kern w:val="28"/>
                <w:sz w:val="21"/>
                <w:szCs w:val="21"/>
                <w:lang w:val="en-US" w:eastAsia="zh-CN" w:bidi="ar-SA"/>
              </w:rPr>
              <w:t>Amount</w:t>
            </w:r>
          </w:p>
        </w:tc>
        <w:tc>
          <w:tcPr>
            <w:tcW w:w="1296" w:type="dxa"/>
            <w:tcBorders>
              <w:top w:val="single" w:color="auto" w:sz="4" w:space="0"/>
              <w:left w:val="nil"/>
              <w:bottom w:val="nil"/>
              <w:right w:val="nil"/>
            </w:tcBorders>
            <w:shd w:val="clear" w:color="auto" w:fill="FFFFFF"/>
            <w:vAlign w:val="center"/>
          </w:tcPr>
          <w:p>
            <w:pPr>
              <w:pStyle w:val="6"/>
              <w:jc w:val="center"/>
            </w:pPr>
            <w:r>
              <w:t>1</w:t>
            </w:r>
          </w:p>
        </w:tc>
        <w:tc>
          <w:tcPr>
            <w:tcW w:w="1296" w:type="dxa"/>
            <w:tcBorders>
              <w:top w:val="single" w:color="auto" w:sz="4" w:space="0"/>
              <w:left w:val="nil"/>
              <w:bottom w:val="nil"/>
              <w:right w:val="nil"/>
            </w:tcBorders>
            <w:shd w:val="clear" w:color="auto" w:fill="FFFFFF"/>
            <w:vAlign w:val="center"/>
          </w:tcPr>
          <w:p>
            <w:pPr>
              <w:pStyle w:val="6"/>
              <w:jc w:val="center"/>
            </w:pPr>
            <w:r>
              <w:rPr>
                <w:rFonts w:hint="eastAsia"/>
              </w:rPr>
              <w:t>.</w:t>
            </w:r>
            <w:r>
              <w:t>267</w:t>
            </w:r>
          </w:p>
        </w:tc>
        <w:tc>
          <w:tcPr>
            <w:tcW w:w="1296" w:type="dxa"/>
            <w:tcBorders>
              <w:top w:val="single" w:color="auto" w:sz="4" w:space="0"/>
              <w:left w:val="nil"/>
              <w:bottom w:val="nil"/>
              <w:right w:val="nil"/>
            </w:tcBorders>
            <w:shd w:val="clear" w:color="auto" w:fill="FFFFFF"/>
            <w:vAlign w:val="center"/>
          </w:tcPr>
          <w:p>
            <w:pPr>
              <w:pStyle w:val="6"/>
              <w:jc w:val="center"/>
            </w:pPr>
            <w:r>
              <w:t>-</w:t>
            </w:r>
            <w:r>
              <w:rPr>
                <w:rFonts w:hint="eastAsia"/>
              </w:rPr>
              <w:t>.</w:t>
            </w:r>
            <w:r>
              <w:t>019</w:t>
            </w:r>
          </w:p>
        </w:tc>
        <w:tc>
          <w:tcPr>
            <w:tcW w:w="1296" w:type="dxa"/>
            <w:tcBorders>
              <w:top w:val="single" w:color="auto" w:sz="4" w:space="0"/>
              <w:left w:val="nil"/>
              <w:bottom w:val="nil"/>
              <w:right w:val="nil"/>
            </w:tcBorders>
            <w:shd w:val="clear" w:color="auto" w:fill="FFFFFF"/>
            <w:vAlign w:val="center"/>
          </w:tcPr>
          <w:p>
            <w:pPr>
              <w:pStyle w:val="6"/>
              <w:jc w:val="center"/>
            </w:pPr>
            <w:r>
              <w:rPr>
                <w:rFonts w:hint="eastAsia"/>
              </w:rPr>
              <w:t>.</w:t>
            </w:r>
            <w:r>
              <w:t>223</w:t>
            </w:r>
          </w:p>
        </w:tc>
        <w:tc>
          <w:tcPr>
            <w:tcW w:w="1296" w:type="dxa"/>
            <w:tcBorders>
              <w:top w:val="single" w:color="auto" w:sz="4" w:space="0"/>
              <w:left w:val="nil"/>
              <w:bottom w:val="nil"/>
              <w:right w:val="nil"/>
            </w:tcBorders>
            <w:shd w:val="clear" w:color="auto" w:fill="FFFFFF"/>
            <w:vAlign w:val="center"/>
          </w:tcPr>
          <w:p>
            <w:pPr>
              <w:pStyle w:val="6"/>
              <w:jc w:val="center"/>
            </w:pPr>
            <w:r>
              <w:rPr>
                <w:rFonts w:hint="eastAsia"/>
              </w:rPr>
              <w:t>.</w:t>
            </w:r>
            <w:r>
              <w:t>080</w:t>
            </w:r>
          </w:p>
        </w:tc>
        <w:tc>
          <w:tcPr>
            <w:tcW w:w="1296" w:type="dxa"/>
            <w:tcBorders>
              <w:top w:val="single" w:color="auto" w:sz="4" w:space="0"/>
              <w:left w:val="nil"/>
              <w:bottom w:val="nil"/>
              <w:right w:val="nil"/>
            </w:tcBorders>
            <w:shd w:val="clear" w:color="auto" w:fill="FFFFFF"/>
            <w:vAlign w:val="center"/>
          </w:tcPr>
          <w:p>
            <w:pPr>
              <w:pStyle w:val="6"/>
              <w:jc w:val="center"/>
            </w:pPr>
            <w:r>
              <w:t>-</w:t>
            </w:r>
            <w:r>
              <w:rPr>
                <w:rFonts w:hint="eastAsia"/>
              </w:rPr>
              <w:t>.</w:t>
            </w:r>
            <w:r>
              <w:t>165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tcPr>
          <w:p>
            <w:pPr>
              <w:widowControl w:val="0"/>
              <w:spacing w:line="240" w:lineRule="auto"/>
              <w:ind w:firstLine="0" w:firstLineChars="0"/>
              <w:jc w:val="both"/>
              <w:rPr>
                <w:rFonts w:hint="default" w:ascii="Times New Roman" w:hAnsi="Times New Roman" w:eastAsia="宋体" w:cs="Times New Roman"/>
                <w:bCs/>
                <w:kern w:val="28"/>
                <w:sz w:val="21"/>
                <w:szCs w:val="21"/>
                <w:lang w:val="en-US" w:eastAsia="zh-CN" w:bidi="ar-SA"/>
              </w:rPr>
            </w:pPr>
            <w:r>
              <w:rPr>
                <w:rFonts w:hint="eastAsia" w:ascii="Times New Roman" w:hAnsi="Times New Roman" w:eastAsia="宋体" w:cs="Times New Roman"/>
                <w:bCs/>
                <w:kern w:val="28"/>
                <w:sz w:val="21"/>
                <w:szCs w:val="21"/>
                <w:lang w:val="en-US" w:eastAsia="zh-CN" w:bidi="ar-SA"/>
              </w:rPr>
              <w:t>Quality</w:t>
            </w:r>
          </w:p>
        </w:tc>
        <w:tc>
          <w:tcPr>
            <w:tcW w:w="1296" w:type="dxa"/>
            <w:tcBorders>
              <w:top w:val="nil"/>
              <w:left w:val="nil"/>
              <w:bottom w:val="nil"/>
              <w:right w:val="nil"/>
            </w:tcBorders>
            <w:shd w:val="clear" w:color="auto" w:fill="FFFFFF"/>
            <w:vAlign w:val="center"/>
          </w:tcPr>
          <w:p>
            <w:pPr>
              <w:pStyle w:val="6"/>
              <w:jc w:val="center"/>
            </w:pPr>
            <w:r>
              <w:rPr>
                <w:rFonts w:hint="eastAsia"/>
              </w:rPr>
              <w:t>.</w:t>
            </w:r>
            <w:r>
              <w:t>267</w:t>
            </w:r>
          </w:p>
        </w:tc>
        <w:tc>
          <w:tcPr>
            <w:tcW w:w="1296" w:type="dxa"/>
            <w:tcBorders>
              <w:top w:val="nil"/>
              <w:left w:val="nil"/>
              <w:bottom w:val="nil"/>
              <w:right w:val="nil"/>
            </w:tcBorders>
            <w:shd w:val="clear" w:color="auto" w:fill="FFFFFF"/>
            <w:vAlign w:val="center"/>
          </w:tcPr>
          <w:p>
            <w:pPr>
              <w:pStyle w:val="6"/>
              <w:jc w:val="center"/>
            </w:pPr>
            <w:r>
              <w:t>1</w:t>
            </w:r>
          </w:p>
        </w:tc>
        <w:tc>
          <w:tcPr>
            <w:tcW w:w="1296" w:type="dxa"/>
            <w:tcBorders>
              <w:top w:val="nil"/>
              <w:left w:val="nil"/>
              <w:bottom w:val="nil"/>
              <w:right w:val="nil"/>
            </w:tcBorders>
            <w:shd w:val="clear" w:color="auto" w:fill="FFFFFF"/>
            <w:vAlign w:val="center"/>
          </w:tcPr>
          <w:p>
            <w:pPr>
              <w:pStyle w:val="6"/>
              <w:jc w:val="center"/>
            </w:pPr>
            <w:r>
              <w:t>-</w:t>
            </w:r>
            <w:r>
              <w:rPr>
                <w:rFonts w:hint="eastAsia"/>
              </w:rPr>
              <w:t>.</w:t>
            </w:r>
            <w:r>
              <w:t>088</w:t>
            </w:r>
          </w:p>
        </w:tc>
        <w:tc>
          <w:tcPr>
            <w:tcW w:w="1296" w:type="dxa"/>
            <w:tcBorders>
              <w:top w:val="nil"/>
              <w:left w:val="nil"/>
              <w:bottom w:val="nil"/>
              <w:right w:val="nil"/>
            </w:tcBorders>
            <w:shd w:val="clear" w:color="auto" w:fill="FFFFFF"/>
            <w:vAlign w:val="center"/>
          </w:tcPr>
          <w:p>
            <w:pPr>
              <w:pStyle w:val="6"/>
              <w:jc w:val="center"/>
            </w:pPr>
            <w:r>
              <w:rPr>
                <w:rFonts w:hint="eastAsia"/>
              </w:rPr>
              <w:t>.</w:t>
            </w:r>
            <w:r>
              <w:t>316*</w:t>
            </w:r>
          </w:p>
        </w:tc>
        <w:tc>
          <w:tcPr>
            <w:tcW w:w="1296" w:type="dxa"/>
            <w:tcBorders>
              <w:top w:val="nil"/>
              <w:left w:val="nil"/>
              <w:bottom w:val="nil"/>
              <w:right w:val="nil"/>
            </w:tcBorders>
            <w:shd w:val="clear" w:color="auto" w:fill="FFFFFF"/>
            <w:vAlign w:val="center"/>
          </w:tcPr>
          <w:p>
            <w:pPr>
              <w:pStyle w:val="6"/>
              <w:jc w:val="center"/>
            </w:pPr>
            <w:r>
              <w:rPr>
                <w:rFonts w:hint="eastAsia"/>
              </w:rPr>
              <w:t>.</w:t>
            </w:r>
            <w:r>
              <w:t>192</w:t>
            </w:r>
          </w:p>
        </w:tc>
        <w:tc>
          <w:tcPr>
            <w:tcW w:w="1296" w:type="dxa"/>
            <w:tcBorders>
              <w:top w:val="nil"/>
              <w:left w:val="nil"/>
              <w:bottom w:val="nil"/>
              <w:right w:val="nil"/>
            </w:tcBorders>
            <w:shd w:val="clear" w:color="auto" w:fill="FFFFFF"/>
            <w:vAlign w:val="center"/>
          </w:tcPr>
          <w:p>
            <w:pPr>
              <w:pStyle w:val="6"/>
              <w:jc w:val="center"/>
            </w:pPr>
            <w:r>
              <w:rPr>
                <w:rFonts w:hint="eastAsia"/>
              </w:rPr>
              <w:t>.</w:t>
            </w:r>
            <w:r>
              <w:t>261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tcPr>
          <w:p>
            <w:pPr>
              <w:widowControl w:val="0"/>
              <w:spacing w:line="240" w:lineRule="auto"/>
              <w:ind w:firstLine="0" w:firstLineChars="0"/>
              <w:jc w:val="both"/>
              <w:rPr>
                <w:rFonts w:hint="default" w:ascii="Times New Roman" w:hAnsi="Times New Roman" w:eastAsia="宋体" w:cs="Times New Roman"/>
                <w:bCs/>
                <w:kern w:val="28"/>
                <w:sz w:val="21"/>
                <w:szCs w:val="21"/>
                <w:lang w:val="en-US" w:eastAsia="zh-CN" w:bidi="ar-SA"/>
              </w:rPr>
            </w:pPr>
            <w:r>
              <w:rPr>
                <w:rFonts w:hint="eastAsia" w:ascii="Times New Roman" w:hAnsi="Times New Roman" w:eastAsia="宋体" w:cs="Times New Roman"/>
                <w:bCs/>
                <w:kern w:val="28"/>
                <w:sz w:val="21"/>
                <w:szCs w:val="21"/>
                <w:lang w:val="en-US" w:eastAsia="zh-CN" w:bidi="ar-SA"/>
              </w:rPr>
              <w:t>Emotion direction</w:t>
            </w:r>
          </w:p>
        </w:tc>
        <w:tc>
          <w:tcPr>
            <w:tcW w:w="1296" w:type="dxa"/>
            <w:tcBorders>
              <w:top w:val="nil"/>
              <w:left w:val="nil"/>
              <w:bottom w:val="nil"/>
              <w:right w:val="nil"/>
            </w:tcBorders>
            <w:shd w:val="clear" w:color="auto" w:fill="FFFFFF"/>
            <w:vAlign w:val="center"/>
          </w:tcPr>
          <w:p>
            <w:pPr>
              <w:pStyle w:val="6"/>
              <w:jc w:val="center"/>
            </w:pPr>
            <w:r>
              <w:t>-</w:t>
            </w:r>
            <w:r>
              <w:rPr>
                <w:rFonts w:hint="eastAsia"/>
              </w:rPr>
              <w:t>.</w:t>
            </w:r>
            <w:r>
              <w:t>019</w:t>
            </w:r>
          </w:p>
        </w:tc>
        <w:tc>
          <w:tcPr>
            <w:tcW w:w="1296" w:type="dxa"/>
            <w:tcBorders>
              <w:top w:val="nil"/>
              <w:left w:val="nil"/>
              <w:bottom w:val="nil"/>
              <w:right w:val="nil"/>
            </w:tcBorders>
            <w:shd w:val="clear" w:color="auto" w:fill="FFFFFF"/>
            <w:vAlign w:val="center"/>
          </w:tcPr>
          <w:p>
            <w:pPr>
              <w:pStyle w:val="6"/>
              <w:jc w:val="center"/>
            </w:pPr>
            <w:r>
              <w:t>-</w:t>
            </w:r>
            <w:r>
              <w:rPr>
                <w:rFonts w:hint="eastAsia"/>
              </w:rPr>
              <w:t>.</w:t>
            </w:r>
            <w:r>
              <w:t>088</w:t>
            </w:r>
          </w:p>
        </w:tc>
        <w:tc>
          <w:tcPr>
            <w:tcW w:w="1296" w:type="dxa"/>
            <w:tcBorders>
              <w:top w:val="nil"/>
              <w:left w:val="nil"/>
              <w:bottom w:val="nil"/>
              <w:right w:val="nil"/>
            </w:tcBorders>
            <w:shd w:val="clear" w:color="auto" w:fill="FFFFFF"/>
            <w:vAlign w:val="center"/>
          </w:tcPr>
          <w:p>
            <w:pPr>
              <w:pStyle w:val="6"/>
              <w:jc w:val="center"/>
            </w:pPr>
            <w:r>
              <w:t>1</w:t>
            </w:r>
          </w:p>
        </w:tc>
        <w:tc>
          <w:tcPr>
            <w:tcW w:w="1296" w:type="dxa"/>
            <w:tcBorders>
              <w:top w:val="nil"/>
              <w:left w:val="nil"/>
              <w:bottom w:val="nil"/>
              <w:right w:val="nil"/>
            </w:tcBorders>
            <w:shd w:val="clear" w:color="auto" w:fill="FFFFFF"/>
            <w:vAlign w:val="center"/>
          </w:tcPr>
          <w:p>
            <w:pPr>
              <w:pStyle w:val="6"/>
              <w:jc w:val="center"/>
            </w:pPr>
            <w:r>
              <w:rPr>
                <w:rFonts w:hint="eastAsia"/>
              </w:rPr>
              <w:t>.</w:t>
            </w:r>
            <w:r>
              <w:t>248</w:t>
            </w:r>
          </w:p>
        </w:tc>
        <w:tc>
          <w:tcPr>
            <w:tcW w:w="1296" w:type="dxa"/>
            <w:tcBorders>
              <w:top w:val="nil"/>
              <w:left w:val="nil"/>
              <w:bottom w:val="nil"/>
              <w:right w:val="nil"/>
            </w:tcBorders>
            <w:shd w:val="clear" w:color="auto" w:fill="FFFFFF"/>
            <w:vAlign w:val="center"/>
          </w:tcPr>
          <w:p>
            <w:pPr>
              <w:pStyle w:val="6"/>
              <w:jc w:val="center"/>
            </w:pPr>
            <w:r>
              <w:rPr>
                <w:rFonts w:hint="eastAsia"/>
              </w:rPr>
              <w:t>.</w:t>
            </w:r>
            <w:r>
              <w:t>265</w:t>
            </w:r>
          </w:p>
        </w:tc>
        <w:tc>
          <w:tcPr>
            <w:tcW w:w="1296" w:type="dxa"/>
            <w:tcBorders>
              <w:top w:val="nil"/>
              <w:left w:val="nil"/>
              <w:bottom w:val="nil"/>
              <w:right w:val="nil"/>
            </w:tcBorders>
            <w:shd w:val="clear" w:color="auto" w:fill="FFFFFF"/>
            <w:vAlign w:val="center"/>
          </w:tcPr>
          <w:p>
            <w:pPr>
              <w:pStyle w:val="6"/>
              <w:jc w:val="center"/>
            </w:pPr>
            <w:r>
              <w:rPr>
                <w:rFonts w:hint="eastAsia"/>
              </w:rPr>
              <w:t>.</w:t>
            </w:r>
            <w:r>
              <w:t>200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tcPr>
          <w:p>
            <w:pPr>
              <w:widowControl w:val="0"/>
              <w:spacing w:line="240" w:lineRule="auto"/>
              <w:ind w:firstLine="0" w:firstLineChars="0"/>
              <w:jc w:val="both"/>
              <w:rPr>
                <w:rFonts w:ascii="Times New Roman" w:hAnsi="Times New Roman" w:eastAsia="宋体" w:cs="Times New Roman"/>
                <w:bCs/>
                <w:kern w:val="28"/>
                <w:sz w:val="21"/>
                <w:szCs w:val="21"/>
                <w:lang w:val="en-US" w:eastAsia="zh-CN" w:bidi="ar-SA"/>
              </w:rPr>
            </w:pPr>
            <w:r>
              <w:rPr>
                <w:rFonts w:hint="eastAsia" w:ascii="Times New Roman" w:hAnsi="Times New Roman" w:eastAsia="宋体" w:cs="Times New Roman"/>
                <w:bCs/>
                <w:kern w:val="28"/>
                <w:sz w:val="21"/>
                <w:szCs w:val="21"/>
                <w:lang w:val="en-US" w:eastAsia="zh-CN" w:bidi="ar-SA"/>
              </w:rPr>
              <w:t>Professional level</w:t>
            </w:r>
          </w:p>
        </w:tc>
        <w:tc>
          <w:tcPr>
            <w:tcW w:w="1296" w:type="dxa"/>
            <w:tcBorders>
              <w:top w:val="nil"/>
              <w:left w:val="nil"/>
              <w:bottom w:val="nil"/>
              <w:right w:val="nil"/>
            </w:tcBorders>
            <w:shd w:val="clear" w:color="auto" w:fill="FFFFFF"/>
            <w:vAlign w:val="center"/>
          </w:tcPr>
          <w:p>
            <w:pPr>
              <w:pStyle w:val="6"/>
              <w:jc w:val="center"/>
            </w:pPr>
            <w:r>
              <w:rPr>
                <w:rFonts w:hint="eastAsia"/>
              </w:rPr>
              <w:t>.</w:t>
            </w:r>
            <w:r>
              <w:t>223</w:t>
            </w:r>
          </w:p>
        </w:tc>
        <w:tc>
          <w:tcPr>
            <w:tcW w:w="1296" w:type="dxa"/>
            <w:tcBorders>
              <w:top w:val="nil"/>
              <w:left w:val="nil"/>
              <w:bottom w:val="nil"/>
              <w:right w:val="nil"/>
            </w:tcBorders>
            <w:shd w:val="clear" w:color="auto" w:fill="FFFFFF"/>
            <w:vAlign w:val="center"/>
          </w:tcPr>
          <w:p>
            <w:pPr>
              <w:pStyle w:val="6"/>
              <w:jc w:val="center"/>
            </w:pPr>
            <w:r>
              <w:rPr>
                <w:rFonts w:hint="eastAsia"/>
              </w:rPr>
              <w:t>.</w:t>
            </w:r>
            <w:r>
              <w:t>316*</w:t>
            </w:r>
          </w:p>
        </w:tc>
        <w:tc>
          <w:tcPr>
            <w:tcW w:w="1296" w:type="dxa"/>
            <w:tcBorders>
              <w:top w:val="nil"/>
              <w:left w:val="nil"/>
              <w:bottom w:val="nil"/>
              <w:right w:val="nil"/>
            </w:tcBorders>
            <w:shd w:val="clear" w:color="auto" w:fill="FFFFFF"/>
            <w:vAlign w:val="center"/>
          </w:tcPr>
          <w:p>
            <w:pPr>
              <w:pStyle w:val="6"/>
              <w:jc w:val="center"/>
            </w:pPr>
            <w:r>
              <w:rPr>
                <w:rFonts w:hint="eastAsia"/>
              </w:rPr>
              <w:t>.</w:t>
            </w:r>
            <w:r>
              <w:t>248</w:t>
            </w:r>
          </w:p>
        </w:tc>
        <w:tc>
          <w:tcPr>
            <w:tcW w:w="1296" w:type="dxa"/>
            <w:tcBorders>
              <w:top w:val="nil"/>
              <w:left w:val="nil"/>
              <w:bottom w:val="nil"/>
              <w:right w:val="nil"/>
            </w:tcBorders>
            <w:shd w:val="clear" w:color="auto" w:fill="FFFFFF"/>
            <w:vAlign w:val="center"/>
          </w:tcPr>
          <w:p>
            <w:pPr>
              <w:pStyle w:val="6"/>
              <w:jc w:val="center"/>
            </w:pPr>
            <w:r>
              <w:t>1</w:t>
            </w:r>
          </w:p>
        </w:tc>
        <w:tc>
          <w:tcPr>
            <w:tcW w:w="1296" w:type="dxa"/>
            <w:tcBorders>
              <w:top w:val="nil"/>
              <w:left w:val="nil"/>
              <w:bottom w:val="nil"/>
              <w:right w:val="nil"/>
            </w:tcBorders>
            <w:shd w:val="clear" w:color="auto" w:fill="FFFFFF"/>
            <w:vAlign w:val="center"/>
          </w:tcPr>
          <w:p>
            <w:pPr>
              <w:pStyle w:val="6"/>
              <w:jc w:val="center"/>
            </w:pPr>
            <w:r>
              <w:rPr>
                <w:rFonts w:hint="eastAsia"/>
              </w:rPr>
              <w:t>.</w:t>
            </w:r>
            <w:r>
              <w:t>633**</w:t>
            </w:r>
          </w:p>
        </w:tc>
        <w:tc>
          <w:tcPr>
            <w:tcW w:w="1296" w:type="dxa"/>
            <w:tcBorders>
              <w:top w:val="nil"/>
              <w:left w:val="nil"/>
              <w:bottom w:val="nil"/>
              <w:right w:val="nil"/>
            </w:tcBorders>
            <w:shd w:val="clear" w:color="auto" w:fill="FFFFFF"/>
            <w:vAlign w:val="center"/>
          </w:tcPr>
          <w:p>
            <w:pPr>
              <w:pStyle w:val="6"/>
              <w:jc w:val="center"/>
            </w:pPr>
            <w:r>
              <w:rPr>
                <w:rFonts w:hint="eastAsia"/>
              </w:rPr>
              <w:t>.</w:t>
            </w:r>
            <w:r>
              <w:t>279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tcPr>
          <w:p>
            <w:pPr>
              <w:pStyle w:val="6"/>
              <w:rPr>
                <w:rFonts w:ascii="Times New Roman" w:hAnsi="Times New Roman" w:eastAsia="宋体" w:cs="Times New Roman"/>
                <w:bCs/>
                <w:kern w:val="28"/>
                <w:sz w:val="21"/>
                <w:szCs w:val="21"/>
                <w:lang w:val="en-US" w:eastAsia="zh-CN" w:bidi="ar-SA"/>
              </w:rPr>
            </w:pPr>
            <w:r>
              <w:rPr>
                <w:rFonts w:hint="eastAsia"/>
                <w:lang w:val="en-US" w:eastAsia="zh-CN"/>
              </w:rPr>
              <w:t xml:space="preserve">Involvement </w:t>
            </w:r>
            <w:r>
              <w:rPr>
                <w:rFonts w:hint="eastAsia" w:ascii="Times New Roman" w:hAnsi="Times New Roman" w:eastAsia="宋体" w:cs="Times New Roman"/>
                <w:bCs/>
                <w:kern w:val="28"/>
                <w:sz w:val="21"/>
                <w:szCs w:val="21"/>
                <w:lang w:val="en-US" w:eastAsia="zh-CN" w:bidi="ar-SA"/>
              </w:rPr>
              <w:t>degree</w:t>
            </w:r>
          </w:p>
        </w:tc>
        <w:tc>
          <w:tcPr>
            <w:tcW w:w="1296" w:type="dxa"/>
            <w:tcBorders>
              <w:top w:val="nil"/>
              <w:left w:val="nil"/>
              <w:bottom w:val="nil"/>
              <w:right w:val="nil"/>
            </w:tcBorders>
            <w:shd w:val="clear" w:color="auto" w:fill="FFFFFF"/>
            <w:vAlign w:val="center"/>
          </w:tcPr>
          <w:p>
            <w:pPr>
              <w:pStyle w:val="6"/>
              <w:jc w:val="center"/>
            </w:pPr>
            <w:r>
              <w:rPr>
                <w:rFonts w:hint="eastAsia"/>
              </w:rPr>
              <w:t>.</w:t>
            </w:r>
            <w:r>
              <w:t>080</w:t>
            </w:r>
          </w:p>
        </w:tc>
        <w:tc>
          <w:tcPr>
            <w:tcW w:w="1296" w:type="dxa"/>
            <w:tcBorders>
              <w:top w:val="nil"/>
              <w:left w:val="nil"/>
              <w:bottom w:val="nil"/>
              <w:right w:val="nil"/>
            </w:tcBorders>
            <w:shd w:val="clear" w:color="auto" w:fill="FFFFFF"/>
            <w:vAlign w:val="center"/>
          </w:tcPr>
          <w:p>
            <w:pPr>
              <w:pStyle w:val="6"/>
              <w:jc w:val="center"/>
            </w:pPr>
            <w:r>
              <w:rPr>
                <w:rFonts w:hint="eastAsia"/>
              </w:rPr>
              <w:t>.</w:t>
            </w:r>
            <w:r>
              <w:t>192</w:t>
            </w:r>
          </w:p>
        </w:tc>
        <w:tc>
          <w:tcPr>
            <w:tcW w:w="1296" w:type="dxa"/>
            <w:tcBorders>
              <w:top w:val="nil"/>
              <w:left w:val="nil"/>
              <w:bottom w:val="nil"/>
              <w:right w:val="nil"/>
            </w:tcBorders>
            <w:shd w:val="clear" w:color="auto" w:fill="FFFFFF"/>
            <w:vAlign w:val="center"/>
          </w:tcPr>
          <w:p>
            <w:pPr>
              <w:pStyle w:val="6"/>
              <w:jc w:val="center"/>
            </w:pPr>
            <w:r>
              <w:rPr>
                <w:rFonts w:hint="eastAsia"/>
              </w:rPr>
              <w:t>.</w:t>
            </w:r>
            <w:r>
              <w:t>265</w:t>
            </w:r>
          </w:p>
        </w:tc>
        <w:tc>
          <w:tcPr>
            <w:tcW w:w="1296" w:type="dxa"/>
            <w:tcBorders>
              <w:top w:val="nil"/>
              <w:left w:val="nil"/>
              <w:bottom w:val="nil"/>
              <w:right w:val="nil"/>
            </w:tcBorders>
            <w:shd w:val="clear" w:color="auto" w:fill="FFFFFF"/>
            <w:vAlign w:val="center"/>
          </w:tcPr>
          <w:p>
            <w:pPr>
              <w:pStyle w:val="6"/>
              <w:jc w:val="center"/>
            </w:pPr>
            <w:r>
              <w:rPr>
                <w:rFonts w:hint="eastAsia"/>
              </w:rPr>
              <w:t>.</w:t>
            </w:r>
            <w:r>
              <w:t>633**</w:t>
            </w:r>
          </w:p>
        </w:tc>
        <w:tc>
          <w:tcPr>
            <w:tcW w:w="1296" w:type="dxa"/>
            <w:tcBorders>
              <w:top w:val="nil"/>
              <w:left w:val="nil"/>
              <w:bottom w:val="nil"/>
              <w:right w:val="nil"/>
            </w:tcBorders>
            <w:shd w:val="clear" w:color="auto" w:fill="FFFFFF"/>
            <w:vAlign w:val="center"/>
          </w:tcPr>
          <w:p>
            <w:pPr>
              <w:pStyle w:val="6"/>
              <w:jc w:val="center"/>
            </w:pPr>
            <w:r>
              <w:t>1</w:t>
            </w:r>
          </w:p>
        </w:tc>
        <w:tc>
          <w:tcPr>
            <w:tcW w:w="1296" w:type="dxa"/>
            <w:tcBorders>
              <w:top w:val="nil"/>
              <w:left w:val="nil"/>
              <w:bottom w:val="nil"/>
              <w:right w:val="nil"/>
            </w:tcBorders>
            <w:shd w:val="clear" w:color="auto" w:fill="FFFFFF"/>
            <w:vAlign w:val="center"/>
          </w:tcPr>
          <w:p>
            <w:pPr>
              <w:pStyle w:val="6"/>
              <w:jc w:val="center"/>
            </w:pPr>
            <w:r>
              <w:rPr>
                <w:rFonts w:hint="eastAsia"/>
              </w:rPr>
              <w:t>.</w:t>
            </w:r>
            <w:r>
              <w:t>601**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single" w:color="auto" w:sz="12" w:space="0"/>
              <w:right w:val="nil"/>
            </w:tcBorders>
            <w:shd w:val="clear" w:color="auto" w:fill="FFFFFF"/>
          </w:tcPr>
          <w:p>
            <w:pPr>
              <w:widowControl w:val="0"/>
              <w:spacing w:line="240" w:lineRule="auto"/>
              <w:ind w:firstLine="0" w:firstLineChars="0"/>
              <w:jc w:val="both"/>
              <w:rPr>
                <w:rFonts w:ascii="Times New Roman" w:hAnsi="Times New Roman" w:eastAsia="宋体" w:cs="Times New Roman"/>
                <w:bCs/>
                <w:kern w:val="28"/>
                <w:sz w:val="21"/>
                <w:szCs w:val="21"/>
                <w:lang w:val="en-US" w:eastAsia="zh-CN" w:bidi="ar-SA"/>
              </w:rPr>
            </w:pPr>
            <w:r>
              <w:rPr>
                <w:rFonts w:hint="eastAsia" w:ascii="Times New Roman" w:hAnsi="Times New Roman" w:eastAsia="宋体" w:cs="Times New Roman"/>
                <w:bCs/>
                <w:kern w:val="28"/>
                <w:sz w:val="21"/>
                <w:szCs w:val="21"/>
                <w:lang w:val="en-US" w:eastAsia="zh-CN" w:bidi="ar-SA"/>
              </w:rPr>
              <w:t>Purchase intention</w:t>
            </w:r>
          </w:p>
        </w:tc>
        <w:tc>
          <w:tcPr>
            <w:tcW w:w="1296" w:type="dxa"/>
            <w:tcBorders>
              <w:top w:val="nil"/>
              <w:left w:val="nil"/>
              <w:bottom w:val="single" w:color="auto" w:sz="12" w:space="0"/>
              <w:right w:val="nil"/>
            </w:tcBorders>
            <w:shd w:val="clear" w:color="auto" w:fill="FFFFFF"/>
            <w:vAlign w:val="center"/>
          </w:tcPr>
          <w:p>
            <w:pPr>
              <w:pStyle w:val="6"/>
              <w:jc w:val="center"/>
            </w:pPr>
            <w:r>
              <w:t>-</w:t>
            </w:r>
            <w:r>
              <w:rPr>
                <w:rFonts w:hint="eastAsia"/>
              </w:rPr>
              <w:t>.</w:t>
            </w:r>
            <w:r>
              <w:t>165</w:t>
            </w:r>
          </w:p>
        </w:tc>
        <w:tc>
          <w:tcPr>
            <w:tcW w:w="1296" w:type="dxa"/>
            <w:tcBorders>
              <w:top w:val="nil"/>
              <w:left w:val="nil"/>
              <w:bottom w:val="single" w:color="auto" w:sz="12" w:space="0"/>
              <w:right w:val="nil"/>
            </w:tcBorders>
            <w:shd w:val="clear" w:color="auto" w:fill="FFFFFF"/>
            <w:vAlign w:val="center"/>
          </w:tcPr>
          <w:p>
            <w:pPr>
              <w:pStyle w:val="6"/>
              <w:jc w:val="center"/>
            </w:pPr>
            <w:r>
              <w:rPr>
                <w:rFonts w:hint="eastAsia"/>
              </w:rPr>
              <w:t>0.</w:t>
            </w:r>
            <w:r>
              <w:t>261</w:t>
            </w:r>
          </w:p>
        </w:tc>
        <w:tc>
          <w:tcPr>
            <w:tcW w:w="1296" w:type="dxa"/>
            <w:tcBorders>
              <w:top w:val="nil"/>
              <w:left w:val="nil"/>
              <w:bottom w:val="single" w:color="auto" w:sz="12" w:space="0"/>
              <w:right w:val="nil"/>
            </w:tcBorders>
            <w:shd w:val="clear" w:color="auto" w:fill="FFFFFF"/>
            <w:vAlign w:val="center"/>
          </w:tcPr>
          <w:p>
            <w:pPr>
              <w:pStyle w:val="6"/>
              <w:jc w:val="center"/>
            </w:pPr>
            <w:r>
              <w:rPr>
                <w:rFonts w:hint="eastAsia"/>
              </w:rPr>
              <w:t>.</w:t>
            </w:r>
            <w:r>
              <w:t>200</w:t>
            </w:r>
          </w:p>
        </w:tc>
        <w:tc>
          <w:tcPr>
            <w:tcW w:w="1296" w:type="dxa"/>
            <w:tcBorders>
              <w:top w:val="nil"/>
              <w:left w:val="nil"/>
              <w:bottom w:val="single" w:color="auto" w:sz="12" w:space="0"/>
              <w:right w:val="nil"/>
            </w:tcBorders>
            <w:shd w:val="clear" w:color="auto" w:fill="FFFFFF"/>
            <w:vAlign w:val="center"/>
          </w:tcPr>
          <w:p>
            <w:pPr>
              <w:pStyle w:val="6"/>
              <w:jc w:val="center"/>
            </w:pPr>
            <w:r>
              <w:rPr>
                <w:rFonts w:hint="eastAsia"/>
              </w:rPr>
              <w:t>.</w:t>
            </w:r>
            <w:r>
              <w:t>279</w:t>
            </w:r>
          </w:p>
        </w:tc>
        <w:tc>
          <w:tcPr>
            <w:tcW w:w="1296" w:type="dxa"/>
            <w:tcBorders>
              <w:top w:val="nil"/>
              <w:left w:val="nil"/>
              <w:bottom w:val="single" w:color="auto" w:sz="12" w:space="0"/>
              <w:right w:val="nil"/>
            </w:tcBorders>
            <w:shd w:val="clear" w:color="auto" w:fill="FFFFFF"/>
            <w:vAlign w:val="center"/>
          </w:tcPr>
          <w:p>
            <w:pPr>
              <w:pStyle w:val="6"/>
              <w:jc w:val="center"/>
            </w:pPr>
            <w:r>
              <w:rPr>
                <w:rFonts w:hint="eastAsia"/>
              </w:rPr>
              <w:t>.</w:t>
            </w:r>
            <w:r>
              <w:t>601**</w:t>
            </w:r>
          </w:p>
        </w:tc>
        <w:tc>
          <w:tcPr>
            <w:tcW w:w="1296" w:type="dxa"/>
            <w:tcBorders>
              <w:top w:val="nil"/>
              <w:left w:val="nil"/>
              <w:bottom w:val="single" w:color="auto" w:sz="12" w:space="0"/>
              <w:right w:val="nil"/>
            </w:tcBorders>
            <w:shd w:val="clear" w:color="auto" w:fill="FFFFFF"/>
            <w:vAlign w:val="center"/>
          </w:tcPr>
          <w:p>
            <w:pPr>
              <w:pStyle w:val="6"/>
              <w:jc w:val="center"/>
            </w:pPr>
            <w: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83" w:hRule="atLeast"/>
          <w:jc w:val="center"/>
        </w:trPr>
        <w:tc>
          <w:tcPr>
            <w:tcW w:w="9072" w:type="dxa"/>
            <w:gridSpan w:val="7"/>
            <w:tcBorders>
              <w:top w:val="single" w:color="auto" w:sz="12" w:space="0"/>
              <w:left w:val="nil"/>
              <w:bottom w:val="nil"/>
              <w:right w:val="nil"/>
            </w:tcBorders>
            <w:shd w:val="clear" w:color="auto" w:fill="FFFFFF"/>
          </w:tcPr>
          <w:p>
            <w:pPr>
              <w:widowControl w:val="0"/>
              <w:spacing w:line="240" w:lineRule="auto"/>
              <w:ind w:firstLine="0" w:firstLineChars="0"/>
              <w:jc w:val="left"/>
              <w:rPr>
                <w:rFonts w:ascii="Times New Roman" w:hAnsi="Times New Roman" w:eastAsia="宋体" w:cs="Times New Roman"/>
                <w:bCs/>
                <w:kern w:val="28"/>
                <w:sz w:val="21"/>
                <w:szCs w:val="21"/>
                <w:lang w:val="en-US" w:eastAsia="zh-CN" w:bidi="ar-SA"/>
              </w:rPr>
            </w:pPr>
            <w:r>
              <w:rPr>
                <w:rFonts w:ascii="Times New Roman" w:hAnsi="Times New Roman" w:eastAsia="宋体" w:cs="Times New Roman"/>
                <w:bCs/>
                <w:kern w:val="28"/>
                <w:sz w:val="21"/>
                <w:szCs w:val="21"/>
                <w:lang w:val="en-US" w:eastAsia="zh-CN" w:bidi="ar-SA"/>
              </w:rPr>
              <w:t>*</w:t>
            </w:r>
            <w:r>
              <w:rPr>
                <w:rFonts w:hint="eastAsia" w:ascii="Times New Roman" w:hAnsi="Times New Roman" w:eastAsia="宋体" w:cs="Times New Roman"/>
                <w:bCs/>
                <w:kern w:val="28"/>
                <w:sz w:val="21"/>
                <w:szCs w:val="21"/>
                <w:lang w:val="en-US" w:eastAsia="zh-CN" w:bidi="ar-SA"/>
              </w:rPr>
              <w:t>.</w:t>
            </w:r>
            <w:r>
              <w:rPr>
                <w:rFonts w:ascii="Times New Roman" w:hAnsi="Times New Roman" w:eastAsia="宋体" w:cs="Times New Roman"/>
                <w:bCs/>
                <w:kern w:val="28"/>
                <w:sz w:val="21"/>
                <w:szCs w:val="21"/>
                <w:lang w:val="en-US" w:eastAsia="zh-CN" w:bidi="ar-SA"/>
              </w:rPr>
              <w:t xml:space="preserve"> </w:t>
            </w:r>
            <w:r>
              <w:rPr>
                <w:rFonts w:hint="eastAsia" w:ascii="Times New Roman" w:hAnsi="Times New Roman" w:eastAsia="宋体" w:cs="Times New Roman"/>
                <w:bCs/>
                <w:kern w:val="28"/>
                <w:sz w:val="21"/>
                <w:szCs w:val="21"/>
                <w:lang w:val="en-US" w:eastAsia="zh-CN" w:bidi="ar-SA"/>
              </w:rPr>
              <w:t>There was a significant correlation at the level of 0.05 (bilateral).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83" w:hRule="atLeast"/>
          <w:jc w:val="center"/>
        </w:trPr>
        <w:tc>
          <w:tcPr>
            <w:tcW w:w="9072" w:type="dxa"/>
            <w:gridSpan w:val="7"/>
            <w:tcBorders>
              <w:top w:val="nil"/>
              <w:left w:val="nil"/>
              <w:bottom w:val="nil"/>
              <w:right w:val="nil"/>
            </w:tcBorders>
            <w:shd w:val="clear" w:color="auto" w:fill="FFFFFF"/>
          </w:tcPr>
          <w:p>
            <w:pPr>
              <w:widowControl w:val="0"/>
              <w:spacing w:line="240" w:lineRule="auto"/>
              <w:ind w:firstLine="0" w:firstLineChars="0"/>
              <w:jc w:val="left"/>
              <w:rPr>
                <w:rFonts w:ascii="Times New Roman" w:hAnsi="Times New Roman" w:eastAsia="宋体" w:cs="Times New Roman"/>
                <w:bCs/>
                <w:kern w:val="28"/>
                <w:sz w:val="21"/>
                <w:szCs w:val="21"/>
                <w:lang w:val="en-US" w:eastAsia="zh-CN" w:bidi="ar-SA"/>
              </w:rPr>
            </w:pPr>
            <w:r>
              <w:rPr>
                <w:rFonts w:ascii="Times New Roman" w:hAnsi="Times New Roman" w:eastAsia="宋体" w:cs="Times New Roman"/>
                <w:bCs/>
                <w:kern w:val="28"/>
                <w:sz w:val="21"/>
                <w:szCs w:val="21"/>
                <w:lang w:val="en-US" w:eastAsia="zh-CN" w:bidi="ar-SA"/>
              </w:rPr>
              <w:t>**</w:t>
            </w:r>
            <w:r>
              <w:rPr>
                <w:rFonts w:hint="eastAsia" w:ascii="Times New Roman" w:hAnsi="Times New Roman" w:eastAsia="宋体" w:cs="Times New Roman"/>
                <w:bCs/>
                <w:kern w:val="28"/>
                <w:sz w:val="21"/>
                <w:szCs w:val="21"/>
                <w:lang w:val="en-US" w:eastAsia="zh-CN" w:bidi="ar-SA"/>
              </w:rPr>
              <w:t>.</w:t>
            </w:r>
            <w:r>
              <w:rPr>
                <w:rFonts w:ascii="Times New Roman" w:hAnsi="Times New Roman" w:eastAsia="宋体" w:cs="Times New Roman"/>
                <w:bCs/>
                <w:kern w:val="28"/>
                <w:sz w:val="21"/>
                <w:szCs w:val="21"/>
                <w:lang w:val="en-US" w:eastAsia="zh-CN" w:bidi="ar-SA"/>
              </w:rPr>
              <w:t xml:space="preserve"> </w:t>
            </w:r>
            <w:r>
              <w:rPr>
                <w:rFonts w:hint="eastAsia" w:ascii="Times New Roman" w:hAnsi="Times New Roman" w:eastAsia="宋体" w:cs="Times New Roman"/>
                <w:bCs/>
                <w:kern w:val="28"/>
                <w:sz w:val="21"/>
                <w:szCs w:val="21"/>
                <w:lang w:val="en-US" w:eastAsia="zh-CN" w:bidi="ar-SA"/>
              </w:rPr>
              <w:t>There was a significant correlation at the level of 0 .01 (bilateral).</w:t>
            </w:r>
          </w:p>
        </w:tc>
      </w:tr>
    </w:tbl>
    <w:p>
      <w:pPr>
        <w:pStyle w:val="2"/>
      </w:pPr>
      <w:r>
        <w:rPr>
          <w:rFonts w:hint="eastAsia" w:ascii="Times New Roman" w:hAnsi="Times New Roman" w:cs="Times New Roman" w:eastAsiaTheme="minorEastAsia"/>
          <w:kern w:val="2"/>
          <w:sz w:val="24"/>
          <w:szCs w:val="24"/>
          <w:lang w:val="en-US" w:eastAsia="zh-CN" w:bidi="ar-SA"/>
          <w14:ligatures w14:val="standardContextual"/>
        </w:rPr>
        <w:t>Table 5.12 Relevant Analysis Results of Experiential Products</w:t>
      </w:r>
    </w:p>
    <w:tbl>
      <w:tblPr>
        <w:tblStyle w:val="7"/>
        <w:tblW w:w="9072"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96"/>
        <w:gridCol w:w="1296"/>
        <w:gridCol w:w="1296"/>
        <w:gridCol w:w="1296"/>
        <w:gridCol w:w="1296"/>
        <w:gridCol w:w="1296"/>
        <w:gridCol w:w="129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single" w:color="auto" w:sz="12" w:space="0"/>
              <w:left w:val="nil"/>
              <w:bottom w:val="single" w:color="auto" w:sz="4" w:space="0"/>
              <w:right w:val="nil"/>
            </w:tcBorders>
            <w:shd w:val="clear" w:color="auto" w:fill="FFFFFF"/>
            <w:vAlign w:val="center"/>
          </w:tcPr>
          <w:p>
            <w:pPr>
              <w:pStyle w:val="6"/>
              <w:jc w:val="center"/>
            </w:pPr>
          </w:p>
        </w:tc>
        <w:tc>
          <w:tcPr>
            <w:tcW w:w="1296" w:type="dxa"/>
            <w:tcBorders>
              <w:top w:val="single" w:color="auto" w:sz="12" w:space="0"/>
              <w:left w:val="nil"/>
              <w:bottom w:val="single" w:color="auto" w:sz="4" w:space="0"/>
              <w:right w:val="nil"/>
            </w:tcBorders>
            <w:shd w:val="clear" w:color="auto" w:fill="FFFFFF"/>
            <w:vAlign w:val="top"/>
          </w:tcPr>
          <w:p>
            <w:pPr>
              <w:pStyle w:val="6"/>
              <w:rPr>
                <w:rFonts w:hint="eastAsia"/>
                <w:lang w:val="en-US" w:eastAsia="zh-CN"/>
              </w:rPr>
            </w:pPr>
            <w:r>
              <w:rPr>
                <w:rFonts w:hint="eastAsia"/>
                <w:lang w:val="en-US" w:eastAsia="zh-CN"/>
              </w:rPr>
              <w:t>Amount</w:t>
            </w:r>
          </w:p>
        </w:tc>
        <w:tc>
          <w:tcPr>
            <w:tcW w:w="1296" w:type="dxa"/>
            <w:tcBorders>
              <w:top w:val="single" w:color="auto" w:sz="12" w:space="0"/>
              <w:left w:val="nil"/>
              <w:bottom w:val="single" w:color="auto" w:sz="4" w:space="0"/>
              <w:right w:val="nil"/>
            </w:tcBorders>
            <w:shd w:val="clear" w:color="auto" w:fill="FFFFFF"/>
            <w:vAlign w:val="top"/>
          </w:tcPr>
          <w:p>
            <w:pPr>
              <w:pStyle w:val="6"/>
              <w:rPr>
                <w:rFonts w:hint="eastAsia"/>
                <w:lang w:val="en-US" w:eastAsia="zh-CN"/>
              </w:rPr>
            </w:pPr>
            <w:r>
              <w:rPr>
                <w:rFonts w:hint="eastAsia"/>
                <w:lang w:val="en-US" w:eastAsia="zh-CN"/>
              </w:rPr>
              <w:t>Quality</w:t>
            </w:r>
          </w:p>
        </w:tc>
        <w:tc>
          <w:tcPr>
            <w:tcW w:w="1296" w:type="dxa"/>
            <w:tcBorders>
              <w:top w:val="single" w:color="auto" w:sz="12" w:space="0"/>
              <w:left w:val="nil"/>
              <w:bottom w:val="single" w:color="auto" w:sz="4" w:space="0"/>
              <w:right w:val="nil"/>
            </w:tcBorders>
            <w:shd w:val="clear" w:color="auto" w:fill="FFFFFF"/>
            <w:vAlign w:val="top"/>
          </w:tcPr>
          <w:p>
            <w:pPr>
              <w:pStyle w:val="6"/>
              <w:rPr>
                <w:rFonts w:hint="eastAsia"/>
                <w:lang w:val="en-US" w:eastAsia="zh-CN"/>
              </w:rPr>
            </w:pPr>
            <w:r>
              <w:rPr>
                <w:rFonts w:hint="eastAsia"/>
                <w:lang w:val="en-US" w:eastAsia="zh-CN"/>
              </w:rPr>
              <w:t>Emotion direction</w:t>
            </w:r>
          </w:p>
        </w:tc>
        <w:tc>
          <w:tcPr>
            <w:tcW w:w="1296" w:type="dxa"/>
            <w:tcBorders>
              <w:top w:val="single" w:color="auto" w:sz="12" w:space="0"/>
              <w:left w:val="nil"/>
              <w:bottom w:val="single" w:color="auto" w:sz="4" w:space="0"/>
              <w:right w:val="nil"/>
            </w:tcBorders>
            <w:shd w:val="clear" w:color="auto" w:fill="FFFFFF"/>
            <w:vAlign w:val="top"/>
          </w:tcPr>
          <w:p>
            <w:pPr>
              <w:pStyle w:val="6"/>
              <w:rPr>
                <w:rFonts w:hint="eastAsia"/>
                <w:lang w:val="en-US" w:eastAsia="zh-CN"/>
              </w:rPr>
            </w:pPr>
            <w:r>
              <w:rPr>
                <w:rFonts w:hint="eastAsia"/>
                <w:lang w:val="en-US" w:eastAsia="zh-CN"/>
              </w:rPr>
              <w:t>Professional level</w:t>
            </w:r>
          </w:p>
        </w:tc>
        <w:tc>
          <w:tcPr>
            <w:tcW w:w="1296" w:type="dxa"/>
            <w:tcBorders>
              <w:top w:val="single" w:color="auto" w:sz="12" w:space="0"/>
              <w:left w:val="nil"/>
              <w:bottom w:val="single" w:color="auto" w:sz="4" w:space="0"/>
              <w:right w:val="nil"/>
            </w:tcBorders>
            <w:shd w:val="clear" w:color="auto" w:fill="FFFFFF"/>
            <w:vAlign w:val="top"/>
          </w:tcPr>
          <w:p>
            <w:pPr>
              <w:pStyle w:val="6"/>
              <w:rPr>
                <w:rFonts w:hint="eastAsia"/>
                <w:lang w:val="en-US" w:eastAsia="zh-CN"/>
              </w:rPr>
            </w:pPr>
            <w:r>
              <w:rPr>
                <w:rFonts w:hint="eastAsia"/>
                <w:lang w:val="en-US" w:eastAsia="zh-CN"/>
              </w:rPr>
              <w:t>Involvement degree</w:t>
            </w:r>
          </w:p>
        </w:tc>
        <w:tc>
          <w:tcPr>
            <w:tcW w:w="1296" w:type="dxa"/>
            <w:tcBorders>
              <w:top w:val="single" w:color="auto" w:sz="12" w:space="0"/>
              <w:left w:val="nil"/>
              <w:bottom w:val="single" w:color="auto" w:sz="4" w:space="0"/>
              <w:right w:val="nil"/>
            </w:tcBorders>
            <w:shd w:val="clear" w:color="auto" w:fill="FFFFFF"/>
            <w:vAlign w:val="top"/>
          </w:tcPr>
          <w:p>
            <w:pPr>
              <w:pStyle w:val="6"/>
              <w:rPr>
                <w:rFonts w:hint="eastAsia"/>
                <w:lang w:val="en-US" w:eastAsia="zh-CN"/>
              </w:rPr>
            </w:pPr>
            <w:r>
              <w:rPr>
                <w:rFonts w:hint="eastAsia"/>
                <w:lang w:val="en-US" w:eastAsia="zh-CN"/>
              </w:rPr>
              <w:t>Purchase intention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single" w:color="auto" w:sz="4" w:space="0"/>
              <w:left w:val="nil"/>
              <w:bottom w:val="nil"/>
              <w:right w:val="nil"/>
            </w:tcBorders>
            <w:shd w:val="clear" w:color="auto" w:fill="FFFFFF"/>
            <w:vAlign w:val="top"/>
          </w:tcPr>
          <w:p>
            <w:pPr>
              <w:widowControl w:val="0"/>
              <w:spacing w:line="240" w:lineRule="auto"/>
              <w:ind w:firstLine="0" w:firstLineChars="0"/>
              <w:jc w:val="both"/>
            </w:pPr>
            <w:r>
              <w:rPr>
                <w:rFonts w:hint="eastAsia" w:ascii="Times New Roman" w:hAnsi="Times New Roman" w:eastAsia="宋体" w:cs="Times New Roman"/>
                <w:bCs/>
                <w:kern w:val="28"/>
                <w:sz w:val="21"/>
                <w:szCs w:val="21"/>
                <w:lang w:val="en-US" w:eastAsia="zh-CN" w:bidi="ar-SA"/>
              </w:rPr>
              <w:t>Amount</w:t>
            </w:r>
          </w:p>
        </w:tc>
        <w:tc>
          <w:tcPr>
            <w:tcW w:w="1296" w:type="dxa"/>
            <w:tcBorders>
              <w:top w:val="single" w:color="auto" w:sz="4" w:space="0"/>
              <w:left w:val="nil"/>
              <w:bottom w:val="nil"/>
              <w:right w:val="nil"/>
            </w:tcBorders>
            <w:shd w:val="clear" w:color="auto" w:fill="FFFFFF"/>
            <w:vAlign w:val="center"/>
          </w:tcPr>
          <w:p>
            <w:pPr>
              <w:pStyle w:val="6"/>
              <w:jc w:val="center"/>
              <w:rPr>
                <w:rFonts w:hint="eastAsia"/>
              </w:rPr>
            </w:pPr>
            <w:r>
              <w:rPr>
                <w:rFonts w:hint="eastAsia"/>
              </w:rPr>
              <w:t>1</w:t>
            </w:r>
          </w:p>
        </w:tc>
        <w:tc>
          <w:tcPr>
            <w:tcW w:w="1296" w:type="dxa"/>
            <w:tcBorders>
              <w:top w:val="single" w:color="auto" w:sz="4" w:space="0"/>
              <w:left w:val="nil"/>
              <w:bottom w:val="nil"/>
              <w:right w:val="nil"/>
            </w:tcBorders>
            <w:shd w:val="clear" w:color="auto" w:fill="FFFFFF"/>
            <w:vAlign w:val="center"/>
          </w:tcPr>
          <w:p>
            <w:pPr>
              <w:pStyle w:val="6"/>
              <w:jc w:val="center"/>
              <w:rPr>
                <w:rFonts w:hint="eastAsia"/>
              </w:rPr>
            </w:pPr>
            <w:r>
              <w:rPr>
                <w:rFonts w:hint="eastAsia"/>
              </w:rPr>
              <w:t>.521**</w:t>
            </w:r>
          </w:p>
        </w:tc>
        <w:tc>
          <w:tcPr>
            <w:tcW w:w="1296" w:type="dxa"/>
            <w:tcBorders>
              <w:top w:val="single" w:color="auto" w:sz="4" w:space="0"/>
              <w:left w:val="nil"/>
              <w:bottom w:val="nil"/>
              <w:right w:val="nil"/>
            </w:tcBorders>
            <w:shd w:val="clear" w:color="auto" w:fill="FFFFFF"/>
            <w:vAlign w:val="center"/>
          </w:tcPr>
          <w:p>
            <w:pPr>
              <w:pStyle w:val="6"/>
              <w:jc w:val="center"/>
              <w:rPr>
                <w:rFonts w:hint="eastAsia"/>
              </w:rPr>
            </w:pPr>
            <w:r>
              <w:rPr>
                <w:rFonts w:hint="eastAsia"/>
              </w:rPr>
              <w:t>.355**</w:t>
            </w:r>
          </w:p>
        </w:tc>
        <w:tc>
          <w:tcPr>
            <w:tcW w:w="1296" w:type="dxa"/>
            <w:tcBorders>
              <w:top w:val="single" w:color="auto" w:sz="4" w:space="0"/>
              <w:left w:val="nil"/>
              <w:bottom w:val="nil"/>
              <w:right w:val="nil"/>
            </w:tcBorders>
            <w:shd w:val="clear" w:color="auto" w:fill="FFFFFF"/>
            <w:vAlign w:val="center"/>
          </w:tcPr>
          <w:p>
            <w:pPr>
              <w:pStyle w:val="6"/>
              <w:jc w:val="center"/>
              <w:rPr>
                <w:rFonts w:hint="eastAsia"/>
              </w:rPr>
            </w:pPr>
            <w:r>
              <w:rPr>
                <w:rFonts w:hint="eastAsia"/>
              </w:rPr>
              <w:t>.538**</w:t>
            </w:r>
          </w:p>
        </w:tc>
        <w:tc>
          <w:tcPr>
            <w:tcW w:w="1296" w:type="dxa"/>
            <w:tcBorders>
              <w:top w:val="single" w:color="auto" w:sz="4" w:space="0"/>
              <w:left w:val="nil"/>
              <w:bottom w:val="nil"/>
              <w:right w:val="nil"/>
            </w:tcBorders>
            <w:shd w:val="clear" w:color="auto" w:fill="FFFFFF"/>
            <w:vAlign w:val="center"/>
          </w:tcPr>
          <w:p>
            <w:pPr>
              <w:pStyle w:val="6"/>
              <w:jc w:val="center"/>
              <w:rPr>
                <w:rFonts w:hint="eastAsia"/>
              </w:rPr>
            </w:pPr>
            <w:r>
              <w:rPr>
                <w:rFonts w:hint="eastAsia"/>
              </w:rPr>
              <w:t>.306**</w:t>
            </w:r>
          </w:p>
        </w:tc>
        <w:tc>
          <w:tcPr>
            <w:tcW w:w="1296" w:type="dxa"/>
            <w:tcBorders>
              <w:top w:val="single" w:color="auto" w:sz="4" w:space="0"/>
              <w:left w:val="nil"/>
              <w:bottom w:val="nil"/>
              <w:right w:val="nil"/>
            </w:tcBorders>
            <w:shd w:val="clear" w:color="auto" w:fill="FFFFFF"/>
            <w:vAlign w:val="center"/>
          </w:tcPr>
          <w:p>
            <w:pPr>
              <w:pStyle w:val="6"/>
              <w:jc w:val="center"/>
              <w:rPr>
                <w:rFonts w:hint="eastAsia"/>
              </w:rPr>
            </w:pPr>
            <w:r>
              <w:rPr>
                <w:rFonts w:hint="eastAsia"/>
              </w:rPr>
              <w:t>.340**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vAlign w:val="top"/>
          </w:tcPr>
          <w:p>
            <w:pPr>
              <w:widowControl w:val="0"/>
              <w:spacing w:line="240" w:lineRule="auto"/>
              <w:ind w:firstLine="0" w:firstLineChars="0"/>
              <w:jc w:val="both"/>
            </w:pPr>
            <w:r>
              <w:rPr>
                <w:rFonts w:hint="eastAsia" w:ascii="Times New Roman" w:hAnsi="Times New Roman" w:eastAsia="宋体" w:cs="Times New Roman"/>
                <w:bCs/>
                <w:kern w:val="28"/>
                <w:sz w:val="21"/>
                <w:szCs w:val="21"/>
                <w:lang w:val="en-US" w:eastAsia="zh-CN" w:bidi="ar-SA"/>
              </w:rPr>
              <w:t>Quality</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.521**</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1</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.311**</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.516**</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.414**</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.409**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vAlign w:val="top"/>
          </w:tcPr>
          <w:p>
            <w:pPr>
              <w:widowControl w:val="0"/>
              <w:spacing w:line="240" w:lineRule="auto"/>
              <w:ind w:firstLine="0" w:firstLineChars="0"/>
              <w:jc w:val="both"/>
            </w:pPr>
            <w:r>
              <w:rPr>
                <w:rFonts w:hint="eastAsia" w:ascii="Times New Roman" w:hAnsi="Times New Roman" w:eastAsia="宋体" w:cs="Times New Roman"/>
                <w:bCs/>
                <w:kern w:val="28"/>
                <w:sz w:val="21"/>
                <w:szCs w:val="21"/>
                <w:lang w:val="en-US" w:eastAsia="zh-CN" w:bidi="ar-SA"/>
              </w:rPr>
              <w:t>Emotion direction</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.355**</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.311**</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1</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.322**</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.282**</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.265**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vAlign w:val="top"/>
          </w:tcPr>
          <w:p>
            <w:pPr>
              <w:widowControl w:val="0"/>
              <w:spacing w:line="240" w:lineRule="auto"/>
              <w:ind w:firstLine="0" w:firstLineChars="0"/>
              <w:jc w:val="both"/>
            </w:pPr>
            <w:r>
              <w:rPr>
                <w:rFonts w:hint="eastAsia" w:ascii="Times New Roman" w:hAnsi="Times New Roman" w:eastAsia="宋体" w:cs="Times New Roman"/>
                <w:bCs/>
                <w:kern w:val="28"/>
                <w:sz w:val="21"/>
                <w:szCs w:val="21"/>
                <w:lang w:val="en-US" w:eastAsia="zh-CN" w:bidi="ar-SA"/>
              </w:rPr>
              <w:t>Professional level</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.538**</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.516**</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.322**</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1</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.464**</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-.320**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nil"/>
              <w:right w:val="nil"/>
            </w:tcBorders>
            <w:shd w:val="clear" w:color="auto" w:fill="FFFFFF"/>
            <w:vAlign w:val="top"/>
          </w:tcPr>
          <w:p>
            <w:pPr>
              <w:widowControl w:val="0"/>
              <w:spacing w:line="240" w:lineRule="auto"/>
              <w:ind w:firstLine="0" w:firstLineChars="0"/>
              <w:jc w:val="both"/>
            </w:pPr>
            <w:r>
              <w:rPr>
                <w:rFonts w:hint="eastAsia" w:ascii="Times New Roman" w:hAnsi="Times New Roman" w:eastAsia="宋体" w:cs="Times New Roman"/>
                <w:bCs/>
                <w:kern w:val="28"/>
                <w:sz w:val="21"/>
                <w:szCs w:val="21"/>
                <w:lang w:val="en-US" w:eastAsia="zh-CN" w:bidi="ar-SA"/>
              </w:rPr>
              <w:t>Involvement degree</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.306**</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.414**</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.282**</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.464**</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1</w:t>
            </w:r>
          </w:p>
        </w:tc>
        <w:tc>
          <w:tcPr>
            <w:tcW w:w="1296" w:type="dxa"/>
            <w:tcBorders>
              <w:top w:val="nil"/>
              <w:left w:val="nil"/>
              <w:bottom w:val="nil"/>
              <w:right w:val="nil"/>
            </w:tcBorders>
            <w:shd w:val="clear" w:color="auto" w:fill="FFFFFF"/>
            <w:vAlign w:val="center"/>
          </w:tcPr>
          <w:p>
            <w:pPr>
              <w:pStyle w:val="6"/>
              <w:jc w:val="center"/>
              <w:rPr>
                <w:rFonts w:hint="eastAsia"/>
              </w:rPr>
            </w:pPr>
            <w:r>
              <w:rPr>
                <w:rFonts w:hint="eastAsia"/>
              </w:rPr>
              <w:t>.557**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97" w:hRule="atLeast"/>
          <w:jc w:val="center"/>
        </w:trPr>
        <w:tc>
          <w:tcPr>
            <w:tcW w:w="1296" w:type="dxa"/>
            <w:tcBorders>
              <w:top w:val="nil"/>
              <w:left w:val="nil"/>
              <w:bottom w:val="single" w:color="auto" w:sz="12" w:space="0"/>
              <w:right w:val="nil"/>
            </w:tcBorders>
            <w:shd w:val="clear" w:color="auto" w:fill="FFFFFF"/>
            <w:vAlign w:val="top"/>
          </w:tcPr>
          <w:p>
            <w:pPr>
              <w:widowControl w:val="0"/>
              <w:spacing w:line="240" w:lineRule="auto"/>
              <w:ind w:firstLine="0" w:firstLineChars="0"/>
              <w:jc w:val="both"/>
            </w:pPr>
            <w:r>
              <w:rPr>
                <w:rFonts w:hint="eastAsia" w:ascii="Times New Roman" w:hAnsi="Times New Roman" w:eastAsia="宋体" w:cs="Times New Roman"/>
                <w:bCs/>
                <w:kern w:val="28"/>
                <w:sz w:val="21"/>
                <w:szCs w:val="21"/>
                <w:lang w:val="en-US" w:eastAsia="zh-CN" w:bidi="ar-SA"/>
              </w:rPr>
              <w:t>Purchase intention</w:t>
            </w:r>
          </w:p>
        </w:tc>
        <w:tc>
          <w:tcPr>
            <w:tcW w:w="1296" w:type="dxa"/>
            <w:tcBorders>
              <w:top w:val="nil"/>
              <w:left w:val="nil"/>
              <w:bottom w:val="single" w:color="auto" w:sz="12" w:space="0"/>
              <w:right w:val="nil"/>
            </w:tcBorders>
            <w:shd w:val="clear" w:color="auto" w:fill="FFFFFF"/>
            <w:vAlign w:val="center"/>
          </w:tcPr>
          <w:p>
            <w:pPr>
              <w:pStyle w:val="6"/>
              <w:jc w:val="center"/>
              <w:rPr>
                <w:rFonts w:hint="eastAsia"/>
              </w:rPr>
            </w:pPr>
            <w:r>
              <w:rPr>
                <w:rFonts w:hint="eastAsia"/>
              </w:rPr>
              <w:t>.340**</w:t>
            </w:r>
          </w:p>
        </w:tc>
        <w:tc>
          <w:tcPr>
            <w:tcW w:w="1296" w:type="dxa"/>
            <w:tcBorders>
              <w:top w:val="nil"/>
              <w:left w:val="nil"/>
              <w:bottom w:val="single" w:color="auto" w:sz="12" w:space="0"/>
              <w:right w:val="nil"/>
            </w:tcBorders>
            <w:shd w:val="clear" w:color="auto" w:fill="FFFFFF"/>
            <w:vAlign w:val="center"/>
          </w:tcPr>
          <w:p>
            <w:pPr>
              <w:pStyle w:val="6"/>
              <w:jc w:val="center"/>
              <w:rPr>
                <w:rFonts w:hint="eastAsia"/>
              </w:rPr>
            </w:pPr>
            <w:r>
              <w:rPr>
                <w:rFonts w:hint="eastAsia"/>
              </w:rPr>
              <w:t>.409**</w:t>
            </w:r>
          </w:p>
        </w:tc>
        <w:tc>
          <w:tcPr>
            <w:tcW w:w="1296" w:type="dxa"/>
            <w:tcBorders>
              <w:top w:val="nil"/>
              <w:left w:val="nil"/>
              <w:bottom w:val="single" w:color="auto" w:sz="12" w:space="0"/>
              <w:right w:val="nil"/>
            </w:tcBorders>
            <w:shd w:val="clear" w:color="auto" w:fill="FFFFFF"/>
            <w:vAlign w:val="center"/>
          </w:tcPr>
          <w:p>
            <w:pPr>
              <w:pStyle w:val="6"/>
              <w:jc w:val="center"/>
              <w:rPr>
                <w:rFonts w:hint="eastAsia"/>
              </w:rPr>
            </w:pPr>
            <w:r>
              <w:rPr>
                <w:rFonts w:hint="eastAsia"/>
              </w:rPr>
              <w:t>.265**</w:t>
            </w:r>
          </w:p>
        </w:tc>
        <w:tc>
          <w:tcPr>
            <w:tcW w:w="1296" w:type="dxa"/>
            <w:tcBorders>
              <w:top w:val="nil"/>
              <w:left w:val="nil"/>
              <w:bottom w:val="single" w:color="auto" w:sz="12" w:space="0"/>
              <w:right w:val="nil"/>
            </w:tcBorders>
            <w:shd w:val="clear" w:color="auto" w:fill="FFFFFF"/>
            <w:vAlign w:val="center"/>
          </w:tcPr>
          <w:p>
            <w:pPr>
              <w:pStyle w:val="6"/>
              <w:jc w:val="center"/>
              <w:rPr>
                <w:rFonts w:hint="eastAsia"/>
              </w:rPr>
            </w:pPr>
            <w:r>
              <w:rPr>
                <w:rFonts w:hint="eastAsia"/>
              </w:rPr>
              <w:t>-.320**</w:t>
            </w:r>
          </w:p>
        </w:tc>
        <w:tc>
          <w:tcPr>
            <w:tcW w:w="1296" w:type="dxa"/>
            <w:tcBorders>
              <w:top w:val="nil"/>
              <w:left w:val="nil"/>
              <w:bottom w:val="single" w:color="auto" w:sz="12" w:space="0"/>
              <w:right w:val="nil"/>
            </w:tcBorders>
            <w:shd w:val="clear" w:color="auto" w:fill="FFFFFF"/>
            <w:vAlign w:val="center"/>
          </w:tcPr>
          <w:p>
            <w:pPr>
              <w:pStyle w:val="6"/>
              <w:jc w:val="center"/>
              <w:rPr>
                <w:rFonts w:hint="eastAsia"/>
              </w:rPr>
            </w:pPr>
            <w:r>
              <w:rPr>
                <w:rFonts w:hint="eastAsia"/>
              </w:rPr>
              <w:t>.557**</w:t>
            </w:r>
          </w:p>
        </w:tc>
        <w:tc>
          <w:tcPr>
            <w:tcW w:w="1296" w:type="dxa"/>
            <w:tcBorders>
              <w:top w:val="nil"/>
              <w:left w:val="nil"/>
              <w:bottom w:val="single" w:color="auto" w:sz="12" w:space="0"/>
              <w:right w:val="nil"/>
            </w:tcBorders>
            <w:shd w:val="clear" w:color="auto" w:fill="FFFFFF"/>
            <w:vAlign w:val="center"/>
          </w:tcPr>
          <w:p>
            <w:pPr>
              <w:pStyle w:val="6"/>
              <w:jc w:val="center"/>
              <w:rPr>
                <w:rFonts w:hint="eastAsia"/>
              </w:rPr>
            </w:pPr>
            <w:r>
              <w:rPr>
                <w:rFonts w:hint="eastAsia"/>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83" w:hRule="atLeast"/>
          <w:jc w:val="center"/>
        </w:trPr>
        <w:tc>
          <w:tcPr>
            <w:tcW w:w="9072" w:type="dxa"/>
            <w:gridSpan w:val="7"/>
            <w:tcBorders>
              <w:top w:val="single" w:color="auto" w:sz="12" w:space="0"/>
              <w:left w:val="nil"/>
              <w:bottom w:val="nil"/>
              <w:right w:val="nil"/>
            </w:tcBorders>
            <w:shd w:val="clear" w:color="auto" w:fill="FFFFFF"/>
            <w:vAlign w:val="top"/>
          </w:tcPr>
          <w:p>
            <w:pPr>
              <w:widowControl w:val="0"/>
              <w:spacing w:line="240" w:lineRule="auto"/>
              <w:ind w:firstLine="0" w:firstLineChars="0"/>
              <w:jc w:val="left"/>
            </w:pPr>
            <w:r>
              <w:rPr>
                <w:rFonts w:ascii="Times New Roman" w:hAnsi="Times New Roman" w:eastAsia="宋体" w:cs="Times New Roman"/>
                <w:bCs/>
                <w:kern w:val="28"/>
                <w:sz w:val="21"/>
                <w:szCs w:val="21"/>
                <w:lang w:val="en-US" w:eastAsia="zh-CN" w:bidi="ar-SA"/>
              </w:rPr>
              <w:t>*</w:t>
            </w:r>
            <w:r>
              <w:rPr>
                <w:rFonts w:hint="eastAsia" w:ascii="Times New Roman" w:hAnsi="Times New Roman" w:eastAsia="宋体" w:cs="Times New Roman"/>
                <w:bCs/>
                <w:kern w:val="28"/>
                <w:sz w:val="21"/>
                <w:szCs w:val="21"/>
                <w:lang w:val="en-US" w:eastAsia="zh-CN" w:bidi="ar-SA"/>
              </w:rPr>
              <w:t>.</w:t>
            </w:r>
            <w:r>
              <w:rPr>
                <w:rFonts w:ascii="Times New Roman" w:hAnsi="Times New Roman" w:eastAsia="宋体" w:cs="Times New Roman"/>
                <w:bCs/>
                <w:kern w:val="28"/>
                <w:sz w:val="21"/>
                <w:szCs w:val="21"/>
                <w:lang w:val="en-US" w:eastAsia="zh-CN" w:bidi="ar-SA"/>
              </w:rPr>
              <w:t xml:space="preserve"> </w:t>
            </w:r>
            <w:r>
              <w:rPr>
                <w:rFonts w:hint="eastAsia" w:ascii="Times New Roman" w:hAnsi="Times New Roman" w:eastAsia="宋体" w:cs="Times New Roman"/>
                <w:bCs/>
                <w:kern w:val="28"/>
                <w:sz w:val="21"/>
                <w:szCs w:val="21"/>
                <w:lang w:val="en-US" w:eastAsia="zh-CN" w:bidi="ar-SA"/>
              </w:rPr>
              <w:t>There was a significant correlation at the level of 0.05 (bilateral).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83" w:hRule="atLeast"/>
          <w:jc w:val="center"/>
        </w:trPr>
        <w:tc>
          <w:tcPr>
            <w:tcW w:w="9072" w:type="dxa"/>
            <w:gridSpan w:val="7"/>
            <w:tcBorders>
              <w:top w:val="nil"/>
              <w:left w:val="nil"/>
              <w:bottom w:val="nil"/>
              <w:right w:val="nil"/>
            </w:tcBorders>
            <w:shd w:val="clear" w:color="auto" w:fill="FFFFFF"/>
            <w:vAlign w:val="top"/>
          </w:tcPr>
          <w:p>
            <w:pPr>
              <w:widowControl w:val="0"/>
              <w:spacing w:line="240" w:lineRule="auto"/>
              <w:ind w:firstLine="0" w:firstLineChars="0"/>
              <w:jc w:val="left"/>
            </w:pPr>
            <w:r>
              <w:rPr>
                <w:rFonts w:ascii="Times New Roman" w:hAnsi="Times New Roman" w:eastAsia="宋体" w:cs="Times New Roman"/>
                <w:bCs/>
                <w:kern w:val="28"/>
                <w:sz w:val="21"/>
                <w:szCs w:val="21"/>
                <w:lang w:val="en-US" w:eastAsia="zh-CN" w:bidi="ar-SA"/>
              </w:rPr>
              <w:t>**</w:t>
            </w:r>
            <w:r>
              <w:rPr>
                <w:rFonts w:hint="eastAsia" w:ascii="Times New Roman" w:hAnsi="Times New Roman" w:eastAsia="宋体" w:cs="Times New Roman"/>
                <w:bCs/>
                <w:kern w:val="28"/>
                <w:sz w:val="21"/>
                <w:szCs w:val="21"/>
                <w:lang w:val="en-US" w:eastAsia="zh-CN" w:bidi="ar-SA"/>
              </w:rPr>
              <w:t>.</w:t>
            </w:r>
            <w:r>
              <w:rPr>
                <w:rFonts w:ascii="Times New Roman" w:hAnsi="Times New Roman" w:eastAsia="宋体" w:cs="Times New Roman"/>
                <w:bCs/>
                <w:kern w:val="28"/>
                <w:sz w:val="21"/>
                <w:szCs w:val="21"/>
                <w:lang w:val="en-US" w:eastAsia="zh-CN" w:bidi="ar-SA"/>
              </w:rPr>
              <w:t xml:space="preserve"> </w:t>
            </w:r>
            <w:r>
              <w:rPr>
                <w:rFonts w:hint="eastAsia" w:ascii="Times New Roman" w:hAnsi="Times New Roman" w:eastAsia="宋体" w:cs="Times New Roman"/>
                <w:bCs/>
                <w:kern w:val="28"/>
                <w:sz w:val="21"/>
                <w:szCs w:val="21"/>
                <w:lang w:val="en-US" w:eastAsia="zh-CN" w:bidi="ar-SA"/>
              </w:rPr>
              <w:t>There was a significant correlation at the level of 0 .01 (bilateral).</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can be seen from Table 5.11, for search products, the variables of online reviews have no significant influence on purchase intention</w:t>
      </w:r>
      <w:r>
        <w:rPr>
          <w:rFonts w:hint="default" w:ascii="Times New Roman" w:hAnsi="Times New Roman" w:cs="Times New Roman"/>
          <w:color w:val="0000FF"/>
          <w:sz w:val="24"/>
          <w:szCs w:val="24"/>
          <w:lang w:val="en-US" w:eastAsia="zh-CN"/>
        </w:rPr>
        <w:t xml:space="preserve">.We </w:t>
      </w:r>
      <w:r>
        <w:rPr>
          <w:rFonts w:hint="eastAsia" w:ascii="Times New Roman" w:hAnsi="Times New Roman" w:cs="Times New Roman"/>
          <w:color w:val="0000FF"/>
          <w:sz w:val="24"/>
          <w:szCs w:val="24"/>
          <w:lang w:val="en-US" w:eastAsia="zh-CN"/>
        </w:rPr>
        <w:t>assume</w:t>
      </w:r>
      <w:r>
        <w:rPr>
          <w:rFonts w:hint="default" w:ascii="Times New Roman" w:hAnsi="Times New Roman" w:cs="Times New Roman"/>
          <w:color w:val="0000FF"/>
          <w:sz w:val="24"/>
          <w:szCs w:val="24"/>
          <w:lang w:val="en-US" w:eastAsia="zh-CN"/>
        </w:rPr>
        <w:t xml:space="preserve"> that reading the reviews of experiential products can help consumers better grasp the product information, because the attributes and functions of experiential products are not the most important, but the use experience of the products.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From Table 5.12, it can be seen that the purchase intention of experiential products is significantly related to the number, quality, emotional direction and receiver involvement of online reviews at the level of 0.01 or 0.05, and there is also a significant correlation between online reviews and receiver variables. This shows that in the face of experiential products, college students' willingness to buy is influenced by many factors. Hypothesis 3, Hypothesis 4 and Hypothesis 5 have been verified, and the specific role and the regulatory role of the recipient's professionalism and involvement need further analysis.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5.4 Regression </w:t>
      </w:r>
      <w:r>
        <w:rPr>
          <w:rFonts w:hint="eastAsia" w:ascii="Times New Roman" w:hAnsi="Times New Roman" w:cs="Times New Roman"/>
          <w:sz w:val="28"/>
          <w:szCs w:val="28"/>
          <w:lang w:val="en-US" w:eastAsia="zh-CN"/>
        </w:rPr>
        <w:t>A</w:t>
      </w:r>
      <w:r>
        <w:rPr>
          <w:rFonts w:hint="default" w:ascii="Times New Roman" w:hAnsi="Times New Roman" w:cs="Times New Roman"/>
          <w:sz w:val="28"/>
          <w:szCs w:val="28"/>
          <w:lang w:val="en-US" w:eastAsia="zh-CN"/>
        </w:rPr>
        <w:t>nalysis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According to the correlation analysis, the variables of online reviews of experiential products are significantly related to purchase intention. According to the research needs, this paper makes regression analysis on the sample data of experiential products to determine its impact intensity.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 R</w:t>
      </w:r>
      <w:r>
        <w:rPr>
          <w:rFonts w:hint="default" w:ascii="Times New Roman" w:hAnsi="Times New Roman" w:cs="Times New Roman"/>
          <w:sz w:val="24"/>
          <w:szCs w:val="24"/>
          <w:lang w:val="en-US" w:eastAsia="zh-CN"/>
        </w:rPr>
        <w:t>egression analysis of online comments on college students' purchase intention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can be seen from Table 5.13, the F test value of the model is 12.850. At the significance level of 0.05, it passed the significance test, and the regression effect of the regression model is remarkable. The regression equation of purchase intention is:Purchase intention =0.141* number of online comments +0.298* quality of online comments +0.132* emotional direction of online comments.</w:t>
      </w:r>
      <w:r>
        <w:rPr>
          <w:rFonts w:hint="default" w:ascii="Times New Roman" w:hAnsi="Times New Roman" w:cs="Times New Roman"/>
          <w:color w:val="0000FF"/>
          <w:sz w:val="24"/>
          <w:szCs w:val="24"/>
          <w:lang w:val="en-US" w:eastAsia="zh-CN"/>
        </w:rPr>
        <w:t>The concrete influence mode is consistent with the conclusions drawn by other scholars.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Judging from the size of the regression coefficient, the quantity, quality and emotional direction of online comments all positively affect the purchase intention, and the quality of online comments has the greatest influence on the purchase intention, and Hypothesis 1, Hypothesis 2 and Hypothesis 3 are all verified.</w:t>
      </w:r>
    </w:p>
    <w:p>
      <w:pPr>
        <w:pStyle w:val="2"/>
        <w:rPr>
          <w:rFonts w:hint="default"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Table 5.13 Experiential Products: Regression Analysis Results of the Influence of Online Comments on Purchase Intention</w:t>
      </w:r>
    </w:p>
    <w:tbl>
      <w:tblPr>
        <w:tblStyle w:val="7"/>
        <w:tblW w:w="913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30" w:type="dxa"/>
          <w:bottom w:w="0" w:type="dxa"/>
          <w:right w:w="30" w:type="dxa"/>
        </w:tblCellMar>
      </w:tblPr>
      <w:tblGrid>
        <w:gridCol w:w="2295"/>
        <w:gridCol w:w="1741"/>
        <w:gridCol w:w="1188"/>
        <w:gridCol w:w="703"/>
        <w:gridCol w:w="564"/>
        <w:gridCol w:w="1235"/>
        <w:gridCol w:w="841"/>
        <w:gridCol w:w="56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95" w:type="dxa"/>
            <w:vMerge w:val="restart"/>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Model</w:t>
            </w:r>
          </w:p>
        </w:tc>
        <w:tc>
          <w:tcPr>
            <w:tcW w:w="1741" w:type="dxa"/>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Non-standardized coefficient</w:t>
            </w:r>
          </w:p>
        </w:tc>
        <w:tc>
          <w:tcPr>
            <w:tcW w:w="1188" w:type="dxa"/>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Standardized coefficient</w:t>
            </w:r>
          </w:p>
        </w:tc>
        <w:tc>
          <w:tcPr>
            <w:tcW w:w="703"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w:t>
            </w:r>
          </w:p>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p>
        </w:tc>
        <w:tc>
          <w:tcPr>
            <w:tcW w:w="564"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p>
        </w:tc>
        <w:tc>
          <w:tcPr>
            <w:tcW w:w="1235"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Adjust r square</w:t>
            </w:r>
          </w:p>
        </w:tc>
        <w:tc>
          <w:tcPr>
            <w:tcW w:w="841"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F</w:t>
            </w:r>
          </w:p>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p>
        </w:tc>
        <w:tc>
          <w:tcPr>
            <w:tcW w:w="565"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95" w:type="dxa"/>
            <w:vMerge w:val="continue"/>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rFonts w:hint="default" w:ascii="Times New Roman" w:hAnsi="Times New Roman" w:cs="Times New Roman" w:eastAsiaTheme="minorEastAsia"/>
                <w:kern w:val="2"/>
                <w:sz w:val="21"/>
                <w:szCs w:val="21"/>
                <w:lang w:val="en-US" w:eastAsia="zh-CN" w:bidi="ar-SA"/>
                <w14:ligatures w14:val="standardContextual"/>
              </w:rPr>
            </w:pPr>
          </w:p>
        </w:tc>
        <w:tc>
          <w:tcPr>
            <w:tcW w:w="1741"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B</w:t>
            </w:r>
          </w:p>
        </w:tc>
        <w:tc>
          <w:tcPr>
            <w:tcW w:w="1188"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Beta</w:t>
            </w:r>
          </w:p>
        </w:tc>
        <w:tc>
          <w:tcPr>
            <w:tcW w:w="703"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564"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1235"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84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565"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rFonts w:hint="default" w:ascii="Times New Roman" w:hAnsi="Times New Roman" w:cs="Times New Roman" w:eastAsiaTheme="minorEastAsia"/>
                <w:kern w:val="2"/>
                <w:sz w:val="24"/>
                <w:szCs w:val="24"/>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95" w:type="dxa"/>
            <w:tcBorders>
              <w:top w:val="single" w:color="auto" w:sz="8" w:space="0"/>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741" w:type="dxa"/>
            <w:tcBorders>
              <w:top w:val="single" w:color="auto" w:sz="8" w:space="0"/>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2.403</w:t>
            </w:r>
          </w:p>
        </w:tc>
        <w:tc>
          <w:tcPr>
            <w:tcW w:w="1188" w:type="dxa"/>
            <w:tcBorders>
              <w:top w:val="single" w:color="auto" w:sz="8" w:space="0"/>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p>
        </w:tc>
        <w:tc>
          <w:tcPr>
            <w:tcW w:w="703" w:type="dxa"/>
            <w:tcBorders>
              <w:top w:val="single" w:color="auto" w:sz="8" w:space="0"/>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8.784</w:t>
            </w:r>
          </w:p>
        </w:tc>
        <w:tc>
          <w:tcPr>
            <w:tcW w:w="564" w:type="dxa"/>
            <w:tcBorders>
              <w:top w:val="single" w:color="auto" w:sz="8" w:space="0"/>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.000</w:t>
            </w:r>
          </w:p>
        </w:tc>
        <w:tc>
          <w:tcPr>
            <w:tcW w:w="1235" w:type="dxa"/>
            <w:vMerge w:val="restart"/>
            <w:tcBorders>
              <w:top w:val="single" w:color="auto" w:sz="8" w:space="0"/>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p>
          <w:p>
            <w:pPr>
              <w:pStyle w:val="6"/>
              <w:jc w:val="center"/>
              <w:rPr>
                <w:rFonts w:hint="default"/>
                <w:lang w:val="en-US" w:eastAsia="zh-CN"/>
              </w:rPr>
            </w:pPr>
          </w:p>
          <w:p>
            <w:pPr>
              <w:pStyle w:val="6"/>
              <w:jc w:val="center"/>
              <w:rPr>
                <w:rFonts w:hint="default"/>
                <w:lang w:val="en-US" w:eastAsia="zh-CN"/>
              </w:rPr>
            </w:pPr>
            <w:r>
              <w:rPr>
                <w:rFonts w:hint="eastAsia"/>
                <w:lang w:val="en-US" w:eastAsia="zh-CN"/>
              </w:rPr>
              <w:t>.187</w:t>
            </w:r>
          </w:p>
        </w:tc>
        <w:tc>
          <w:tcPr>
            <w:tcW w:w="841" w:type="dxa"/>
            <w:vMerge w:val="restart"/>
            <w:tcBorders>
              <w:top w:val="single" w:color="auto" w:sz="8" w:space="0"/>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p>
          <w:p>
            <w:pPr>
              <w:pStyle w:val="6"/>
              <w:jc w:val="center"/>
              <w:rPr>
                <w:rFonts w:hint="default"/>
                <w:lang w:val="en-US" w:eastAsia="zh-CN"/>
              </w:rPr>
            </w:pPr>
          </w:p>
          <w:p>
            <w:pPr>
              <w:pStyle w:val="6"/>
              <w:jc w:val="center"/>
              <w:rPr>
                <w:rFonts w:hint="default"/>
                <w:lang w:val="en-US" w:eastAsia="zh-CN"/>
              </w:rPr>
            </w:pPr>
            <w:r>
              <w:rPr>
                <w:rFonts w:hint="eastAsia"/>
                <w:lang w:val="en-US" w:eastAsia="zh-CN"/>
              </w:rPr>
              <w:t>12.850</w:t>
            </w:r>
          </w:p>
        </w:tc>
        <w:tc>
          <w:tcPr>
            <w:tcW w:w="565" w:type="dxa"/>
            <w:vMerge w:val="restart"/>
            <w:tcBorders>
              <w:top w:val="single" w:color="auto" w:sz="8" w:space="0"/>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p>
          <w:p>
            <w:pPr>
              <w:pStyle w:val="6"/>
              <w:jc w:val="center"/>
              <w:rPr>
                <w:rFonts w:hint="default"/>
                <w:lang w:val="en-US" w:eastAsia="zh-CN"/>
              </w:rPr>
            </w:pPr>
          </w:p>
          <w:p>
            <w:pPr>
              <w:pStyle w:val="6"/>
              <w:jc w:val="center"/>
              <w:rPr>
                <w:rFonts w:hint="default"/>
                <w:lang w:val="en-US" w:eastAsia="zh-CN"/>
              </w:rPr>
            </w:pPr>
            <w:r>
              <w:rPr>
                <w:rFonts w:hint="eastAsia"/>
                <w:lang w:val="en-US" w:eastAsia="zh-CN"/>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 xml:space="preserve">Number of online comments </w:t>
            </w:r>
          </w:p>
        </w:tc>
        <w:tc>
          <w:tcPr>
            <w:tcW w:w="1741"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w:t>
            </w:r>
            <w:r>
              <w:rPr>
                <w:rFonts w:hint="default"/>
                <w:lang w:val="en-US" w:eastAsia="zh-CN"/>
              </w:rPr>
              <w:t>093</w:t>
            </w:r>
          </w:p>
        </w:tc>
        <w:tc>
          <w:tcPr>
            <w:tcW w:w="1188"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w:t>
            </w:r>
            <w:r>
              <w:rPr>
                <w:rFonts w:hint="default"/>
                <w:lang w:val="en-US" w:eastAsia="zh-CN"/>
              </w:rPr>
              <w:t>141</w:t>
            </w:r>
          </w:p>
        </w:tc>
        <w:tc>
          <w:tcPr>
            <w:tcW w:w="703"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default"/>
                <w:lang w:val="en-US" w:eastAsia="zh-CN"/>
              </w:rPr>
              <w:t>1</w:t>
            </w:r>
            <w:r>
              <w:rPr>
                <w:rFonts w:hint="eastAsia"/>
                <w:lang w:val="en-US" w:eastAsia="zh-CN"/>
              </w:rPr>
              <w:t>.</w:t>
            </w:r>
            <w:r>
              <w:rPr>
                <w:rFonts w:hint="default"/>
                <w:lang w:val="en-US" w:eastAsia="zh-CN"/>
              </w:rPr>
              <w:t>614</w:t>
            </w:r>
          </w:p>
        </w:tc>
        <w:tc>
          <w:tcPr>
            <w:tcW w:w="564"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.0</w:t>
            </w:r>
            <w:r>
              <w:rPr>
                <w:rFonts w:hint="default"/>
                <w:lang w:val="en-US" w:eastAsia="zh-CN"/>
              </w:rPr>
              <w:t>09</w:t>
            </w:r>
          </w:p>
        </w:tc>
        <w:tc>
          <w:tcPr>
            <w:tcW w:w="123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84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56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 xml:space="preserve">Quality of online comments </w:t>
            </w:r>
          </w:p>
        </w:tc>
        <w:tc>
          <w:tcPr>
            <w:tcW w:w="1741"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w:t>
            </w:r>
            <w:r>
              <w:rPr>
                <w:rFonts w:hint="default"/>
                <w:lang w:val="en-US" w:eastAsia="zh-CN"/>
              </w:rPr>
              <w:t>241</w:t>
            </w:r>
          </w:p>
        </w:tc>
        <w:tc>
          <w:tcPr>
            <w:tcW w:w="1188"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w:t>
            </w:r>
            <w:r>
              <w:rPr>
                <w:rFonts w:hint="default"/>
                <w:lang w:val="en-US" w:eastAsia="zh-CN"/>
              </w:rPr>
              <w:t>298</w:t>
            </w:r>
          </w:p>
        </w:tc>
        <w:tc>
          <w:tcPr>
            <w:tcW w:w="703"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default"/>
                <w:lang w:val="en-US" w:eastAsia="zh-CN"/>
              </w:rPr>
              <w:t>3</w:t>
            </w:r>
            <w:r>
              <w:rPr>
                <w:rFonts w:hint="eastAsia"/>
                <w:lang w:val="en-US" w:eastAsia="zh-CN"/>
              </w:rPr>
              <w:t>.</w:t>
            </w:r>
            <w:r>
              <w:rPr>
                <w:rFonts w:hint="default"/>
                <w:lang w:val="en-US" w:eastAsia="zh-CN"/>
              </w:rPr>
              <w:t>463</w:t>
            </w:r>
          </w:p>
        </w:tc>
        <w:tc>
          <w:tcPr>
            <w:tcW w:w="564"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w:t>
            </w:r>
            <w:r>
              <w:rPr>
                <w:rFonts w:hint="default"/>
                <w:lang w:val="en-US" w:eastAsia="zh-CN"/>
              </w:rPr>
              <w:t>001</w:t>
            </w:r>
          </w:p>
        </w:tc>
        <w:tc>
          <w:tcPr>
            <w:tcW w:w="123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84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56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95" w:type="dxa"/>
            <w:tcBorders>
              <w:top w:val="nil"/>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Comment on emotional direction online</w:t>
            </w:r>
          </w:p>
        </w:tc>
        <w:tc>
          <w:tcPr>
            <w:tcW w:w="1741"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w:t>
            </w:r>
            <w:r>
              <w:rPr>
                <w:rFonts w:hint="default"/>
                <w:lang w:val="en-US" w:eastAsia="zh-CN"/>
              </w:rPr>
              <w:t>095</w:t>
            </w:r>
          </w:p>
        </w:tc>
        <w:tc>
          <w:tcPr>
            <w:tcW w:w="1188"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w:t>
            </w:r>
            <w:r>
              <w:rPr>
                <w:rFonts w:hint="default"/>
                <w:lang w:val="en-US" w:eastAsia="zh-CN"/>
              </w:rPr>
              <w:t>123</w:t>
            </w:r>
          </w:p>
        </w:tc>
        <w:tc>
          <w:tcPr>
            <w:tcW w:w="703"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default"/>
                <w:lang w:val="en-US" w:eastAsia="zh-CN"/>
              </w:rPr>
              <w:t>1</w:t>
            </w:r>
            <w:r>
              <w:rPr>
                <w:rFonts w:hint="eastAsia"/>
                <w:lang w:val="en-US" w:eastAsia="zh-CN"/>
              </w:rPr>
              <w:t>.</w:t>
            </w:r>
            <w:r>
              <w:rPr>
                <w:rFonts w:hint="default"/>
                <w:lang w:val="en-US" w:eastAsia="zh-CN"/>
              </w:rPr>
              <w:t>564</w:t>
            </w:r>
          </w:p>
        </w:tc>
        <w:tc>
          <w:tcPr>
            <w:tcW w:w="564" w:type="dxa"/>
            <w:tcBorders>
              <w:tl2br w:val="nil"/>
              <w:tr2bl w:val="nil"/>
            </w:tcBorders>
            <w:shd w:val="clear" w:color="auto" w:fill="FFFFFF"/>
            <w:tcMar>
              <w:top w:w="30" w:type="dxa"/>
              <w:left w:w="30" w:type="dxa"/>
              <w:bottom w:w="30" w:type="dxa"/>
              <w:right w:w="30" w:type="dxa"/>
            </w:tcMar>
            <w:vAlign w:val="center"/>
          </w:tcPr>
          <w:p>
            <w:pPr>
              <w:pStyle w:val="6"/>
              <w:jc w:val="center"/>
              <w:rPr>
                <w:rFonts w:hint="default"/>
                <w:lang w:val="en-US" w:eastAsia="zh-CN"/>
              </w:rPr>
            </w:pPr>
            <w:r>
              <w:rPr>
                <w:rFonts w:hint="eastAsia"/>
                <w:lang w:val="en-US" w:eastAsia="zh-CN"/>
              </w:rPr>
              <w:t>.0</w:t>
            </w:r>
            <w:r>
              <w:rPr>
                <w:rFonts w:hint="default"/>
                <w:lang w:val="en-US" w:eastAsia="zh-CN"/>
              </w:rPr>
              <w:t>20</w:t>
            </w:r>
          </w:p>
        </w:tc>
        <w:tc>
          <w:tcPr>
            <w:tcW w:w="123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84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c>
          <w:tcPr>
            <w:tcW w:w="56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4"/>
                <w:szCs w:val="24"/>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rHeight w:val="90" w:hRule="atLeast"/>
          <w:tblHeader/>
          <w:jc w:val="center"/>
        </w:trPr>
        <w:tc>
          <w:tcPr>
            <w:tcW w:w="9132" w:type="dxa"/>
            <w:gridSpan w:val="8"/>
            <w:tcBorders>
              <w:top w:val="nil"/>
              <w:bottom w:val="single" w:color="auto" w:sz="12" w:space="0"/>
              <w:tl2br w:val="nil"/>
              <w:tr2bl w:val="nil"/>
            </w:tcBorders>
            <w:shd w:val="clear" w:color="auto" w:fill="FFFFFF"/>
            <w:tcMar>
              <w:top w:w="30" w:type="dxa"/>
              <w:left w:w="30" w:type="dxa"/>
              <w:bottom w:w="30" w:type="dxa"/>
              <w:right w:w="30" w:type="dxa"/>
            </w:tcMar>
          </w:tcPr>
          <w:p>
            <w:pPr>
              <w:tabs>
                <w:tab w:val="left" w:pos="1522"/>
              </w:tabs>
              <w:spacing w:line="320" w:lineRule="atLeast"/>
              <w:ind w:firstLine="210" w:firstLineChars="100"/>
              <w:jc w:val="left"/>
              <w:rPr>
                <w:rFonts w:hint="default"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Dependent variable: purchase intention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Analysis of the moderating effect of the receiver's professionalism between online comments and purchase intention.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According to the definition of regulating variable given by Wen Zhonglin and others in their research, if the relationship between variable X and variable Y is a function of variable M, M is called regulating variable. Judging from the design of the scale, the variables in this paper are all quantitative variables, so whether there is a moderating effect is carried out according to the following steps: after the data is centralized by using the data analysis tool SPSS, the interactive item between the receiver's professional degree and online comments is constructed, and then the hierarchical regression method is used to test whether there is a moderating effect between the receiver's professional degree and the online comments by testing whether the significance level of the coefficient of the interactive item is less than 0.05. The results are shown in tables 5.14, 5.15 and 5.16 </w:t>
      </w:r>
      <w:r>
        <w:rPr>
          <w:rFonts w:hint="eastAsia" w:ascii="Times New Roman" w:hAnsi="Times New Roman" w:cs="Times New Roman"/>
          <w:sz w:val="24"/>
          <w:szCs w:val="24"/>
          <w:lang w:val="en-US" w:eastAsia="zh-CN"/>
        </w:rPr>
        <w:t>.</w:t>
      </w:r>
    </w:p>
    <w:p>
      <w:pPr>
        <w:pStyle w:val="2"/>
        <w:rPr>
          <w:rFonts w:hint="eastAsia"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 xml:space="preserve">Table 5.14 Regression Analysis Results of Online Comments, Recipients' </w:t>
      </w:r>
    </w:p>
    <w:p>
      <w:pPr>
        <w:pStyle w:val="2"/>
        <w:rPr>
          <w:rFonts w:hint="default"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Professional Degree and Their Interaction Items on Purchase Intention</w:t>
      </w:r>
    </w:p>
    <w:tbl>
      <w:tblPr>
        <w:tblStyle w:val="7"/>
        <w:tblW w:w="913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30" w:type="dxa"/>
          <w:bottom w:w="0" w:type="dxa"/>
          <w:right w:w="30" w:type="dxa"/>
        </w:tblCellMar>
      </w:tblPr>
      <w:tblGrid>
        <w:gridCol w:w="222"/>
        <w:gridCol w:w="1780"/>
        <w:gridCol w:w="1780"/>
        <w:gridCol w:w="1213"/>
        <w:gridCol w:w="861"/>
        <w:gridCol w:w="577"/>
        <w:gridCol w:w="1262"/>
        <w:gridCol w:w="860"/>
        <w:gridCol w:w="57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002" w:type="dxa"/>
            <w:gridSpan w:val="2"/>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Model</w:t>
            </w:r>
          </w:p>
        </w:tc>
        <w:tc>
          <w:tcPr>
            <w:tcW w:w="1780" w:type="dxa"/>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Non-standardized coefficient</w:t>
            </w:r>
          </w:p>
        </w:tc>
        <w:tc>
          <w:tcPr>
            <w:tcW w:w="1213" w:type="dxa"/>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Standardized coefficient</w:t>
            </w:r>
          </w:p>
        </w:tc>
        <w:tc>
          <w:tcPr>
            <w:tcW w:w="861"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7"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tc>
        <w:tc>
          <w:tcPr>
            <w:tcW w:w="1262"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Adjust r square</w:t>
            </w:r>
          </w:p>
        </w:tc>
        <w:tc>
          <w:tcPr>
            <w:tcW w:w="860"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F</w:t>
            </w:r>
          </w:p>
        </w:tc>
        <w:tc>
          <w:tcPr>
            <w:tcW w:w="577"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002" w:type="dxa"/>
            <w:gridSpan w:val="2"/>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1780"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B</w:t>
            </w:r>
          </w:p>
        </w:tc>
        <w:tc>
          <w:tcPr>
            <w:tcW w:w="1213"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Beta</w:t>
            </w:r>
          </w:p>
        </w:tc>
        <w:tc>
          <w:tcPr>
            <w:tcW w:w="86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577"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1262"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860"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577"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1</w:t>
            </w:r>
          </w:p>
        </w:tc>
        <w:tc>
          <w:tcPr>
            <w:tcW w:w="1780" w:type="dxa"/>
            <w:tcBorders>
              <w:top w:val="single" w:color="auto" w:sz="8"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780"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3.020</w:t>
            </w:r>
          </w:p>
        </w:tc>
        <w:tc>
          <w:tcPr>
            <w:tcW w:w="1213"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420"/>
              <w:jc w:val="center"/>
              <w:rPr>
                <w:rFonts w:hint="eastAsia" w:ascii="Times New Roman" w:hAnsi="Times New Roman" w:eastAsia="宋体" w:cs="Times New Roman"/>
                <w:bCs/>
                <w:kern w:val="28"/>
                <w:sz w:val="21"/>
                <w:szCs w:val="21"/>
                <w:lang w:val="en-US" w:eastAsia="zh-CN" w:bidi="ar-SA"/>
                <w14:ligatures w14:val="standardContextual"/>
              </w:rPr>
            </w:pPr>
          </w:p>
        </w:tc>
        <w:tc>
          <w:tcPr>
            <w:tcW w:w="861"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15.070</w:t>
            </w:r>
          </w:p>
        </w:tc>
        <w:tc>
          <w:tcPr>
            <w:tcW w:w="577"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.000</w:t>
            </w:r>
          </w:p>
        </w:tc>
        <w:tc>
          <w:tcPr>
            <w:tcW w:w="1262"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.131</w:t>
            </w:r>
          </w:p>
        </w:tc>
        <w:tc>
          <w:tcPr>
            <w:tcW w:w="860"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12.639</w:t>
            </w:r>
          </w:p>
        </w:tc>
        <w:tc>
          <w:tcPr>
            <w:tcW w:w="577"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 xml:space="preserve">Number of online comments </w:t>
            </w:r>
          </w:p>
        </w:tc>
        <w:tc>
          <w:tcPr>
            <w:tcW w:w="1780"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.156</w:t>
            </w:r>
          </w:p>
        </w:tc>
        <w:tc>
          <w:tcPr>
            <w:tcW w:w="121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.236</w:t>
            </w:r>
          </w:p>
        </w:tc>
        <w:tc>
          <w:tcPr>
            <w:tcW w:w="86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2.655</w:t>
            </w:r>
          </w:p>
        </w:tc>
        <w:tc>
          <w:tcPr>
            <w:tcW w:w="57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.009</w:t>
            </w:r>
          </w:p>
        </w:tc>
        <w:tc>
          <w:tcPr>
            <w:tcW w:w="1262"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c>
          <w:tcPr>
            <w:tcW w:w="86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c>
          <w:tcPr>
            <w:tcW w:w="577"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w:t>
            </w:r>
          </w:p>
        </w:tc>
        <w:tc>
          <w:tcPr>
            <w:tcW w:w="1780"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.120</w:t>
            </w:r>
          </w:p>
        </w:tc>
        <w:tc>
          <w:tcPr>
            <w:tcW w:w="121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.193</w:t>
            </w:r>
          </w:p>
        </w:tc>
        <w:tc>
          <w:tcPr>
            <w:tcW w:w="86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2.169</w:t>
            </w:r>
          </w:p>
        </w:tc>
        <w:tc>
          <w:tcPr>
            <w:tcW w:w="57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.032</w:t>
            </w:r>
          </w:p>
        </w:tc>
        <w:tc>
          <w:tcPr>
            <w:tcW w:w="1262"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c>
          <w:tcPr>
            <w:tcW w:w="86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c>
          <w:tcPr>
            <w:tcW w:w="577"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rHeight w:val="90" w:hRule="atLeast"/>
          <w:tblHeader/>
          <w:jc w:val="center"/>
        </w:trPr>
        <w:tc>
          <w:tcPr>
            <w:tcW w:w="222"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1780" w:type="dxa"/>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780"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.095</w:t>
            </w:r>
          </w:p>
        </w:tc>
        <w:tc>
          <w:tcPr>
            <w:tcW w:w="1213"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.123</w:t>
            </w:r>
          </w:p>
        </w:tc>
        <w:tc>
          <w:tcPr>
            <w:tcW w:w="861"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1.564</w:t>
            </w:r>
          </w:p>
        </w:tc>
        <w:tc>
          <w:tcPr>
            <w:tcW w:w="577"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.020</w:t>
            </w:r>
          </w:p>
        </w:tc>
        <w:tc>
          <w:tcPr>
            <w:tcW w:w="1262"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c>
          <w:tcPr>
            <w:tcW w:w="860"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c>
          <w:tcPr>
            <w:tcW w:w="577"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2</w:t>
            </w:r>
          </w:p>
        </w:tc>
        <w:tc>
          <w:tcPr>
            <w:tcW w:w="1780" w:type="dxa"/>
            <w:tcBorders>
              <w:top w:val="single" w:color="auto" w:sz="12"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 xml:space="preserve">Number of online comments </w:t>
            </w:r>
          </w:p>
        </w:tc>
        <w:tc>
          <w:tcPr>
            <w:tcW w:w="1780"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.332</w:t>
            </w:r>
          </w:p>
        </w:tc>
        <w:tc>
          <w:tcPr>
            <w:tcW w:w="1213"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.501</w:t>
            </w:r>
          </w:p>
        </w:tc>
        <w:tc>
          <w:tcPr>
            <w:tcW w:w="861"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1.654</w:t>
            </w:r>
          </w:p>
        </w:tc>
        <w:tc>
          <w:tcPr>
            <w:tcW w:w="577"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.100</w:t>
            </w:r>
          </w:p>
        </w:tc>
        <w:tc>
          <w:tcPr>
            <w:tcW w:w="1262"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.160</w:t>
            </w:r>
          </w:p>
        </w:tc>
        <w:tc>
          <w:tcPr>
            <w:tcW w:w="860"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10.877</w:t>
            </w:r>
          </w:p>
        </w:tc>
        <w:tc>
          <w:tcPr>
            <w:tcW w:w="577"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p>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w:t>
            </w:r>
          </w:p>
        </w:tc>
        <w:tc>
          <w:tcPr>
            <w:tcW w:w="1780"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-.274</w:t>
            </w:r>
          </w:p>
        </w:tc>
        <w:tc>
          <w:tcPr>
            <w:tcW w:w="121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-.441</w:t>
            </w:r>
          </w:p>
        </w:tc>
        <w:tc>
          <w:tcPr>
            <w:tcW w:w="86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-1.668</w:t>
            </w:r>
          </w:p>
        </w:tc>
        <w:tc>
          <w:tcPr>
            <w:tcW w:w="57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.097</w:t>
            </w:r>
          </w:p>
        </w:tc>
        <w:tc>
          <w:tcPr>
            <w:tcW w:w="1262"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86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577"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1780" w:type="dxa"/>
            <w:tcBorders>
              <w:top w:val="nil"/>
              <w:bottom w:val="nil"/>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Iinter1</w:t>
            </w:r>
          </w:p>
        </w:tc>
        <w:tc>
          <w:tcPr>
            <w:tcW w:w="1780"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-.130</w:t>
            </w:r>
          </w:p>
        </w:tc>
        <w:tc>
          <w:tcPr>
            <w:tcW w:w="121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-1.218</w:t>
            </w:r>
          </w:p>
        </w:tc>
        <w:tc>
          <w:tcPr>
            <w:tcW w:w="86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-2.540</w:t>
            </w:r>
          </w:p>
        </w:tc>
        <w:tc>
          <w:tcPr>
            <w:tcW w:w="57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eastAsia="宋体" w:cs="Times New Roman"/>
                <w:bCs/>
                <w:kern w:val="28"/>
                <w:sz w:val="21"/>
                <w:szCs w:val="21"/>
                <w:lang w:val="en-US" w:eastAsia="zh-CN" w:bidi="ar-SA"/>
                <w14:ligatures w14:val="standardContextual"/>
              </w:rPr>
            </w:pPr>
            <w:r>
              <w:rPr>
                <w:rFonts w:hint="eastAsia" w:ascii="Times New Roman" w:hAnsi="Times New Roman" w:eastAsia="宋体" w:cs="Times New Roman"/>
                <w:bCs/>
                <w:kern w:val="28"/>
                <w:sz w:val="21"/>
                <w:szCs w:val="21"/>
                <w:lang w:val="en-US" w:eastAsia="zh-CN" w:bidi="ar-SA"/>
                <w14:ligatures w14:val="standardContextual"/>
              </w:rPr>
              <w:t>.012</w:t>
            </w:r>
          </w:p>
        </w:tc>
        <w:tc>
          <w:tcPr>
            <w:tcW w:w="1262"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86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577"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9132" w:type="dxa"/>
            <w:gridSpan w:val="9"/>
            <w:tcBorders>
              <w:top w:val="nil"/>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210" w:firstLineChars="100"/>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Dependent variable: purchase intention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can be seen from Table 5.14, the standardized regression coefficient of the interaction term (Inter1) between the number of online comments and the professional level of the recipients to the purchase intention is -1.218, P=0.012, which indicates that when the product is experiential, the professional level of the recipients has a reverse regulatory effect between the number of online comments and the purchase intention, and the hypothesis 7 is verified.</w:t>
      </w:r>
    </w:p>
    <w:p>
      <w:pPr>
        <w:pStyle w:val="2"/>
        <w:rPr>
          <w:rFonts w:hint="default" w:ascii="Times New Roman" w:hAnsi="Times New Roman" w:cs="Times New Roman" w:eastAsiaTheme="minorEastAsia"/>
          <w:kern w:val="2"/>
          <w:sz w:val="24"/>
          <w:szCs w:val="24"/>
          <w:lang w:val="en-US" w:eastAsia="zh-CN" w:bidi="ar-SA"/>
          <w14:ligatures w14:val="standardContextual"/>
        </w:rPr>
      </w:pPr>
      <w:r>
        <w:rPr>
          <w:rFonts w:hint="default" w:ascii="Times New Roman" w:hAnsi="Times New Roman" w:cs="Times New Roman" w:eastAsiaTheme="minorEastAsia"/>
          <w:kern w:val="2"/>
          <w:sz w:val="24"/>
          <w:szCs w:val="24"/>
          <w:lang w:val="en-US" w:eastAsia="zh-CN" w:bidi="ar-SA"/>
          <w14:ligatures w14:val="standardContextual"/>
        </w:rPr>
        <w:t>Table 5.15 Regression Analysis Results of Online Comment Quality, Recipient's Professional Degree and Their Interaction Items on Purchase Intention</w:t>
      </w:r>
    </w:p>
    <w:tbl>
      <w:tblPr>
        <w:tblStyle w:val="7"/>
        <w:tblW w:w="913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30" w:type="dxa"/>
          <w:bottom w:w="0" w:type="dxa"/>
          <w:right w:w="30" w:type="dxa"/>
        </w:tblCellMar>
      </w:tblPr>
      <w:tblGrid>
        <w:gridCol w:w="222"/>
        <w:gridCol w:w="1783"/>
        <w:gridCol w:w="1781"/>
        <w:gridCol w:w="1215"/>
        <w:gridCol w:w="851"/>
        <w:gridCol w:w="578"/>
        <w:gridCol w:w="1263"/>
        <w:gridCol w:w="861"/>
        <w:gridCol w:w="57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005" w:type="dxa"/>
            <w:gridSpan w:val="2"/>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Model</w:t>
            </w:r>
          </w:p>
        </w:tc>
        <w:tc>
          <w:tcPr>
            <w:tcW w:w="1781" w:type="dxa"/>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Non-standardized coefficient</w:t>
            </w:r>
          </w:p>
        </w:tc>
        <w:tc>
          <w:tcPr>
            <w:tcW w:w="1215" w:type="dxa"/>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Standardized coefficient</w:t>
            </w:r>
          </w:p>
        </w:tc>
        <w:tc>
          <w:tcPr>
            <w:tcW w:w="851"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w:t>
            </w:r>
          </w:p>
        </w:tc>
        <w:tc>
          <w:tcPr>
            <w:tcW w:w="578"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tc>
        <w:tc>
          <w:tcPr>
            <w:tcW w:w="1263"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Adjust r square</w:t>
            </w:r>
          </w:p>
        </w:tc>
        <w:tc>
          <w:tcPr>
            <w:tcW w:w="861"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F</w:t>
            </w:r>
          </w:p>
        </w:tc>
        <w:tc>
          <w:tcPr>
            <w:tcW w:w="578"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005" w:type="dxa"/>
            <w:gridSpan w:val="2"/>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781"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w:t>
            </w:r>
          </w:p>
        </w:tc>
        <w:tc>
          <w:tcPr>
            <w:tcW w:w="1215"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Beta</w:t>
            </w:r>
          </w:p>
        </w:tc>
        <w:tc>
          <w:tcPr>
            <w:tcW w:w="85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8"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263"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6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8"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restart"/>
            <w:tcBorders>
              <w:top w:val="single" w:color="auto" w:sz="8"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w:t>
            </w:r>
          </w:p>
        </w:tc>
        <w:tc>
          <w:tcPr>
            <w:tcW w:w="1783" w:type="dxa"/>
            <w:tcBorders>
              <w:top w:val="single" w:color="auto" w:sz="8"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781"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2.649</w:t>
            </w:r>
          </w:p>
        </w:tc>
        <w:tc>
          <w:tcPr>
            <w:tcW w:w="1215"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51"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11.279</w:t>
            </w:r>
          </w:p>
        </w:tc>
        <w:tc>
          <w:tcPr>
            <w:tcW w:w="578"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1263"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.173</w:t>
            </w:r>
          </w:p>
        </w:tc>
        <w:tc>
          <w:tcPr>
            <w:tcW w:w="861"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17.205</w:t>
            </w:r>
          </w:p>
        </w:tc>
        <w:tc>
          <w:tcPr>
            <w:tcW w:w="578"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783"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Quality</w:t>
            </w:r>
            <w:r>
              <w:rPr>
                <w:rFonts w:hint="default" w:ascii="Times New Roman" w:hAnsi="Times New Roman" w:cs="Times New Roman" w:eastAsiaTheme="minorEastAsia"/>
                <w:kern w:val="2"/>
                <w:sz w:val="21"/>
                <w:szCs w:val="21"/>
                <w:lang w:val="en-US" w:eastAsia="zh-CN" w:bidi="ar-SA"/>
                <w14:ligatures w14:val="standardContextual"/>
              </w:rPr>
              <w:t xml:space="preserve"> of online comments </w:t>
            </w:r>
          </w:p>
        </w:tc>
        <w:tc>
          <w:tcPr>
            <w:tcW w:w="178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.270</w:t>
            </w:r>
          </w:p>
        </w:tc>
        <w:tc>
          <w:tcPr>
            <w:tcW w:w="121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.333</w:t>
            </w:r>
          </w:p>
        </w:tc>
        <w:tc>
          <w:tcPr>
            <w:tcW w:w="85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3.905</w:t>
            </w:r>
          </w:p>
        </w:tc>
        <w:tc>
          <w:tcPr>
            <w:tcW w:w="57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126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6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783"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w:t>
            </w:r>
          </w:p>
        </w:tc>
        <w:tc>
          <w:tcPr>
            <w:tcW w:w="178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.092</w:t>
            </w:r>
          </w:p>
        </w:tc>
        <w:tc>
          <w:tcPr>
            <w:tcW w:w="121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.148</w:t>
            </w:r>
          </w:p>
        </w:tc>
        <w:tc>
          <w:tcPr>
            <w:tcW w:w="85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1.736</w:t>
            </w:r>
          </w:p>
        </w:tc>
        <w:tc>
          <w:tcPr>
            <w:tcW w:w="57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.035</w:t>
            </w:r>
          </w:p>
        </w:tc>
        <w:tc>
          <w:tcPr>
            <w:tcW w:w="126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6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783" w:type="dxa"/>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781"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3.337</w:t>
            </w:r>
          </w:p>
        </w:tc>
        <w:tc>
          <w:tcPr>
            <w:tcW w:w="1215"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.853</w:t>
            </w:r>
          </w:p>
        </w:tc>
        <w:tc>
          <w:tcPr>
            <w:tcW w:w="851"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3.912</w:t>
            </w:r>
          </w:p>
        </w:tc>
        <w:tc>
          <w:tcPr>
            <w:tcW w:w="578"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1263"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61"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8"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restart"/>
            <w:tcBorders>
              <w:top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w:t>
            </w:r>
          </w:p>
        </w:tc>
        <w:tc>
          <w:tcPr>
            <w:tcW w:w="1783" w:type="dxa"/>
            <w:tcBorders>
              <w:top w:val="single" w:color="auto" w:sz="12"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Quality</w:t>
            </w:r>
            <w:r>
              <w:rPr>
                <w:rFonts w:hint="default" w:ascii="Times New Roman" w:hAnsi="Times New Roman" w:cs="Times New Roman" w:eastAsiaTheme="minorEastAsia"/>
                <w:kern w:val="2"/>
                <w:sz w:val="21"/>
                <w:szCs w:val="21"/>
                <w:lang w:val="en-US" w:eastAsia="zh-CN" w:bidi="ar-SA"/>
                <w14:ligatures w14:val="standardContextual"/>
              </w:rPr>
              <w:t xml:space="preserve"> of online comments </w:t>
            </w:r>
          </w:p>
        </w:tc>
        <w:tc>
          <w:tcPr>
            <w:tcW w:w="1781"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.076</w:t>
            </w:r>
          </w:p>
        </w:tc>
        <w:tc>
          <w:tcPr>
            <w:tcW w:w="1215"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.093</w:t>
            </w:r>
          </w:p>
        </w:tc>
        <w:tc>
          <w:tcPr>
            <w:tcW w:w="851"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.313</w:t>
            </w:r>
          </w:p>
        </w:tc>
        <w:tc>
          <w:tcPr>
            <w:tcW w:w="578"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.006</w:t>
            </w:r>
          </w:p>
        </w:tc>
        <w:tc>
          <w:tcPr>
            <w:tcW w:w="1263"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.171</w:t>
            </w:r>
          </w:p>
        </w:tc>
        <w:tc>
          <w:tcPr>
            <w:tcW w:w="861"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11.683</w:t>
            </w:r>
          </w:p>
        </w:tc>
        <w:tc>
          <w:tcPr>
            <w:tcW w:w="578"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783"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w:t>
            </w:r>
          </w:p>
        </w:tc>
        <w:tc>
          <w:tcPr>
            <w:tcW w:w="178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-.103</w:t>
            </w:r>
          </w:p>
        </w:tc>
        <w:tc>
          <w:tcPr>
            <w:tcW w:w="121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-.166</w:t>
            </w:r>
          </w:p>
        </w:tc>
        <w:tc>
          <w:tcPr>
            <w:tcW w:w="85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-.432</w:t>
            </w:r>
          </w:p>
        </w:tc>
        <w:tc>
          <w:tcPr>
            <w:tcW w:w="57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.045</w:t>
            </w:r>
          </w:p>
        </w:tc>
        <w:tc>
          <w:tcPr>
            <w:tcW w:w="126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6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22" w:type="dxa"/>
            <w:vMerge w:val="continue"/>
            <w:tcBorders>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783"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Iinter2</w:t>
            </w:r>
          </w:p>
        </w:tc>
        <w:tc>
          <w:tcPr>
            <w:tcW w:w="178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-.154</w:t>
            </w:r>
          </w:p>
        </w:tc>
        <w:tc>
          <w:tcPr>
            <w:tcW w:w="121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-1.487</w:t>
            </w:r>
          </w:p>
        </w:tc>
        <w:tc>
          <w:tcPr>
            <w:tcW w:w="85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-.839</w:t>
            </w:r>
          </w:p>
        </w:tc>
        <w:tc>
          <w:tcPr>
            <w:tcW w:w="57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.003</w:t>
            </w:r>
          </w:p>
        </w:tc>
        <w:tc>
          <w:tcPr>
            <w:tcW w:w="126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6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9132" w:type="dxa"/>
            <w:gridSpan w:val="9"/>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Dependent variable: purchase intention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can be seen from Table 5.15, the standardized regression coefficient of the interaction term (Inter2) between the online review quality and the recipient's professional degree to the purchase intention is -1.487, P=0.003, which means that when the product is experiential, the recipient's professional degree has a reverse regulatory effect between the number of online reviews and the purchase intention, and the hypothesis of 8 parts is verified.</w:t>
      </w:r>
      <w:r>
        <w:rPr>
          <w:rFonts w:hint="default" w:ascii="Times New Roman" w:hAnsi="Times New Roman" w:cs="Times New Roman"/>
          <w:color w:val="0000FF"/>
          <w:sz w:val="24"/>
          <w:szCs w:val="24"/>
          <w:lang w:val="en-US" w:eastAsia="zh-CN"/>
        </w:rPr>
        <w:t>We believe that this is because college students with high professional level know more about products, and they will feel that there is no need to consult others before choosing to buy products.</w:t>
      </w:r>
    </w:p>
    <w:p>
      <w:pPr>
        <w:pStyle w:val="2"/>
        <w:rPr>
          <w:rFonts w:hint="default"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 xml:space="preserve">Table 5.16 Regression Analysis Results of Emotional Direction of Online Comments, Professional Degree of Recipients and Their Interaction Items on Purchase Intention </w:t>
      </w:r>
    </w:p>
    <w:tbl>
      <w:tblPr>
        <w:tblStyle w:val="7"/>
        <w:tblW w:w="9132"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30" w:type="dxa"/>
          <w:bottom w:w="0" w:type="dxa"/>
          <w:right w:w="30" w:type="dxa"/>
        </w:tblCellMar>
      </w:tblPr>
      <w:tblGrid>
        <w:gridCol w:w="268"/>
        <w:gridCol w:w="2156"/>
        <w:gridCol w:w="1679"/>
        <w:gridCol w:w="1146"/>
        <w:gridCol w:w="801"/>
        <w:gridCol w:w="545"/>
        <w:gridCol w:w="1191"/>
        <w:gridCol w:w="801"/>
        <w:gridCol w:w="5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424" w:type="dxa"/>
            <w:gridSpan w:val="2"/>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Model</w:t>
            </w:r>
          </w:p>
        </w:tc>
        <w:tc>
          <w:tcPr>
            <w:tcW w:w="1679" w:type="dxa"/>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Non-standardized coefficient</w:t>
            </w:r>
          </w:p>
        </w:tc>
        <w:tc>
          <w:tcPr>
            <w:tcW w:w="1146" w:type="dxa"/>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Standardized coefficient</w:t>
            </w:r>
          </w:p>
        </w:tc>
        <w:tc>
          <w:tcPr>
            <w:tcW w:w="801"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45"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191"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Adjust r square</w:t>
            </w:r>
          </w:p>
        </w:tc>
        <w:tc>
          <w:tcPr>
            <w:tcW w:w="801"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F</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45"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424" w:type="dxa"/>
            <w:gridSpan w:val="2"/>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1679"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w:t>
            </w:r>
          </w:p>
        </w:tc>
        <w:tc>
          <w:tcPr>
            <w:tcW w:w="1146"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Beta</w:t>
            </w:r>
          </w:p>
        </w:tc>
        <w:tc>
          <w:tcPr>
            <w:tcW w:w="80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45"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19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0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45"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8" w:type="dxa"/>
            <w:vMerge w:val="restart"/>
            <w:tcBorders>
              <w:top w:val="single" w:color="auto" w:sz="8"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1</w:t>
            </w:r>
          </w:p>
        </w:tc>
        <w:tc>
          <w:tcPr>
            <w:tcW w:w="2156" w:type="dxa"/>
            <w:tcBorders>
              <w:top w:val="single" w:color="auto" w:sz="8"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679"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2.887</w:t>
            </w:r>
          </w:p>
        </w:tc>
        <w:tc>
          <w:tcPr>
            <w:tcW w:w="1146"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01"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11.533</w:t>
            </w:r>
          </w:p>
        </w:tc>
        <w:tc>
          <w:tcPr>
            <w:tcW w:w="545"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1191"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.120</w:t>
            </w:r>
          </w:p>
        </w:tc>
        <w:tc>
          <w:tcPr>
            <w:tcW w:w="801"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11.599</w:t>
            </w:r>
          </w:p>
        </w:tc>
        <w:tc>
          <w:tcPr>
            <w:tcW w:w="545"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8"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56"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Comment on emotional direction online</w:t>
            </w:r>
          </w:p>
        </w:tc>
        <w:tc>
          <w:tcPr>
            <w:tcW w:w="167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.140</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.181</w:t>
            </w:r>
          </w:p>
        </w:tc>
        <w:tc>
          <w:tcPr>
            <w:tcW w:w="80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2.276</w:t>
            </w:r>
          </w:p>
        </w:tc>
        <w:tc>
          <w:tcPr>
            <w:tcW w:w="54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.024</w:t>
            </w:r>
          </w:p>
        </w:tc>
        <w:tc>
          <w:tcPr>
            <w:tcW w:w="119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80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54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8"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56"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w:t>
            </w:r>
          </w:p>
        </w:tc>
        <w:tc>
          <w:tcPr>
            <w:tcW w:w="167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.162</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.261</w:t>
            </w:r>
          </w:p>
        </w:tc>
        <w:tc>
          <w:tcPr>
            <w:tcW w:w="80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3.284</w:t>
            </w:r>
          </w:p>
        </w:tc>
        <w:tc>
          <w:tcPr>
            <w:tcW w:w="54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.001</w:t>
            </w:r>
          </w:p>
        </w:tc>
        <w:tc>
          <w:tcPr>
            <w:tcW w:w="119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80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54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8" w:type="dxa"/>
            <w:vMerge w:val="continue"/>
            <w:tcBorders>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56" w:type="dxa"/>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679"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3.337</w:t>
            </w:r>
          </w:p>
        </w:tc>
        <w:tc>
          <w:tcPr>
            <w:tcW w:w="1146"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.853</w:t>
            </w:r>
          </w:p>
        </w:tc>
        <w:tc>
          <w:tcPr>
            <w:tcW w:w="801"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3.912</w:t>
            </w:r>
          </w:p>
        </w:tc>
        <w:tc>
          <w:tcPr>
            <w:tcW w:w="545"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1191"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801"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545"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8" w:type="dxa"/>
            <w:vMerge w:val="restart"/>
            <w:tcBorders>
              <w:top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2</w:t>
            </w:r>
          </w:p>
        </w:tc>
        <w:tc>
          <w:tcPr>
            <w:tcW w:w="2156" w:type="dxa"/>
            <w:tcBorders>
              <w:top w:val="single" w:color="auto" w:sz="12"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Comment on emotional direction online</w:t>
            </w:r>
          </w:p>
        </w:tc>
        <w:tc>
          <w:tcPr>
            <w:tcW w:w="1679"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.269</w:t>
            </w:r>
          </w:p>
        </w:tc>
        <w:tc>
          <w:tcPr>
            <w:tcW w:w="1146"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.349</w:t>
            </w:r>
          </w:p>
        </w:tc>
        <w:tc>
          <w:tcPr>
            <w:tcW w:w="801"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1.099</w:t>
            </w:r>
          </w:p>
        </w:tc>
        <w:tc>
          <w:tcPr>
            <w:tcW w:w="545"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.274</w:t>
            </w:r>
          </w:p>
        </w:tc>
        <w:tc>
          <w:tcPr>
            <w:tcW w:w="1191"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.116</w:t>
            </w:r>
          </w:p>
        </w:tc>
        <w:tc>
          <w:tcPr>
            <w:tcW w:w="801"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7.796</w:t>
            </w:r>
          </w:p>
        </w:tc>
        <w:tc>
          <w:tcPr>
            <w:tcW w:w="545"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8"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56"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w:t>
            </w:r>
          </w:p>
        </w:tc>
        <w:tc>
          <w:tcPr>
            <w:tcW w:w="167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-.293</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-.471</w:t>
            </w:r>
          </w:p>
        </w:tc>
        <w:tc>
          <w:tcPr>
            <w:tcW w:w="80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-1.202</w:t>
            </w:r>
          </w:p>
        </w:tc>
        <w:tc>
          <w:tcPr>
            <w:tcW w:w="54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.131</w:t>
            </w:r>
          </w:p>
        </w:tc>
        <w:tc>
          <w:tcPr>
            <w:tcW w:w="119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80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54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8" w:type="dxa"/>
            <w:vMerge w:val="continue"/>
            <w:tcBorders>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56"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sz w:val="21"/>
                <w:szCs w:val="21"/>
                <w:lang w:val="en-US"/>
              </w:rPr>
            </w:pPr>
            <w:r>
              <w:rPr>
                <w:rFonts w:hint="eastAsia" w:ascii="Times New Roman" w:hAnsi="Times New Roman" w:cs="Times New Roman" w:eastAsiaTheme="minorEastAsia"/>
                <w:kern w:val="2"/>
                <w:sz w:val="21"/>
                <w:szCs w:val="21"/>
                <w:lang w:val="en-US" w:eastAsia="zh-CN" w:bidi="ar-SA"/>
                <w14:ligatures w14:val="standardContextual"/>
              </w:rPr>
              <w:t>Iinter</w:t>
            </w:r>
            <w:r>
              <w:rPr>
                <w:rFonts w:hint="eastAsia" w:ascii="Times New Roman" w:hAnsi="Times New Roman" w:cs="Times New Roman"/>
                <w:kern w:val="2"/>
                <w:sz w:val="21"/>
                <w:szCs w:val="21"/>
                <w:lang w:val="en-US" w:eastAsia="zh-CN" w:bidi="ar-SA"/>
                <w14:ligatures w14:val="standardContextual"/>
              </w:rPr>
              <w:t>3</w:t>
            </w:r>
          </w:p>
        </w:tc>
        <w:tc>
          <w:tcPr>
            <w:tcW w:w="167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-.135</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-.310</w:t>
            </w:r>
          </w:p>
        </w:tc>
        <w:tc>
          <w:tcPr>
            <w:tcW w:w="801"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-.546</w:t>
            </w:r>
          </w:p>
        </w:tc>
        <w:tc>
          <w:tcPr>
            <w:tcW w:w="545"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.046</w:t>
            </w:r>
          </w:p>
        </w:tc>
        <w:tc>
          <w:tcPr>
            <w:tcW w:w="119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80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54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9132" w:type="dxa"/>
            <w:gridSpan w:val="9"/>
            <w:tcBorders>
              <w:top w:val="nil"/>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rPr>
                <w:sz w:val="21"/>
                <w:szCs w:val="21"/>
              </w:rPr>
            </w:pPr>
            <w:r>
              <w:rPr>
                <w:rFonts w:hint="eastAsia"/>
                <w:sz w:val="21"/>
                <w:szCs w:val="21"/>
              </w:rPr>
              <w:t xml:space="preserve"> </w:t>
            </w:r>
            <w:r>
              <w:rPr>
                <w:rFonts w:hint="eastAsia" w:ascii="Times New Roman" w:hAnsi="Times New Roman" w:cs="Times New Roman" w:eastAsiaTheme="minorEastAsia"/>
                <w:kern w:val="2"/>
                <w:sz w:val="21"/>
                <w:szCs w:val="21"/>
                <w:lang w:val="en-US" w:eastAsia="zh-CN" w:bidi="ar-SA"/>
                <w14:ligatures w14:val="standardContextual"/>
              </w:rPr>
              <w:t>Dependent variable: purchase intention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can be seen from Table 5.16, the standardized regression coefficient of the interaction term (Inter1) between the number of online reviews and the professional level of the recipients to the purchase intention is -0.310, P=0.046, which means that when the product is experiential, the professional level of the recipients has a reverse regulatory effect between the emotional direction of online reviews and the purchase intention, and the hypothesis 6 is verified.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To conclude</w:t>
      </w:r>
      <w:r>
        <w:rPr>
          <w:rFonts w:hint="default" w:ascii="Times New Roman" w:hAnsi="Times New Roman" w:cs="Times New Roman"/>
          <w:color w:val="0000FF"/>
          <w:sz w:val="24"/>
          <w:szCs w:val="24"/>
          <w:lang w:val="en-US" w:eastAsia="zh-CN"/>
        </w:rPr>
        <w:t>, college students with different professional levels are influenced by online comments differently. Compared with students with lower professional level, consumers with higher professional level will be slightly less affected by online comments. This is because students with higher professional level know more about products, so they are more inclined to rely on their own understanding than others' comments before buying. On the contrary, consumers with lower professional level usually rely more on the opinions of others because they know less about products.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Analysis of the moderating effect of receiver engagement between online comments and purchase intention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Use SPSS, a data analysis tool, to construct the interactive item between the receiver's engagement and online comments, and then use the method of regression analysis to test whether the receiver's professionalism has a moderating effect between them. The results are shown in Table 5.17, Table 5.18 and Table 5.19:</w:t>
      </w:r>
    </w:p>
    <w:p>
      <w:pPr>
        <w:pStyle w:val="2"/>
        <w:rPr>
          <w:rFonts w:hint="eastAsia"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Table 5.17 Regression Analysis Results of Online Comments, Recipient Engagement and Their Interaction Items on Purchase Intention</w:t>
      </w:r>
    </w:p>
    <w:tbl>
      <w:tblPr>
        <w:tblStyle w:val="7"/>
        <w:tblW w:w="9133"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30" w:type="dxa"/>
          <w:bottom w:w="0" w:type="dxa"/>
          <w:right w:w="30" w:type="dxa"/>
        </w:tblCellMar>
      </w:tblPr>
      <w:tblGrid>
        <w:gridCol w:w="238"/>
        <w:gridCol w:w="1915"/>
        <w:gridCol w:w="1688"/>
        <w:gridCol w:w="1146"/>
        <w:gridCol w:w="764"/>
        <w:gridCol w:w="654"/>
        <w:gridCol w:w="1183"/>
        <w:gridCol w:w="925"/>
        <w:gridCol w:w="6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153" w:type="dxa"/>
            <w:gridSpan w:val="2"/>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Model</w:t>
            </w:r>
          </w:p>
        </w:tc>
        <w:tc>
          <w:tcPr>
            <w:tcW w:w="1688" w:type="dxa"/>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Non-standardized coefficient</w:t>
            </w:r>
          </w:p>
        </w:tc>
        <w:tc>
          <w:tcPr>
            <w:tcW w:w="1146" w:type="dxa"/>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Standardized coefficient</w:t>
            </w:r>
          </w:p>
        </w:tc>
        <w:tc>
          <w:tcPr>
            <w:tcW w:w="764"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w:t>
            </w:r>
          </w:p>
          <w:p>
            <w:pPr>
              <w:spacing w:line="320" w:lineRule="atLeast"/>
              <w:ind w:firstLine="0" w:firstLineChars="0"/>
              <w:jc w:val="center"/>
              <w:rPr>
                <w:sz w:val="21"/>
                <w:szCs w:val="21"/>
              </w:rPr>
            </w:pPr>
          </w:p>
        </w:tc>
        <w:tc>
          <w:tcPr>
            <w:tcW w:w="654"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sz w:val="21"/>
                <w:szCs w:val="21"/>
              </w:rPr>
            </w:pPr>
          </w:p>
        </w:tc>
        <w:tc>
          <w:tcPr>
            <w:tcW w:w="1183"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Adjust r square</w:t>
            </w:r>
          </w:p>
        </w:tc>
        <w:tc>
          <w:tcPr>
            <w:tcW w:w="925"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F</w:t>
            </w:r>
          </w:p>
          <w:p>
            <w:pPr>
              <w:spacing w:line="320" w:lineRule="atLeast"/>
              <w:ind w:firstLine="0" w:firstLineChars="0"/>
              <w:jc w:val="center"/>
              <w:rPr>
                <w:sz w:val="21"/>
                <w:szCs w:val="21"/>
              </w:rPr>
            </w:pPr>
          </w:p>
        </w:tc>
        <w:tc>
          <w:tcPr>
            <w:tcW w:w="620"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153" w:type="dxa"/>
            <w:gridSpan w:val="2"/>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1688"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w:t>
            </w:r>
          </w:p>
        </w:tc>
        <w:tc>
          <w:tcPr>
            <w:tcW w:w="1146"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Beta</w:t>
            </w:r>
          </w:p>
        </w:tc>
        <w:tc>
          <w:tcPr>
            <w:tcW w:w="764"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54"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183"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25"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0"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8" w:type="dxa"/>
            <w:vMerge w:val="restart"/>
            <w:tcBorders>
              <w:top w:val="single" w:color="auto" w:sz="8"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1</w:t>
            </w:r>
          </w:p>
        </w:tc>
        <w:tc>
          <w:tcPr>
            <w:tcW w:w="1915" w:type="dxa"/>
            <w:tcBorders>
              <w:top w:val="single" w:color="auto" w:sz="8"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688"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1.813</w:t>
            </w:r>
          </w:p>
        </w:tc>
        <w:tc>
          <w:tcPr>
            <w:tcW w:w="1146"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764"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7.278</w:t>
            </w:r>
          </w:p>
        </w:tc>
        <w:tc>
          <w:tcPr>
            <w:tcW w:w="654"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1183"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.333</w:t>
            </w:r>
          </w:p>
        </w:tc>
        <w:tc>
          <w:tcPr>
            <w:tcW w:w="925"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39.668</w:t>
            </w:r>
          </w:p>
        </w:tc>
        <w:tc>
          <w:tcPr>
            <w:tcW w:w="620"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8"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1915"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 xml:space="preserve">Number of online comments </w:t>
            </w:r>
          </w:p>
        </w:tc>
        <w:tc>
          <w:tcPr>
            <w:tcW w:w="168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.124</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.187</w:t>
            </w:r>
          </w:p>
        </w:tc>
        <w:tc>
          <w:tcPr>
            <w:tcW w:w="7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2.715</w:t>
            </w:r>
          </w:p>
        </w:tc>
        <w:tc>
          <w:tcPr>
            <w:tcW w:w="65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.024</w:t>
            </w:r>
          </w:p>
        </w:tc>
        <w:tc>
          <w:tcPr>
            <w:tcW w:w="118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2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8"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1915"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Receiver involvement</w:t>
            </w:r>
          </w:p>
        </w:tc>
        <w:tc>
          <w:tcPr>
            <w:tcW w:w="168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.437</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.499</w:t>
            </w:r>
          </w:p>
        </w:tc>
        <w:tc>
          <w:tcPr>
            <w:tcW w:w="7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7.247</w:t>
            </w:r>
          </w:p>
        </w:tc>
        <w:tc>
          <w:tcPr>
            <w:tcW w:w="65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.001</w:t>
            </w:r>
          </w:p>
        </w:tc>
        <w:tc>
          <w:tcPr>
            <w:tcW w:w="118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2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8" w:type="dxa"/>
            <w:vMerge w:val="continue"/>
            <w:tcBorders>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1915" w:type="dxa"/>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688"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1.964</w:t>
            </w:r>
          </w:p>
        </w:tc>
        <w:tc>
          <w:tcPr>
            <w:tcW w:w="1146"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1.060</w:t>
            </w:r>
          </w:p>
        </w:tc>
        <w:tc>
          <w:tcPr>
            <w:tcW w:w="764"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1.852</w:t>
            </w:r>
          </w:p>
        </w:tc>
        <w:tc>
          <w:tcPr>
            <w:tcW w:w="654"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1183"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25"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0"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8" w:type="dxa"/>
            <w:vMerge w:val="restart"/>
            <w:tcBorders>
              <w:top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2</w:t>
            </w:r>
          </w:p>
        </w:tc>
        <w:tc>
          <w:tcPr>
            <w:tcW w:w="1915" w:type="dxa"/>
            <w:tcBorders>
              <w:top w:val="single" w:color="auto" w:sz="12"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 xml:space="preserve">Number of online comments </w:t>
            </w:r>
          </w:p>
        </w:tc>
        <w:tc>
          <w:tcPr>
            <w:tcW w:w="1688"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.076</w:t>
            </w:r>
          </w:p>
        </w:tc>
        <w:tc>
          <w:tcPr>
            <w:tcW w:w="1146"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.329</w:t>
            </w:r>
          </w:p>
        </w:tc>
        <w:tc>
          <w:tcPr>
            <w:tcW w:w="764"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.232</w:t>
            </w:r>
          </w:p>
        </w:tc>
        <w:tc>
          <w:tcPr>
            <w:tcW w:w="654"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.174</w:t>
            </w:r>
          </w:p>
        </w:tc>
        <w:tc>
          <w:tcPr>
            <w:tcW w:w="1183"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.329</w:t>
            </w:r>
          </w:p>
        </w:tc>
        <w:tc>
          <w:tcPr>
            <w:tcW w:w="925"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26.283</w:t>
            </w:r>
          </w:p>
        </w:tc>
        <w:tc>
          <w:tcPr>
            <w:tcW w:w="620"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8"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915"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Receiver involvement</w:t>
            </w:r>
          </w:p>
        </w:tc>
        <w:tc>
          <w:tcPr>
            <w:tcW w:w="168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.400</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.255</w:t>
            </w:r>
          </w:p>
        </w:tc>
        <w:tc>
          <w:tcPr>
            <w:tcW w:w="7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1.572</w:t>
            </w:r>
          </w:p>
        </w:tc>
        <w:tc>
          <w:tcPr>
            <w:tcW w:w="65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.001</w:t>
            </w:r>
          </w:p>
        </w:tc>
        <w:tc>
          <w:tcPr>
            <w:tcW w:w="118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2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8" w:type="dxa"/>
            <w:vMerge w:val="continue"/>
            <w:tcBorders>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1915"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Iinter</w:t>
            </w:r>
            <w:r>
              <w:rPr>
                <w:rFonts w:hint="eastAsia" w:ascii="Times New Roman" w:hAnsi="Times New Roman" w:cs="Times New Roman"/>
                <w:kern w:val="2"/>
                <w:sz w:val="21"/>
                <w:szCs w:val="21"/>
                <w:lang w:val="en-US" w:eastAsia="zh-CN" w:bidi="ar-SA"/>
                <w14:ligatures w14:val="standardContextual"/>
              </w:rPr>
              <w:t>4</w:t>
            </w:r>
          </w:p>
        </w:tc>
        <w:tc>
          <w:tcPr>
            <w:tcW w:w="1688"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.111</w:t>
            </w:r>
          </w:p>
        </w:tc>
        <w:tc>
          <w:tcPr>
            <w:tcW w:w="114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.078</w:t>
            </w:r>
          </w:p>
        </w:tc>
        <w:tc>
          <w:tcPr>
            <w:tcW w:w="7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.147</w:t>
            </w:r>
          </w:p>
        </w:tc>
        <w:tc>
          <w:tcPr>
            <w:tcW w:w="65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.030</w:t>
            </w:r>
          </w:p>
        </w:tc>
        <w:tc>
          <w:tcPr>
            <w:tcW w:w="1183"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2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0"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9133" w:type="dxa"/>
            <w:gridSpan w:val="9"/>
            <w:tcBorders>
              <w:top w:val="nil"/>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rPr>
                <w:sz w:val="21"/>
                <w:szCs w:val="21"/>
              </w:rPr>
            </w:pPr>
            <w:r>
              <w:rPr>
                <w:rFonts w:hint="eastAsia"/>
                <w:sz w:val="21"/>
                <w:szCs w:val="21"/>
              </w:rPr>
              <w:t xml:space="preserve">  </w:t>
            </w:r>
            <w:r>
              <w:rPr>
                <w:rFonts w:hint="eastAsia" w:ascii="Times New Roman" w:hAnsi="Times New Roman" w:cs="Times New Roman" w:eastAsiaTheme="minorEastAsia"/>
                <w:kern w:val="2"/>
                <w:sz w:val="21"/>
                <w:szCs w:val="21"/>
                <w:lang w:val="en-US" w:eastAsia="zh-CN" w:bidi="ar-SA"/>
                <w14:ligatures w14:val="standardContextual"/>
              </w:rPr>
              <w:t>Dependent variable: purchase intention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can be seen from Table 5.17, the standardized regression coefficient of the interaction term (Inter4) between the number of online comments and the receiver's engagement degree to the purchase intention is 0.078, P=0.030, which means that when the product is experiential, the receiver's engagement degree has a positive regulating effect between the number of online comments and the purchase intention, assuming that part 10 is verified.</w:t>
      </w:r>
    </w:p>
    <w:p>
      <w:pPr>
        <w:pStyle w:val="2"/>
        <w:rPr>
          <w:rFonts w:hint="eastAsia"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Table 5.18 Regression Analysis Results of Online Comment Quality, Recipient Engagement and Their Interaction Items on Purchase Intention</w:t>
      </w:r>
    </w:p>
    <w:tbl>
      <w:tblPr>
        <w:tblStyle w:val="7"/>
        <w:tblW w:w="9286"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30" w:type="dxa"/>
          <w:bottom w:w="0" w:type="dxa"/>
          <w:right w:w="30" w:type="dxa"/>
        </w:tblCellMar>
      </w:tblPr>
      <w:tblGrid>
        <w:gridCol w:w="261"/>
        <w:gridCol w:w="2140"/>
        <w:gridCol w:w="1572"/>
        <w:gridCol w:w="1319"/>
        <w:gridCol w:w="644"/>
        <w:gridCol w:w="796"/>
        <w:gridCol w:w="971"/>
        <w:gridCol w:w="905"/>
        <w:gridCol w:w="67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401" w:type="dxa"/>
            <w:gridSpan w:val="2"/>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Model</w:t>
            </w:r>
          </w:p>
        </w:tc>
        <w:tc>
          <w:tcPr>
            <w:tcW w:w="1572" w:type="dxa"/>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Non-standardized coefficient</w:t>
            </w:r>
          </w:p>
        </w:tc>
        <w:tc>
          <w:tcPr>
            <w:tcW w:w="1319" w:type="dxa"/>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Standardized coefficient</w:t>
            </w:r>
          </w:p>
        </w:tc>
        <w:tc>
          <w:tcPr>
            <w:tcW w:w="644"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796"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71"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Adjust r square</w:t>
            </w:r>
          </w:p>
        </w:tc>
        <w:tc>
          <w:tcPr>
            <w:tcW w:w="905"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F</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78"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401" w:type="dxa"/>
            <w:gridSpan w:val="2"/>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1572"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w:t>
            </w:r>
          </w:p>
        </w:tc>
        <w:tc>
          <w:tcPr>
            <w:tcW w:w="1319"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Beta</w:t>
            </w:r>
          </w:p>
        </w:tc>
        <w:tc>
          <w:tcPr>
            <w:tcW w:w="644"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796"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71"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05"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78"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1" w:type="dxa"/>
            <w:vMerge w:val="restart"/>
            <w:tcBorders>
              <w:top w:val="single" w:color="auto" w:sz="8"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1</w:t>
            </w:r>
          </w:p>
        </w:tc>
        <w:tc>
          <w:tcPr>
            <w:tcW w:w="2140" w:type="dxa"/>
            <w:tcBorders>
              <w:top w:val="single" w:color="auto" w:sz="8"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572"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1.699</w:t>
            </w:r>
          </w:p>
        </w:tc>
        <w:tc>
          <w:tcPr>
            <w:tcW w:w="1319"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44"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6.546</w:t>
            </w:r>
          </w:p>
        </w:tc>
        <w:tc>
          <w:tcPr>
            <w:tcW w:w="796"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971"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.340</w:t>
            </w:r>
          </w:p>
        </w:tc>
        <w:tc>
          <w:tcPr>
            <w:tcW w:w="905"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40.901</w:t>
            </w:r>
          </w:p>
        </w:tc>
        <w:tc>
          <w:tcPr>
            <w:tcW w:w="678" w:type="dxa"/>
            <w:vMerge w:val="restart"/>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1"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40"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kern w:val="2"/>
                <w:sz w:val="21"/>
                <w:szCs w:val="21"/>
                <w:lang w:val="en-US" w:eastAsia="zh-CN" w:bidi="ar-SA"/>
                <w14:ligatures w14:val="standardContextual"/>
              </w:rPr>
              <w:t>Quality</w:t>
            </w:r>
            <w:r>
              <w:rPr>
                <w:rFonts w:hint="default" w:ascii="Times New Roman" w:hAnsi="Times New Roman" w:cs="Times New Roman" w:eastAsiaTheme="minorEastAsia"/>
                <w:kern w:val="2"/>
                <w:sz w:val="21"/>
                <w:szCs w:val="21"/>
                <w:lang w:val="en-US" w:eastAsia="zh-CN" w:bidi="ar-SA"/>
                <w14:ligatures w14:val="standardContextual"/>
              </w:rPr>
              <w:t xml:space="preserve"> of online comments </w:t>
            </w:r>
          </w:p>
        </w:tc>
        <w:tc>
          <w:tcPr>
            <w:tcW w:w="157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.175</w:t>
            </w:r>
          </w:p>
        </w:tc>
        <w:tc>
          <w:tcPr>
            <w:tcW w:w="131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.216</w:t>
            </w:r>
          </w:p>
        </w:tc>
        <w:tc>
          <w:tcPr>
            <w:tcW w:w="64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3.012</w:t>
            </w:r>
          </w:p>
        </w:tc>
        <w:tc>
          <w:tcPr>
            <w:tcW w:w="79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.003</w:t>
            </w:r>
          </w:p>
        </w:tc>
        <w:tc>
          <w:tcPr>
            <w:tcW w:w="97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0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1"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40"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Receiver involvement</w:t>
            </w:r>
          </w:p>
        </w:tc>
        <w:tc>
          <w:tcPr>
            <w:tcW w:w="157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.409</w:t>
            </w:r>
          </w:p>
        </w:tc>
        <w:tc>
          <w:tcPr>
            <w:tcW w:w="131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.467</w:t>
            </w:r>
          </w:p>
        </w:tc>
        <w:tc>
          <w:tcPr>
            <w:tcW w:w="64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6.516</w:t>
            </w:r>
          </w:p>
        </w:tc>
        <w:tc>
          <w:tcPr>
            <w:tcW w:w="79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97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0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1" w:type="dxa"/>
            <w:vMerge w:val="continue"/>
            <w:tcBorders>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40" w:type="dxa"/>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572"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2.585</w:t>
            </w:r>
          </w:p>
        </w:tc>
        <w:tc>
          <w:tcPr>
            <w:tcW w:w="1319"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44"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2.613</w:t>
            </w:r>
          </w:p>
        </w:tc>
        <w:tc>
          <w:tcPr>
            <w:tcW w:w="796"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.010</w:t>
            </w:r>
          </w:p>
        </w:tc>
        <w:tc>
          <w:tcPr>
            <w:tcW w:w="971"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05"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78" w:type="dxa"/>
            <w:vMerge w:val="continue"/>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1" w:type="dxa"/>
            <w:vMerge w:val="restart"/>
            <w:tcBorders>
              <w:top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2</w:t>
            </w:r>
          </w:p>
        </w:tc>
        <w:tc>
          <w:tcPr>
            <w:tcW w:w="2140" w:type="dxa"/>
            <w:tcBorders>
              <w:top w:val="single" w:color="auto" w:sz="12"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kern w:val="2"/>
                <w:sz w:val="21"/>
                <w:szCs w:val="21"/>
                <w:lang w:val="en-US" w:eastAsia="zh-CN" w:bidi="ar-SA"/>
                <w14:ligatures w14:val="standardContextual"/>
              </w:rPr>
              <w:t>Quality</w:t>
            </w:r>
            <w:r>
              <w:rPr>
                <w:rFonts w:hint="default" w:ascii="Times New Roman" w:hAnsi="Times New Roman" w:cs="Times New Roman" w:eastAsiaTheme="minorEastAsia"/>
                <w:kern w:val="2"/>
                <w:sz w:val="21"/>
                <w:szCs w:val="21"/>
                <w:lang w:val="en-US" w:eastAsia="zh-CN" w:bidi="ar-SA"/>
                <w14:ligatures w14:val="standardContextual"/>
              </w:rPr>
              <w:t xml:space="preserve"> of online comments </w:t>
            </w:r>
          </w:p>
        </w:tc>
        <w:tc>
          <w:tcPr>
            <w:tcW w:w="1572"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-.083</w:t>
            </w:r>
          </w:p>
        </w:tc>
        <w:tc>
          <w:tcPr>
            <w:tcW w:w="1319"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.102</w:t>
            </w:r>
          </w:p>
        </w:tc>
        <w:tc>
          <w:tcPr>
            <w:tcW w:w="644"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-.291</w:t>
            </w:r>
          </w:p>
        </w:tc>
        <w:tc>
          <w:tcPr>
            <w:tcW w:w="796"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.771</w:t>
            </w:r>
          </w:p>
        </w:tc>
        <w:tc>
          <w:tcPr>
            <w:tcW w:w="971"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.339</w:t>
            </w:r>
          </w:p>
        </w:tc>
        <w:tc>
          <w:tcPr>
            <w:tcW w:w="905"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27.529</w:t>
            </w:r>
          </w:p>
        </w:tc>
        <w:tc>
          <w:tcPr>
            <w:tcW w:w="678" w:type="dxa"/>
            <w:vMerge w:val="restart"/>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1"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40"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Receiver involvement</w:t>
            </w:r>
          </w:p>
        </w:tc>
        <w:tc>
          <w:tcPr>
            <w:tcW w:w="157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.183</w:t>
            </w:r>
          </w:p>
        </w:tc>
        <w:tc>
          <w:tcPr>
            <w:tcW w:w="131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.209</w:t>
            </w:r>
          </w:p>
        </w:tc>
        <w:tc>
          <w:tcPr>
            <w:tcW w:w="64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.726</w:t>
            </w:r>
          </w:p>
        </w:tc>
        <w:tc>
          <w:tcPr>
            <w:tcW w:w="79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.469</w:t>
            </w:r>
          </w:p>
        </w:tc>
        <w:tc>
          <w:tcPr>
            <w:tcW w:w="97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90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6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61" w:type="dxa"/>
            <w:vMerge w:val="continue"/>
            <w:tcBorders>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40"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sz w:val="21"/>
                <w:szCs w:val="21"/>
                <w:lang w:val="en-US"/>
              </w:rPr>
            </w:pPr>
            <w:r>
              <w:rPr>
                <w:rFonts w:hint="eastAsia" w:ascii="Times New Roman" w:hAnsi="Times New Roman" w:cs="Times New Roman" w:eastAsiaTheme="minorEastAsia"/>
                <w:kern w:val="2"/>
                <w:sz w:val="21"/>
                <w:szCs w:val="21"/>
                <w:lang w:val="en-US" w:eastAsia="zh-CN" w:bidi="ar-SA"/>
                <w14:ligatures w14:val="standardContextual"/>
              </w:rPr>
              <w:t>Iinter</w:t>
            </w:r>
            <w:r>
              <w:rPr>
                <w:rFonts w:hint="eastAsia" w:ascii="Times New Roman" w:hAnsi="Times New Roman" w:cs="Times New Roman"/>
                <w:kern w:val="2"/>
                <w:sz w:val="21"/>
                <w:szCs w:val="21"/>
                <w:lang w:val="en-US" w:eastAsia="zh-CN" w:bidi="ar-SA"/>
                <w14:ligatures w14:val="standardContextual"/>
              </w:rPr>
              <w:t>5</w:t>
            </w:r>
          </w:p>
        </w:tc>
        <w:tc>
          <w:tcPr>
            <w:tcW w:w="157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.065</w:t>
            </w:r>
          </w:p>
        </w:tc>
        <w:tc>
          <w:tcPr>
            <w:tcW w:w="1319"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489</w:t>
            </w:r>
          </w:p>
        </w:tc>
        <w:tc>
          <w:tcPr>
            <w:tcW w:w="64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.328</w:t>
            </w:r>
          </w:p>
        </w:tc>
        <w:tc>
          <w:tcPr>
            <w:tcW w:w="796"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.042</w:t>
            </w:r>
          </w:p>
        </w:tc>
        <w:tc>
          <w:tcPr>
            <w:tcW w:w="971"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905"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678" w:type="dxa"/>
            <w:vMerge w:val="continue"/>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9286" w:type="dxa"/>
            <w:gridSpan w:val="9"/>
            <w:tcBorders>
              <w:top w:val="nil"/>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left"/>
              <w:rPr>
                <w:sz w:val="21"/>
                <w:szCs w:val="21"/>
              </w:rPr>
            </w:pPr>
            <w:r>
              <w:rPr>
                <w:rFonts w:hint="eastAsia"/>
                <w:sz w:val="21"/>
                <w:szCs w:val="21"/>
              </w:rPr>
              <w:t xml:space="preserve">  </w:t>
            </w:r>
            <w:r>
              <w:rPr>
                <w:rFonts w:hint="eastAsia" w:ascii="Times New Roman" w:hAnsi="Times New Roman" w:cs="Times New Roman" w:eastAsiaTheme="minorEastAsia"/>
                <w:kern w:val="2"/>
                <w:sz w:val="21"/>
                <w:szCs w:val="21"/>
                <w:lang w:val="en-US" w:eastAsia="zh-CN" w:bidi="ar-SA"/>
                <w14:ligatures w14:val="standardContextual"/>
              </w:rPr>
              <w:t>Dependent variable: purchase intention</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can be seen from Table 5.18, the standardized regression coefficient of the interaction term (Inter5) between online review quality and receiver engagement degree to purchase intention is 0.489, P=0.042, which indicates that when the product is experiential, receiver engagement degree has a positive adjustment effect between online review quality and purchase intention, assuming that part 11 is verified.</w:t>
      </w:r>
      <w:bookmarkStart w:id="0" w:name="_GoBack"/>
      <w:bookmarkEnd w:id="0"/>
    </w:p>
    <w:p>
      <w:pPr>
        <w:pStyle w:val="2"/>
        <w:rPr>
          <w:rFonts w:hint="eastAsia"/>
          <w:lang w:val="en-US" w:eastAsia="zh-CN"/>
        </w:rPr>
      </w:pPr>
      <w:r>
        <w:rPr>
          <w:rFonts w:hint="eastAsia" w:ascii="Times New Roman" w:hAnsi="Times New Roman" w:cs="Times New Roman" w:eastAsiaTheme="minorEastAsia"/>
          <w:kern w:val="2"/>
          <w:sz w:val="24"/>
          <w:szCs w:val="24"/>
          <w:lang w:val="en-US" w:eastAsia="zh-CN" w:bidi="ar-SA"/>
          <w14:ligatures w14:val="standardContextual"/>
        </w:rPr>
        <w:t>Table 5.19 Regression analysis results of online comments' emotional direction, receiver involvement and their interaction items on purchase intention</w:t>
      </w:r>
    </w:p>
    <w:tbl>
      <w:tblPr>
        <w:tblStyle w:val="7"/>
        <w:tblW w:w="9285"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30" w:type="dxa"/>
          <w:bottom w:w="0" w:type="dxa"/>
          <w:right w:w="30" w:type="dxa"/>
        </w:tblCellMar>
      </w:tblPr>
      <w:tblGrid>
        <w:gridCol w:w="257"/>
        <w:gridCol w:w="2114"/>
        <w:gridCol w:w="1602"/>
        <w:gridCol w:w="1264"/>
        <w:gridCol w:w="627"/>
        <w:gridCol w:w="473"/>
        <w:gridCol w:w="976"/>
        <w:gridCol w:w="997"/>
        <w:gridCol w:w="97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71" w:type="dxa"/>
            <w:gridSpan w:val="2"/>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Model</w:t>
            </w:r>
          </w:p>
        </w:tc>
        <w:tc>
          <w:tcPr>
            <w:tcW w:w="1602" w:type="dxa"/>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Non-standardized coefficient</w:t>
            </w:r>
          </w:p>
        </w:tc>
        <w:tc>
          <w:tcPr>
            <w:tcW w:w="1264" w:type="dxa"/>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Standardized coefficient</w:t>
            </w:r>
          </w:p>
        </w:tc>
        <w:tc>
          <w:tcPr>
            <w:tcW w:w="627" w:type="dxa"/>
            <w:vMerge w:val="restart"/>
            <w:tcBorders>
              <w:tl2br w:val="nil"/>
              <w:tr2bl w:val="nil"/>
            </w:tcBorders>
            <w:shd w:val="clear" w:color="auto" w:fill="FFFFFF"/>
            <w:tcMar>
              <w:top w:w="30" w:type="dxa"/>
              <w:left w:w="30" w:type="dxa"/>
              <w:bottom w:w="30" w:type="dxa"/>
              <w:right w:w="30" w:type="dxa"/>
            </w:tcMar>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w:t>
            </w:r>
          </w:p>
          <w:p>
            <w:pPr>
              <w:spacing w:line="320" w:lineRule="atLeast"/>
              <w:ind w:firstLine="0" w:firstLineChars="0"/>
              <w:jc w:val="center"/>
              <w:rPr>
                <w:sz w:val="21"/>
                <w:szCs w:val="21"/>
              </w:rPr>
            </w:pPr>
          </w:p>
        </w:tc>
        <w:tc>
          <w:tcPr>
            <w:tcW w:w="473"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sz w:val="21"/>
                <w:szCs w:val="21"/>
              </w:rPr>
            </w:pPr>
          </w:p>
        </w:tc>
        <w:tc>
          <w:tcPr>
            <w:tcW w:w="976"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Adjust r square</w:t>
            </w:r>
          </w:p>
        </w:tc>
        <w:tc>
          <w:tcPr>
            <w:tcW w:w="997"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F</w:t>
            </w:r>
          </w:p>
          <w:p>
            <w:pPr>
              <w:spacing w:line="320" w:lineRule="atLeast"/>
              <w:ind w:firstLine="0" w:firstLineChars="0"/>
              <w:jc w:val="center"/>
              <w:rPr>
                <w:sz w:val="21"/>
                <w:szCs w:val="21"/>
              </w:rPr>
            </w:pPr>
          </w:p>
        </w:tc>
        <w:tc>
          <w:tcPr>
            <w:tcW w:w="975" w:type="dxa"/>
            <w:vMerge w:val="restart"/>
            <w:tcBorders>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Sig</w:t>
            </w:r>
          </w:p>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371" w:type="dxa"/>
            <w:gridSpan w:val="2"/>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ind w:firstLine="420"/>
              <w:jc w:val="center"/>
              <w:rPr>
                <w:sz w:val="21"/>
                <w:szCs w:val="21"/>
              </w:rPr>
            </w:pPr>
          </w:p>
        </w:tc>
        <w:tc>
          <w:tcPr>
            <w:tcW w:w="1602"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w:t>
            </w:r>
          </w:p>
        </w:tc>
        <w:tc>
          <w:tcPr>
            <w:tcW w:w="1264" w:type="dxa"/>
            <w:tcBorders>
              <w:top w:val="single" w:color="auto" w:sz="8" w:space="0"/>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Beta</w:t>
            </w:r>
          </w:p>
        </w:tc>
        <w:tc>
          <w:tcPr>
            <w:tcW w:w="627"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473"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76"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97"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75" w:type="dxa"/>
            <w:vMerge w:val="continue"/>
            <w:tcBorders>
              <w:bottom w:val="single" w:color="auto" w:sz="8" w:space="0"/>
              <w:tl2br w:val="nil"/>
              <w:tr2bl w:val="nil"/>
            </w:tcBorders>
            <w:shd w:val="clear" w:color="auto" w:fill="FFFFFF"/>
            <w:tcMar>
              <w:top w:w="30" w:type="dxa"/>
              <w:left w:w="30" w:type="dxa"/>
              <w:bottom w:w="30" w:type="dxa"/>
              <w:right w:w="30" w:type="dxa"/>
            </w:tcMar>
            <w:vAlign w:val="bottom"/>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57" w:type="dxa"/>
            <w:vMerge w:val="restart"/>
            <w:tcBorders>
              <w:top w:val="single" w:color="auto" w:sz="8"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1</w:t>
            </w:r>
          </w:p>
        </w:tc>
        <w:tc>
          <w:tcPr>
            <w:tcW w:w="2114" w:type="dxa"/>
            <w:tcBorders>
              <w:top w:val="single" w:color="auto" w:sz="8"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602"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1.816</w:t>
            </w:r>
          </w:p>
        </w:tc>
        <w:tc>
          <w:tcPr>
            <w:tcW w:w="1264"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7"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6.644</w:t>
            </w:r>
          </w:p>
        </w:tc>
        <w:tc>
          <w:tcPr>
            <w:tcW w:w="473" w:type="dxa"/>
            <w:tcBorders>
              <w:top w:val="single" w:color="auto" w:sz="8"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976" w:type="dxa"/>
            <w:vMerge w:val="restart"/>
            <w:tcBorders>
              <w:top w:val="single" w:color="auto" w:sz="8"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.314</w:t>
            </w:r>
          </w:p>
        </w:tc>
        <w:tc>
          <w:tcPr>
            <w:tcW w:w="997" w:type="dxa"/>
            <w:vMerge w:val="restart"/>
            <w:tcBorders>
              <w:top w:val="single" w:color="auto" w:sz="8"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36.411</w:t>
            </w:r>
          </w:p>
        </w:tc>
        <w:tc>
          <w:tcPr>
            <w:tcW w:w="975" w:type="dxa"/>
            <w:vMerge w:val="restart"/>
            <w:tcBorders>
              <w:top w:val="single" w:color="auto" w:sz="8"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57"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14"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Comment on emotional direction online</w:t>
            </w:r>
          </w:p>
        </w:tc>
        <w:tc>
          <w:tcPr>
            <w:tcW w:w="160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.091</w:t>
            </w:r>
          </w:p>
        </w:tc>
        <w:tc>
          <w:tcPr>
            <w:tcW w:w="12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.118</w:t>
            </w:r>
          </w:p>
        </w:tc>
        <w:tc>
          <w:tcPr>
            <w:tcW w:w="62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1.696</w:t>
            </w:r>
          </w:p>
        </w:tc>
        <w:tc>
          <w:tcPr>
            <w:tcW w:w="47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.092</w:t>
            </w:r>
          </w:p>
        </w:tc>
        <w:tc>
          <w:tcPr>
            <w:tcW w:w="976" w:type="dxa"/>
            <w:vMerge w:val="continue"/>
            <w:tcBorders>
              <w:top w:val="single" w:color="auto" w:sz="4"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97" w:type="dxa"/>
            <w:vMerge w:val="continue"/>
            <w:tcBorders>
              <w:top w:val="single" w:color="auto" w:sz="4"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75" w:type="dxa"/>
            <w:vMerge w:val="continue"/>
            <w:tcBorders>
              <w:top w:val="single" w:color="auto" w:sz="4"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57"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14"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Receiver involvement</w:t>
            </w:r>
          </w:p>
        </w:tc>
        <w:tc>
          <w:tcPr>
            <w:tcW w:w="160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.458</w:t>
            </w:r>
          </w:p>
        </w:tc>
        <w:tc>
          <w:tcPr>
            <w:tcW w:w="12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.523</w:t>
            </w:r>
          </w:p>
        </w:tc>
        <w:tc>
          <w:tcPr>
            <w:tcW w:w="62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7.544</w:t>
            </w:r>
          </w:p>
        </w:tc>
        <w:tc>
          <w:tcPr>
            <w:tcW w:w="47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c>
          <w:tcPr>
            <w:tcW w:w="976" w:type="dxa"/>
            <w:vMerge w:val="continue"/>
            <w:tcBorders>
              <w:top w:val="single" w:color="auto" w:sz="4"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97" w:type="dxa"/>
            <w:vMerge w:val="continue"/>
            <w:tcBorders>
              <w:top w:val="single" w:color="auto" w:sz="4"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75" w:type="dxa"/>
            <w:vMerge w:val="continue"/>
            <w:tcBorders>
              <w:top w:val="single" w:color="auto" w:sz="4" w:space="0"/>
              <w:bottom w:val="single" w:color="auto" w:sz="4"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57" w:type="dxa"/>
            <w:vMerge w:val="continue"/>
            <w:tcBorders>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14" w:type="dxa"/>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default" w:ascii="Times New Roman" w:hAnsi="Times New Roman" w:cs="Times New Roman" w:eastAsiaTheme="minorEastAsia"/>
                <w:kern w:val="2"/>
                <w:sz w:val="21"/>
                <w:szCs w:val="21"/>
                <w:lang w:val="en-US" w:eastAsia="zh-CN" w:bidi="ar-SA"/>
                <w14:ligatures w14:val="standardContextual"/>
              </w:rPr>
              <w:t>(constant)</w:t>
            </w:r>
          </w:p>
        </w:tc>
        <w:tc>
          <w:tcPr>
            <w:tcW w:w="1602"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1.198</w:t>
            </w:r>
          </w:p>
        </w:tc>
        <w:tc>
          <w:tcPr>
            <w:tcW w:w="1264"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627"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1.124</w:t>
            </w:r>
          </w:p>
        </w:tc>
        <w:tc>
          <w:tcPr>
            <w:tcW w:w="473" w:type="dxa"/>
            <w:tcBorders>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263</w:t>
            </w:r>
          </w:p>
        </w:tc>
        <w:tc>
          <w:tcPr>
            <w:tcW w:w="976" w:type="dxa"/>
            <w:vMerge w:val="continue"/>
            <w:tcBorders>
              <w:top w:val="single" w:color="auto" w:sz="4"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97" w:type="dxa"/>
            <w:vMerge w:val="continue"/>
            <w:tcBorders>
              <w:top w:val="single" w:color="auto" w:sz="4"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c>
          <w:tcPr>
            <w:tcW w:w="975" w:type="dxa"/>
            <w:vMerge w:val="continue"/>
            <w:tcBorders>
              <w:top w:val="single" w:color="auto" w:sz="4"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57" w:type="dxa"/>
            <w:vMerge w:val="restart"/>
            <w:tcBorders>
              <w:top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p>
            <w:pPr>
              <w:spacing w:line="320" w:lineRule="atLeast"/>
              <w:ind w:firstLine="0" w:firstLineChars="0"/>
              <w:jc w:val="center"/>
              <w:rPr>
                <w:sz w:val="21"/>
                <w:szCs w:val="21"/>
              </w:rPr>
            </w:pPr>
            <w:r>
              <w:rPr>
                <w:rFonts w:hint="eastAsia"/>
                <w:sz w:val="21"/>
                <w:szCs w:val="21"/>
              </w:rPr>
              <w:t>2</w:t>
            </w:r>
          </w:p>
        </w:tc>
        <w:tc>
          <w:tcPr>
            <w:tcW w:w="2114" w:type="dxa"/>
            <w:tcBorders>
              <w:top w:val="single" w:color="auto" w:sz="12" w:space="0"/>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Comment on emotional direction online</w:t>
            </w:r>
          </w:p>
        </w:tc>
        <w:tc>
          <w:tcPr>
            <w:tcW w:w="1602"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.264</w:t>
            </w:r>
          </w:p>
        </w:tc>
        <w:tc>
          <w:tcPr>
            <w:tcW w:w="1264"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.342</w:t>
            </w:r>
          </w:p>
        </w:tc>
        <w:tc>
          <w:tcPr>
            <w:tcW w:w="627"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.899</w:t>
            </w:r>
          </w:p>
        </w:tc>
        <w:tc>
          <w:tcPr>
            <w:tcW w:w="473" w:type="dxa"/>
            <w:tcBorders>
              <w:top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.370</w:t>
            </w:r>
          </w:p>
        </w:tc>
        <w:tc>
          <w:tcPr>
            <w:tcW w:w="976" w:type="dxa"/>
            <w:vMerge w:val="restart"/>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.311</w:t>
            </w:r>
          </w:p>
        </w:tc>
        <w:tc>
          <w:tcPr>
            <w:tcW w:w="997" w:type="dxa"/>
            <w:vMerge w:val="restart"/>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24.293</w:t>
            </w:r>
          </w:p>
        </w:tc>
        <w:tc>
          <w:tcPr>
            <w:tcW w:w="975" w:type="dxa"/>
            <w:vMerge w:val="restart"/>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p>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57" w:type="dxa"/>
            <w:vMerge w:val="continue"/>
            <w:tcBorders>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14" w:type="dxa"/>
            <w:tcBorders>
              <w:top w:val="nil"/>
              <w:bottom w:val="nil"/>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r>
              <w:rPr>
                <w:rFonts w:hint="eastAsia" w:ascii="Times New Roman" w:hAnsi="Times New Roman" w:cs="Times New Roman" w:eastAsiaTheme="minorEastAsia"/>
                <w:kern w:val="2"/>
                <w:sz w:val="21"/>
                <w:szCs w:val="21"/>
                <w:lang w:val="en-US" w:eastAsia="zh-CN" w:bidi="ar-SA"/>
                <w14:ligatures w14:val="standardContextual"/>
              </w:rPr>
              <w:t>Receiver involvement</w:t>
            </w:r>
          </w:p>
        </w:tc>
        <w:tc>
          <w:tcPr>
            <w:tcW w:w="160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.611</w:t>
            </w:r>
          </w:p>
        </w:tc>
        <w:tc>
          <w:tcPr>
            <w:tcW w:w="12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.699</w:t>
            </w:r>
          </w:p>
        </w:tc>
        <w:tc>
          <w:tcPr>
            <w:tcW w:w="62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2.322</w:t>
            </w:r>
          </w:p>
        </w:tc>
        <w:tc>
          <w:tcPr>
            <w:tcW w:w="47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.022</w:t>
            </w:r>
          </w:p>
        </w:tc>
        <w:tc>
          <w:tcPr>
            <w:tcW w:w="976" w:type="dxa"/>
            <w:vMerge w:val="continue"/>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997" w:type="dxa"/>
            <w:vMerge w:val="continue"/>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975" w:type="dxa"/>
            <w:vMerge w:val="continue"/>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30" w:type="dxa"/>
            <w:bottom w:w="0" w:type="dxa"/>
            <w:right w:w="30" w:type="dxa"/>
          </w:tblCellMar>
        </w:tblPrEx>
        <w:trPr>
          <w:cantSplit/>
          <w:tblHeader/>
          <w:jc w:val="center"/>
        </w:trPr>
        <w:tc>
          <w:tcPr>
            <w:tcW w:w="257" w:type="dxa"/>
            <w:vMerge w:val="continue"/>
            <w:tcBorders>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sz w:val="21"/>
                <w:szCs w:val="21"/>
              </w:rPr>
            </w:pPr>
          </w:p>
        </w:tc>
        <w:tc>
          <w:tcPr>
            <w:tcW w:w="2114" w:type="dxa"/>
            <w:tcBorders>
              <w:top w:val="nil"/>
              <w:bottom w:val="single" w:color="auto" w:sz="12" w:space="0"/>
              <w:tl2br w:val="nil"/>
              <w:tr2bl w:val="nil"/>
            </w:tcBorders>
            <w:shd w:val="clear" w:color="auto" w:fill="FFFFFF"/>
            <w:tcMar>
              <w:top w:w="30" w:type="dxa"/>
              <w:left w:w="30" w:type="dxa"/>
              <w:bottom w:w="30" w:type="dxa"/>
              <w:right w:w="30" w:type="dxa"/>
            </w:tcMar>
            <w:vAlign w:val="top"/>
          </w:tcPr>
          <w:p>
            <w:pPr>
              <w:spacing w:line="320" w:lineRule="atLeast"/>
              <w:ind w:firstLine="0" w:firstLineChars="0"/>
              <w:jc w:val="center"/>
              <w:rPr>
                <w:rFonts w:hint="default"/>
                <w:sz w:val="21"/>
                <w:szCs w:val="21"/>
                <w:lang w:val="en-US"/>
              </w:rPr>
            </w:pPr>
            <w:r>
              <w:rPr>
                <w:rFonts w:hint="eastAsia" w:ascii="Times New Roman" w:hAnsi="Times New Roman" w:cs="Times New Roman" w:eastAsiaTheme="minorEastAsia"/>
                <w:kern w:val="2"/>
                <w:sz w:val="21"/>
                <w:szCs w:val="21"/>
                <w:lang w:val="en-US" w:eastAsia="zh-CN" w:bidi="ar-SA"/>
                <w14:ligatures w14:val="standardContextual"/>
              </w:rPr>
              <w:t>Iinter</w:t>
            </w:r>
            <w:r>
              <w:rPr>
                <w:rFonts w:hint="eastAsia" w:ascii="Times New Roman" w:hAnsi="Times New Roman" w:cs="Times New Roman"/>
                <w:kern w:val="2"/>
                <w:sz w:val="21"/>
                <w:szCs w:val="21"/>
                <w:lang w:val="en-US" w:eastAsia="zh-CN" w:bidi="ar-SA"/>
                <w14:ligatures w14:val="standardContextual"/>
              </w:rPr>
              <w:t>6</w:t>
            </w:r>
          </w:p>
        </w:tc>
        <w:tc>
          <w:tcPr>
            <w:tcW w:w="1602"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.043</w:t>
            </w:r>
          </w:p>
        </w:tc>
        <w:tc>
          <w:tcPr>
            <w:tcW w:w="1264"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.324</w:t>
            </w:r>
          </w:p>
        </w:tc>
        <w:tc>
          <w:tcPr>
            <w:tcW w:w="627"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.600</w:t>
            </w:r>
          </w:p>
        </w:tc>
        <w:tc>
          <w:tcPr>
            <w:tcW w:w="473" w:type="dxa"/>
            <w:tcBorders>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.049</w:t>
            </w:r>
          </w:p>
        </w:tc>
        <w:tc>
          <w:tcPr>
            <w:tcW w:w="976" w:type="dxa"/>
            <w:vMerge w:val="continue"/>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997" w:type="dxa"/>
            <w:vMerge w:val="continue"/>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c>
          <w:tcPr>
            <w:tcW w:w="975" w:type="dxa"/>
            <w:vMerge w:val="continue"/>
            <w:tcBorders>
              <w:top w:val="single" w:color="auto" w:sz="12" w:space="0"/>
              <w:bottom w:val="single" w:color="auto" w:sz="12" w:space="0"/>
              <w:tl2br w:val="nil"/>
              <w:tr2bl w:val="nil"/>
            </w:tcBorders>
            <w:shd w:val="clear" w:color="auto" w:fill="FFFFFF"/>
            <w:tcMar>
              <w:top w:w="30" w:type="dxa"/>
              <w:left w:w="30" w:type="dxa"/>
              <w:bottom w:w="30" w:type="dxa"/>
              <w:right w:w="30" w:type="dxa"/>
            </w:tcMar>
          </w:tcPr>
          <w:p>
            <w:pPr>
              <w:spacing w:line="320" w:lineRule="atLeast"/>
              <w:ind w:firstLine="0" w:firstLineChars="0"/>
              <w:jc w:val="center"/>
              <w:rPr>
                <w:sz w:val="21"/>
                <w:szCs w:val="21"/>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As can be seen from Table 5.19, the standardized regression coefficient of the interaction term (Inter5) between the emotional direction of online reviews and the receiver's engagement degree to the purchase intention is -0.342, P=0.049, which means that when the product is experiential, the receiver's engagement degree has a positive adjustment between the emotional analysis of online reviews and the purchase intention, and the hypothesis 12 is verified.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color w:val="0000FF"/>
          <w:sz w:val="24"/>
          <w:szCs w:val="24"/>
          <w:lang w:val="en-US" w:eastAsia="zh-CN"/>
        </w:rPr>
      </w:pPr>
      <w:r>
        <w:rPr>
          <w:rFonts w:hint="eastAsia" w:ascii="Times New Roman" w:hAnsi="Times New Roman" w:cs="Times New Roman"/>
          <w:color w:val="0000FF"/>
          <w:sz w:val="24"/>
          <w:szCs w:val="24"/>
          <w:lang w:val="en-US" w:eastAsia="zh-CN"/>
        </w:rPr>
        <w:t>In a word, college students' consumers with different involvement are influenced by online comments differently. For consumers who are in urgent need of products, they are more influenced by online reviews, because they are more interested in products that are in urgent need and are willing to spend more time and energy to obtain relevant information in order to make purchase decisions that meet their own needs. On the contrary, consumers who are less involved may not spend the same energy to pay attention to and consider online comments.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5.</w:t>
      </w:r>
      <w:r>
        <w:rPr>
          <w:rFonts w:hint="eastAsia" w:ascii="Times New Roman" w:hAnsi="Times New Roman" w:cs="Times New Roman"/>
          <w:sz w:val="28"/>
          <w:szCs w:val="28"/>
          <w:lang w:val="en-US" w:eastAsia="zh-CN"/>
        </w:rPr>
        <w:t>5</w:t>
      </w:r>
      <w:r>
        <w:rPr>
          <w:rFonts w:hint="default" w:ascii="Times New Roman" w:hAnsi="Times New Roman" w:cs="Times New Roman"/>
          <w:sz w:val="28"/>
          <w:szCs w:val="28"/>
          <w:lang w:val="en-US" w:eastAsia="zh-CN"/>
        </w:rPr>
        <w:t xml:space="preserve"> Hypothesis </w:t>
      </w:r>
      <w:r>
        <w:rPr>
          <w:rFonts w:hint="eastAsia" w:ascii="Times New Roman" w:hAnsi="Times New Roman" w:cs="Times New Roman"/>
          <w:sz w:val="28"/>
          <w:szCs w:val="28"/>
          <w:lang w:val="en-US" w:eastAsia="zh-CN"/>
        </w:rPr>
        <w:t>T</w:t>
      </w:r>
      <w:r>
        <w:rPr>
          <w:rFonts w:hint="default" w:ascii="Times New Roman" w:hAnsi="Times New Roman" w:cs="Times New Roman"/>
          <w:sz w:val="28"/>
          <w:szCs w:val="28"/>
          <w:lang w:val="en-US" w:eastAsia="zh-CN"/>
        </w:rPr>
        <w:t>est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Through analysis, this paper assumes that the inspection summary is shown in Table 5.20:</w:t>
      </w:r>
    </w:p>
    <w:p>
      <w:pPr>
        <w:pStyle w:val="2"/>
        <w:rPr>
          <w:rFonts w:hint="eastAsia" w:ascii="Times New Roman" w:hAnsi="Times New Roman" w:cs="Times New Roman" w:eastAsiaTheme="minorEastAsia"/>
          <w:kern w:val="2"/>
          <w:sz w:val="24"/>
          <w:szCs w:val="24"/>
          <w:lang w:val="en-US" w:eastAsia="zh-CN" w:bidi="ar-SA"/>
          <w14:ligatures w14:val="standardContextual"/>
        </w:rPr>
      </w:pPr>
      <w:r>
        <w:rPr>
          <w:rFonts w:hint="eastAsia" w:ascii="Times New Roman" w:hAnsi="Times New Roman" w:cs="Times New Roman" w:eastAsiaTheme="minorEastAsia"/>
          <w:kern w:val="2"/>
          <w:sz w:val="24"/>
          <w:szCs w:val="24"/>
          <w:lang w:val="en-US" w:eastAsia="zh-CN" w:bidi="ar-SA"/>
          <w14:ligatures w14:val="standardContextual"/>
        </w:rPr>
        <w:t>Table 5.20 Summary of Hypothetical Verification Results</w:t>
      </w:r>
    </w:p>
    <w:tbl>
      <w:tblPr>
        <w:tblStyle w:val="8"/>
        <w:tblW w:w="9066" w:type="dxa"/>
        <w:tblInd w:w="117"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60"/>
        <w:gridCol w:w="6799"/>
        <w:gridCol w:w="110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0" w:type="dxa"/>
            <w:tcBorders>
              <w:bottom w:val="single" w:color="auto" w:sz="8" w:space="0"/>
            </w:tcBorders>
            <w:vAlign w:val="center"/>
          </w:tcPr>
          <w:p>
            <w:pPr>
              <w:spacing w:line="320" w:lineRule="atLeast"/>
              <w:ind w:firstLine="0" w:firstLineChars="0"/>
              <w:jc w:val="both"/>
              <w:rPr>
                <w:rFonts w:hint="default"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Suppose</w:t>
            </w:r>
          </w:p>
        </w:tc>
        <w:tc>
          <w:tcPr>
            <w:tcW w:w="6799" w:type="dxa"/>
            <w:tcBorders>
              <w:bottom w:val="single" w:color="auto" w:sz="8" w:space="0"/>
            </w:tcBorders>
            <w:vAlign w:val="center"/>
          </w:tcPr>
          <w:p>
            <w:pPr>
              <w:spacing w:line="320" w:lineRule="atLeast"/>
              <w:ind w:firstLine="0" w:firstLineChars="0"/>
              <w:jc w:val="center"/>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kern w:val="2"/>
                <w:sz w:val="21"/>
                <w:szCs w:val="21"/>
                <w:lang w:val="en-US" w:eastAsia="zh-CN" w:bidi="ar-SA"/>
                <w14:ligatures w14:val="standardContextual"/>
              </w:rPr>
              <w:t>C</w:t>
            </w:r>
            <w:r>
              <w:rPr>
                <w:rFonts w:hint="eastAsia" w:ascii="Times New Roman" w:hAnsi="Times New Roman" w:cs="Times New Roman" w:eastAsiaTheme="minorEastAsia"/>
                <w:kern w:val="2"/>
                <w:sz w:val="21"/>
                <w:szCs w:val="21"/>
                <w:lang w:val="en-US" w:eastAsia="zh-CN" w:bidi="ar-SA"/>
                <w14:ligatures w14:val="standardContextual"/>
              </w:rPr>
              <w:t>ontent</w:t>
            </w:r>
          </w:p>
        </w:tc>
        <w:tc>
          <w:tcPr>
            <w:tcW w:w="1107" w:type="dxa"/>
            <w:tcBorders>
              <w:bottom w:val="single" w:color="auto" w:sz="8" w:space="0"/>
            </w:tcBorders>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kern w:val="2"/>
                <w:sz w:val="21"/>
                <w:szCs w:val="21"/>
                <w:lang w:val="en-US" w:eastAsia="zh-CN" w:bidi="ar-SA"/>
                <w14:ligatures w14:val="standardContextual"/>
              </w:rPr>
              <w:t>R</w:t>
            </w:r>
            <w:r>
              <w:rPr>
                <w:rFonts w:hint="eastAsia" w:ascii="Times New Roman" w:hAnsi="Times New Roman" w:cs="Times New Roman" w:eastAsiaTheme="minorEastAsia"/>
                <w:kern w:val="2"/>
                <w:sz w:val="21"/>
                <w:szCs w:val="21"/>
                <w:lang w:val="en-US" w:eastAsia="zh-CN" w:bidi="ar-SA"/>
                <w14:ligatures w14:val="standardContextual"/>
              </w:rPr>
              <w:t>esult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1160" w:type="dxa"/>
            <w:tcBorders>
              <w:top w:val="single" w:color="auto" w:sz="8" w:space="0"/>
            </w:tcBorders>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H1</w:t>
            </w:r>
          </w:p>
        </w:tc>
        <w:tc>
          <w:tcPr>
            <w:tcW w:w="6799" w:type="dxa"/>
            <w:tcBorders>
              <w:top w:val="single" w:color="auto" w:sz="8" w:space="0"/>
            </w:tcBorders>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The number of online comments positively affects the purchase intention of college students.</w:t>
            </w:r>
          </w:p>
        </w:tc>
        <w:tc>
          <w:tcPr>
            <w:tcW w:w="1107" w:type="dxa"/>
            <w:tcBorders>
              <w:top w:val="single" w:color="auto" w:sz="8" w:space="0"/>
            </w:tcBorders>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3" w:hRule="atLeast"/>
        </w:trPr>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H2</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The quality of online reviews positively affects the purchase intention of college students.</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8" w:hRule="atLeast"/>
        </w:trPr>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H3</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The emotional direction of online comments positively affects the purchase intention of college students.</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0" w:hRule="atLeast"/>
        </w:trPr>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H4</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With different product types, the number of online reviews has different effects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trPr>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H5</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With different product types, the quality of online reviews has different effects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H6</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With different product types, the emotional direction of online reviews has different effects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H7</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 negatively regulates the influence of online comments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partly 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H8</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 negatively regulates the influence of online review quality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partly 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H9</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Professional level of receiver negatively regulates the influence of emotional direction of online comments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partly 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H10</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Recipient engagement positively regulates the influence of online comments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partly 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0"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H11</w:t>
            </w:r>
          </w:p>
        </w:tc>
        <w:tc>
          <w:tcPr>
            <w:tcW w:w="6799"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Recipient engagement positively regulates the influence of online review quality on college students' purchase intention.</w:t>
            </w:r>
          </w:p>
        </w:tc>
        <w:tc>
          <w:tcPr>
            <w:tcW w:w="1107" w:type="dxa"/>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partly justified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160" w:type="dxa"/>
            <w:tcBorders>
              <w:bottom w:val="single" w:color="auto" w:sz="12" w:space="0"/>
            </w:tcBorders>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H12</w:t>
            </w:r>
          </w:p>
        </w:tc>
        <w:tc>
          <w:tcPr>
            <w:tcW w:w="6799" w:type="dxa"/>
            <w:tcBorders>
              <w:bottom w:val="single" w:color="auto" w:sz="12" w:space="0"/>
            </w:tcBorders>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Receiver engagement positively regulates the influence of emotional direction of online comments on college students' purchase intention.</w:t>
            </w:r>
          </w:p>
        </w:tc>
        <w:tc>
          <w:tcPr>
            <w:tcW w:w="1107" w:type="dxa"/>
            <w:tcBorders>
              <w:bottom w:val="single" w:color="auto" w:sz="12" w:space="0"/>
            </w:tcBorders>
            <w:vAlign w:val="center"/>
          </w:tcPr>
          <w:p>
            <w:pPr>
              <w:spacing w:line="320" w:lineRule="atLeast"/>
              <w:ind w:firstLine="0" w:firstLineChars="0"/>
              <w:jc w:val="both"/>
              <w:rPr>
                <w:rFonts w:hint="eastAsia" w:ascii="Times New Roman" w:hAnsi="Times New Roman" w:cs="Times New Roman" w:eastAsiaTheme="minorEastAsia"/>
                <w:kern w:val="2"/>
                <w:sz w:val="21"/>
                <w:szCs w:val="21"/>
                <w:lang w:val="en-US" w:eastAsia="zh-CN" w:bidi="ar-SA"/>
                <w14:ligatures w14:val="standardContextual"/>
              </w:rPr>
            </w:pPr>
            <w:r>
              <w:rPr>
                <w:rFonts w:hint="eastAsia" w:ascii="Times New Roman" w:hAnsi="Times New Roman" w:cs="Times New Roman" w:eastAsiaTheme="minorEastAsia"/>
                <w:kern w:val="2"/>
                <w:sz w:val="21"/>
                <w:szCs w:val="21"/>
                <w:lang w:val="en-US" w:eastAsia="zh-CN" w:bidi="ar-SA"/>
                <w14:ligatures w14:val="standardContextual"/>
              </w:rPr>
              <w:t>partly justified</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700EAA"/>
    <w:multiLevelType w:val="singleLevel"/>
    <w:tmpl w:val="43700EA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iNTlkZTVhNGE2Mjk4Y2MyZTI1YmQ2ZWRjZWNkZDQifQ=="/>
  </w:docVars>
  <w:rsids>
    <w:rsidRoot w:val="00206FC7"/>
    <w:rsid w:val="000A4A0C"/>
    <w:rsid w:val="000A6411"/>
    <w:rsid w:val="000D7009"/>
    <w:rsid w:val="000F79BE"/>
    <w:rsid w:val="00157E96"/>
    <w:rsid w:val="001D4B73"/>
    <w:rsid w:val="001E5936"/>
    <w:rsid w:val="00206FC7"/>
    <w:rsid w:val="002777D4"/>
    <w:rsid w:val="003E3E4C"/>
    <w:rsid w:val="00566544"/>
    <w:rsid w:val="00603A9B"/>
    <w:rsid w:val="00644272"/>
    <w:rsid w:val="00682141"/>
    <w:rsid w:val="00697E99"/>
    <w:rsid w:val="007B175B"/>
    <w:rsid w:val="00863C03"/>
    <w:rsid w:val="00887034"/>
    <w:rsid w:val="00A25426"/>
    <w:rsid w:val="00A73278"/>
    <w:rsid w:val="00B500C0"/>
    <w:rsid w:val="00C00037"/>
    <w:rsid w:val="00C040CC"/>
    <w:rsid w:val="00C40678"/>
    <w:rsid w:val="00C85F52"/>
    <w:rsid w:val="00D50D7A"/>
    <w:rsid w:val="00DA3E7F"/>
    <w:rsid w:val="00E2308A"/>
    <w:rsid w:val="00F11BC8"/>
    <w:rsid w:val="00F1531B"/>
    <w:rsid w:val="1316305E"/>
    <w:rsid w:val="148E4CE7"/>
    <w:rsid w:val="2ED10DA9"/>
    <w:rsid w:val="4BA22BA5"/>
    <w:rsid w:val="59E948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9">
    <w:name w:val="Default Paragraph Font"/>
    <w:semiHidden/>
    <w:unhideWhenUsed/>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caption"/>
    <w:basedOn w:val="1"/>
    <w:next w:val="1"/>
    <w:autoRedefine/>
    <w:unhideWhenUsed/>
    <w:qFormat/>
    <w:uiPriority w:val="35"/>
    <w:pPr>
      <w:keepNext/>
      <w:spacing w:line="360" w:lineRule="auto"/>
      <w:jc w:val="center"/>
    </w:pPr>
    <w:rPr>
      <w:rFonts w:ascii="宋体" w:hAnsi="宋体" w:eastAsia="宋体" w:cstheme="majorBidi"/>
      <w:szCs w:val="20"/>
    </w:rPr>
  </w:style>
  <w:style w:type="paragraph" w:styleId="3">
    <w:name w:val="Date"/>
    <w:basedOn w:val="1"/>
    <w:next w:val="1"/>
    <w:link w:val="13"/>
    <w:autoRedefine/>
    <w:semiHidden/>
    <w:unhideWhenUsed/>
    <w:qFormat/>
    <w:uiPriority w:val="99"/>
    <w:pPr>
      <w:ind w:left="100" w:leftChars="2500"/>
    </w:pPr>
  </w:style>
  <w:style w:type="paragraph" w:styleId="4">
    <w:name w:val="footer"/>
    <w:basedOn w:val="1"/>
    <w:link w:val="11"/>
    <w:autoRedefine/>
    <w:unhideWhenUsed/>
    <w:qFormat/>
    <w:uiPriority w:val="99"/>
    <w:pPr>
      <w:tabs>
        <w:tab w:val="center" w:pos="4153"/>
        <w:tab w:val="right" w:pos="8306"/>
      </w:tabs>
      <w:snapToGrid w:val="0"/>
      <w:jc w:val="left"/>
    </w:pPr>
    <w:rPr>
      <w:sz w:val="18"/>
      <w:szCs w:val="18"/>
    </w:rPr>
  </w:style>
  <w:style w:type="paragraph" w:styleId="5">
    <w:name w:val="header"/>
    <w:basedOn w:val="1"/>
    <w:link w:val="10"/>
    <w:autoRedefine/>
    <w:unhideWhenUsed/>
    <w:qFormat/>
    <w:uiPriority w:val="99"/>
    <w:pPr>
      <w:tabs>
        <w:tab w:val="center" w:pos="4153"/>
        <w:tab w:val="right" w:pos="8306"/>
      </w:tabs>
      <w:snapToGrid w:val="0"/>
      <w:jc w:val="center"/>
    </w:pPr>
    <w:rPr>
      <w:sz w:val="18"/>
      <w:szCs w:val="18"/>
    </w:rPr>
  </w:style>
  <w:style w:type="paragraph" w:styleId="6">
    <w:name w:val="Subtitle"/>
    <w:basedOn w:val="1"/>
    <w:next w:val="1"/>
    <w:link w:val="12"/>
    <w:autoRedefine/>
    <w:qFormat/>
    <w:uiPriority w:val="0"/>
    <w:pPr>
      <w:jc w:val="center"/>
    </w:pPr>
    <w:rPr>
      <w:rFonts w:ascii="Times New Roman" w:hAnsi="Times New Roman" w:eastAsia="宋体" w:cs="Times New Roman"/>
      <w:bCs/>
      <w:kern w:val="28"/>
      <w:szCs w:val="21"/>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autoRedefine/>
    <w:qFormat/>
    <w:uiPriority w:val="99"/>
    <w:rPr>
      <w:sz w:val="18"/>
      <w:szCs w:val="18"/>
    </w:rPr>
  </w:style>
  <w:style w:type="character" w:customStyle="1" w:styleId="11">
    <w:name w:val="页脚 字符"/>
    <w:basedOn w:val="9"/>
    <w:link w:val="4"/>
    <w:autoRedefine/>
    <w:qFormat/>
    <w:uiPriority w:val="99"/>
    <w:rPr>
      <w:sz w:val="18"/>
      <w:szCs w:val="18"/>
    </w:rPr>
  </w:style>
  <w:style w:type="character" w:customStyle="1" w:styleId="12">
    <w:name w:val="副标题 字符"/>
    <w:basedOn w:val="9"/>
    <w:link w:val="6"/>
    <w:autoRedefine/>
    <w:qFormat/>
    <w:uiPriority w:val="0"/>
    <w:rPr>
      <w:rFonts w:ascii="Times New Roman" w:hAnsi="Times New Roman" w:eastAsia="宋体" w:cs="Times New Roman"/>
      <w:bCs/>
      <w:kern w:val="28"/>
      <w:szCs w:val="21"/>
    </w:rPr>
  </w:style>
  <w:style w:type="character" w:customStyle="1" w:styleId="13">
    <w:name w:val="日期 字符"/>
    <w:basedOn w:val="9"/>
    <w:link w:val="3"/>
    <w:autoRedefine/>
    <w:semiHidden/>
    <w:qFormat/>
    <w:uiPriority w:val="99"/>
  </w:style>
  <w:style w:type="paragraph" w:styleId="1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A68E-AA98-4D8A-98CF-0CCC9C8C5648}">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1492</Words>
  <Characters>8511</Characters>
  <Lines>70</Lines>
  <Paragraphs>19</Paragraphs>
  <TotalTime>6</TotalTime>
  <ScaleCrop>false</ScaleCrop>
  <LinksUpToDate>false</LinksUpToDate>
  <CharactersWithSpaces>9984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2024-04-19T12:56:00Z</dcterms:created>
  <dc:creator>根文 陈</dc:creator>
  <cp:lastModifiedBy>MF莎拉</cp:lastModifiedBy>
  <dcterms:modified xsi:type="dcterms:W3CDTF">2024-05-06T08:46:14Z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C015102DEFAE47DBA1FF0EDEE893C5E6_13</vt:lpwstr>
  </property>
</Properties>
</file>