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3328" w14:textId="77777777" w:rsidR="00CD19E8" w:rsidRPr="001C734B" w:rsidRDefault="00CD19E8" w:rsidP="001C734B">
      <w:pPr>
        <w:pStyle w:val="1"/>
      </w:pPr>
      <w:r w:rsidRPr="001C734B">
        <w:rPr>
          <w:rFonts w:hint="eastAsia"/>
        </w:rPr>
        <w:t>作品名称</w:t>
      </w:r>
      <w:r w:rsidRPr="001C734B">
        <w:rPr>
          <w:rFonts w:hint="eastAsia"/>
          <w:vertAlign w:val="superscript"/>
        </w:rPr>
        <w:t>*</w:t>
      </w:r>
    </w:p>
    <w:p w14:paraId="50527134" w14:textId="77777777" w:rsidR="00CD19E8" w:rsidRPr="001C734B" w:rsidRDefault="00CD19E8" w:rsidP="001C734B">
      <w:pPr>
        <w:spacing w:line="360" w:lineRule="auto"/>
      </w:pPr>
      <w:r w:rsidRPr="001C734B">
        <w:rPr>
          <w:rFonts w:hint="eastAsia"/>
        </w:rPr>
        <w:t>为自己的项目选择一个响亮的名称。</w:t>
      </w:r>
    </w:p>
    <w:p w14:paraId="05CDB27C" w14:textId="77777777" w:rsidR="00FB33B0" w:rsidRPr="001C734B" w:rsidRDefault="00FB33B0" w:rsidP="001C734B">
      <w:pPr>
        <w:spacing w:line="360" w:lineRule="auto"/>
        <w:ind w:firstLineChars="200" w:firstLine="42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 w:hint="eastAsia"/>
          <w:u w:val="single"/>
        </w:rPr>
        <w:t>地球舰队大战三体人</w:t>
      </w:r>
    </w:p>
    <w:p w14:paraId="3F44E350" w14:textId="77777777" w:rsidR="00CD19E8" w:rsidRPr="001C734B" w:rsidRDefault="00CD19E8" w:rsidP="001C734B">
      <w:pPr>
        <w:pStyle w:val="1"/>
      </w:pPr>
      <w:r w:rsidRPr="001C734B">
        <w:rPr>
          <w:rFonts w:hint="eastAsia"/>
        </w:rPr>
        <w:t>项目背景</w:t>
      </w:r>
      <w:r w:rsidRPr="001C734B">
        <w:rPr>
          <w:rFonts w:hint="eastAsia"/>
          <w:vertAlign w:val="superscript"/>
        </w:rPr>
        <w:t>*</w:t>
      </w:r>
    </w:p>
    <w:p w14:paraId="50D14A9B" w14:textId="77777777" w:rsidR="00CD19E8" w:rsidRPr="001C734B" w:rsidRDefault="00CD19E8" w:rsidP="001C734B">
      <w:pPr>
        <w:spacing w:line="360" w:lineRule="auto"/>
      </w:pPr>
      <w:r w:rsidRPr="001C734B">
        <w:rPr>
          <w:rFonts w:hint="eastAsia"/>
        </w:rPr>
        <w:t>说明为什么要选择该项目，它主要解决的问题或用途。</w:t>
      </w:r>
    </w:p>
    <w:p w14:paraId="0827EE49" w14:textId="77777777" w:rsidR="00FB33B0" w:rsidRPr="001C734B" w:rsidRDefault="00FB33B0" w:rsidP="001C734B">
      <w:pPr>
        <w:spacing w:line="360" w:lineRule="auto"/>
        <w:ind w:firstLineChars="200" w:firstLine="42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 w:hint="eastAsia"/>
          <w:u w:val="single"/>
        </w:rPr>
        <w:t>因开发者是三体文化忠实爱好者，加上这个名字够亮眼，所以选择它。本程序主要针对长时间学习的大学生设计，缓解因学习产生的疲劳感与困倦感，另外，本程序对于婴幼儿开智以及手眼协调能力有一定锻炼作用。</w:t>
      </w:r>
    </w:p>
    <w:p w14:paraId="7EED0F0D" w14:textId="77777777" w:rsidR="00B55197" w:rsidRPr="001C734B" w:rsidRDefault="00B55197" w:rsidP="001C734B">
      <w:pPr>
        <w:pStyle w:val="1"/>
      </w:pPr>
      <w:r w:rsidRPr="001C734B">
        <w:rPr>
          <w:rFonts w:hint="eastAsia"/>
        </w:rPr>
        <w:t>功能描述</w:t>
      </w:r>
      <w:r w:rsidRPr="001C734B">
        <w:rPr>
          <w:rFonts w:hint="eastAsia"/>
          <w:vertAlign w:val="superscript"/>
        </w:rPr>
        <w:t>*</w:t>
      </w:r>
    </w:p>
    <w:p w14:paraId="67677030" w14:textId="77777777" w:rsidR="00B55197" w:rsidRPr="001C734B" w:rsidRDefault="00B55197" w:rsidP="001C734B">
      <w:pPr>
        <w:spacing w:line="360" w:lineRule="auto"/>
      </w:pPr>
      <w:r w:rsidRPr="001C734B">
        <w:rPr>
          <w:rFonts w:hint="eastAsia"/>
        </w:rPr>
        <w:t>详细描述系统各功能，及其使用方法。</w:t>
      </w:r>
    </w:p>
    <w:p w14:paraId="1BF393AE" w14:textId="1422D360" w:rsidR="00E3583F" w:rsidRPr="001C734B" w:rsidRDefault="00BD4BA7" w:rsidP="001C734B">
      <w:pPr>
        <w:spacing w:line="360" w:lineRule="auto"/>
        <w:rPr>
          <w:noProof/>
        </w:rPr>
      </w:pPr>
      <w:r w:rsidRPr="001C734B">
        <w:rPr>
          <w:noProof/>
        </w:rPr>
        <w:drawing>
          <wp:inline distT="0" distB="0" distL="0" distR="0" wp14:anchorId="366389DF" wp14:editId="6E7BE1F2">
            <wp:extent cx="3461385" cy="18072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45EB" w14:textId="77777777" w:rsidR="00E3583F" w:rsidRPr="001C734B" w:rsidRDefault="00E3583F" w:rsidP="001C734B">
      <w:pPr>
        <w:spacing w:line="360" w:lineRule="auto"/>
        <w:rPr>
          <w:rFonts w:ascii="楷体" w:eastAsia="楷体" w:hAnsi="楷体"/>
          <w:noProof/>
          <w:u w:val="single"/>
        </w:rPr>
      </w:pPr>
      <w:r w:rsidRPr="001C734B">
        <w:rPr>
          <w:rFonts w:ascii="楷体" w:eastAsia="楷体" w:hAnsi="楷体" w:hint="eastAsia"/>
          <w:noProof/>
          <w:u w:val="single"/>
        </w:rPr>
        <w:t>本程序所包含文件如上图所示，其中，</w:t>
      </w:r>
    </w:p>
    <w:p w14:paraId="4C3EF6CC" w14:textId="76305964" w:rsidR="00E3583F" w:rsidRPr="001C734B" w:rsidRDefault="00E3583F" w:rsidP="001C734B">
      <w:pPr>
        <w:numPr>
          <w:ilvl w:val="0"/>
          <w:numId w:val="4"/>
        </w:numPr>
        <w:spacing w:line="360" w:lineRule="auto"/>
        <w:rPr>
          <w:rFonts w:ascii="楷体" w:eastAsia="楷体" w:hAnsi="楷体"/>
          <w:noProof/>
          <w:u w:val="single"/>
        </w:rPr>
      </w:pPr>
      <w:r w:rsidRPr="001C734B">
        <w:rPr>
          <w:rFonts w:ascii="楷体" w:eastAsia="楷体" w:hAnsi="楷体" w:hint="eastAsia"/>
          <w:noProof/>
          <w:u w:val="single"/>
        </w:rPr>
        <w:t>main.py是</w:t>
      </w:r>
      <w:r w:rsidRPr="001C734B">
        <w:rPr>
          <w:rFonts w:ascii="楷体" w:eastAsia="楷体" w:hAnsi="楷体"/>
          <w:noProof/>
          <w:u w:val="single"/>
        </w:rPr>
        <w:t>游戏主程序</w:t>
      </w:r>
      <w:r w:rsidRPr="001C734B">
        <w:rPr>
          <w:rFonts w:ascii="楷体" w:eastAsia="楷体" w:hAnsi="楷体" w:hint="eastAsia"/>
          <w:noProof/>
          <w:u w:val="single"/>
        </w:rPr>
        <w:t>，</w:t>
      </w:r>
      <w:r w:rsidRPr="001C734B">
        <w:rPr>
          <w:rFonts w:ascii="楷体" w:eastAsia="楷体" w:hAnsi="楷体"/>
          <w:noProof/>
          <w:u w:val="single"/>
        </w:rPr>
        <w:t>包含核心逻辑：玩家、敌机、子弹、掉落物、碰撞、计分、升级、EMP 技能，以及本地/网页端兼容处理。</w:t>
      </w:r>
    </w:p>
    <w:p w14:paraId="048DDB9B" w14:textId="2DFFF5A2" w:rsidR="00E3583F" w:rsidRPr="001C734B" w:rsidRDefault="00E3583F" w:rsidP="001C734B">
      <w:pPr>
        <w:numPr>
          <w:ilvl w:val="0"/>
          <w:numId w:val="4"/>
        </w:numPr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readme.md</w:t>
      </w:r>
      <w:r w:rsidRPr="001C734B">
        <w:rPr>
          <w:rFonts w:ascii="楷体" w:eastAsia="楷体" w:hAnsi="楷体" w:hint="eastAsia"/>
          <w:u w:val="single"/>
        </w:rPr>
        <w:t>是</w:t>
      </w:r>
      <w:r w:rsidRPr="001C734B">
        <w:rPr>
          <w:rFonts w:ascii="楷体" w:eastAsia="楷体" w:hAnsi="楷体"/>
          <w:u w:val="single"/>
        </w:rPr>
        <w:t>项目说明文档。</w:t>
      </w:r>
      <w:r w:rsidRPr="001C734B">
        <w:rPr>
          <w:rFonts w:ascii="楷体" w:eastAsia="楷体" w:hAnsi="楷体" w:hint="eastAsia"/>
          <w:u w:val="single"/>
        </w:rPr>
        <w:t>介绍</w:t>
      </w:r>
      <w:r w:rsidRPr="001C734B">
        <w:rPr>
          <w:rFonts w:ascii="楷体" w:eastAsia="楷体" w:hAnsi="楷体"/>
          <w:u w:val="single"/>
        </w:rPr>
        <w:t>按键操作</w:t>
      </w:r>
      <w:r w:rsidRPr="001C734B">
        <w:rPr>
          <w:rFonts w:ascii="楷体" w:eastAsia="楷体" w:hAnsi="楷体" w:hint="eastAsia"/>
          <w:u w:val="single"/>
        </w:rPr>
        <w:t>等基础内容。</w:t>
      </w:r>
    </w:p>
    <w:p w14:paraId="280E2604" w14:textId="52175BFF" w:rsidR="00E3583F" w:rsidRPr="001C734B" w:rsidRDefault="00E3583F" w:rsidP="001C734B">
      <w:pPr>
        <w:numPr>
          <w:ilvl w:val="0"/>
          <w:numId w:val="4"/>
        </w:numPr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records.json</w:t>
      </w:r>
      <w:r w:rsidRPr="001C734B">
        <w:rPr>
          <w:rFonts w:ascii="楷体" w:eastAsia="楷体" w:hAnsi="楷体" w:hint="eastAsia"/>
          <w:u w:val="single"/>
        </w:rPr>
        <w:t>是</w:t>
      </w:r>
      <w:r w:rsidRPr="001C734B">
        <w:rPr>
          <w:rFonts w:ascii="楷体" w:eastAsia="楷体" w:hAnsi="楷体"/>
          <w:u w:val="single"/>
        </w:rPr>
        <w:t>历史战绩数据文件。当前保存了 Top 10 的分数、击杀数、用时，游戏运行时会读写这个文件。</w:t>
      </w:r>
    </w:p>
    <w:p w14:paraId="6A20C04D" w14:textId="5DF661F8" w:rsidR="00E3583F" w:rsidRPr="001C734B" w:rsidRDefault="00E3583F" w:rsidP="001C734B">
      <w:pPr>
        <w:numPr>
          <w:ilvl w:val="0"/>
          <w:numId w:val="4"/>
        </w:numPr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requirements.txt</w:t>
      </w:r>
      <w:r w:rsidRPr="001C734B">
        <w:rPr>
          <w:rFonts w:ascii="楷体" w:eastAsia="楷体" w:hAnsi="楷体" w:hint="eastAsia"/>
          <w:u w:val="single"/>
        </w:rPr>
        <w:t>是</w:t>
      </w:r>
      <w:r w:rsidRPr="001C734B">
        <w:rPr>
          <w:rFonts w:ascii="楷体" w:eastAsia="楷体" w:hAnsi="楷体"/>
          <w:u w:val="single"/>
        </w:rPr>
        <w:t>本地运行依赖清单。现在主要是 pygame，用于桌面版运行。</w:t>
      </w:r>
    </w:p>
    <w:p w14:paraId="00DE413D" w14:textId="57DCD6D0" w:rsidR="00E3583F" w:rsidRPr="001C734B" w:rsidRDefault="00E3583F" w:rsidP="001C734B">
      <w:pPr>
        <w:numPr>
          <w:ilvl w:val="0"/>
          <w:numId w:val="4"/>
        </w:numPr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lastRenderedPageBreak/>
        <w:t>requirements-web.txt</w:t>
      </w:r>
      <w:r w:rsidRPr="001C734B">
        <w:rPr>
          <w:rFonts w:ascii="楷体" w:eastAsia="楷体" w:hAnsi="楷体" w:hint="eastAsia"/>
          <w:u w:val="single"/>
        </w:rPr>
        <w:t>是</w:t>
      </w:r>
      <w:r w:rsidRPr="001C734B">
        <w:rPr>
          <w:rFonts w:ascii="楷体" w:eastAsia="楷体" w:hAnsi="楷体"/>
          <w:u w:val="single"/>
        </w:rPr>
        <w:t>网页打包依赖清单。主要是 pygbag，用于把 pygame 游戏构建成网页版本。</w:t>
      </w:r>
    </w:p>
    <w:p w14:paraId="1A4A577B" w14:textId="671A1ECC" w:rsidR="00D106C0" w:rsidRPr="001C734B" w:rsidRDefault="00D106C0" w:rsidP="001C734B">
      <w:pPr>
        <w:numPr>
          <w:ilvl w:val="0"/>
          <w:numId w:val="4"/>
        </w:numPr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 w:hint="eastAsia"/>
          <w:u w:val="single"/>
        </w:rPr>
        <w:t>.venv是</w:t>
      </w:r>
      <w:r w:rsidRPr="001C734B">
        <w:rPr>
          <w:rFonts w:ascii="楷体" w:eastAsia="楷体" w:hAnsi="楷体"/>
          <w:u w:val="single"/>
        </w:rPr>
        <w:t>本地 Python 虚拟环境目录。里面是解释器和安装包，用来隔离项目依赖，一般不需要手动修改。</w:t>
      </w:r>
    </w:p>
    <w:p w14:paraId="0E43721E" w14:textId="544CAA6A" w:rsidR="00D106C0" w:rsidRPr="001C734B" w:rsidRDefault="00D106C0" w:rsidP="001C734B">
      <w:pPr>
        <w:numPr>
          <w:ilvl w:val="0"/>
          <w:numId w:val="4"/>
        </w:numPr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 w:hint="eastAsia"/>
          <w:u w:val="single"/>
        </w:rPr>
        <w:t>.github是</w:t>
      </w:r>
      <w:r w:rsidRPr="001C734B">
        <w:rPr>
          <w:rFonts w:ascii="楷体" w:eastAsia="楷体" w:hAnsi="楷体"/>
          <w:u w:val="single"/>
        </w:rPr>
        <w:t>GitHub 配置目录，作用是：当推送到 main 分支时，自动构建网页版本并发布到 GitHub Pages。</w:t>
      </w:r>
    </w:p>
    <w:p w14:paraId="0647D50E" w14:textId="77777777" w:rsidR="00CD19E8" w:rsidRPr="001C734B" w:rsidRDefault="00B55197" w:rsidP="001C734B">
      <w:pPr>
        <w:pStyle w:val="1"/>
      </w:pPr>
      <w:r w:rsidRPr="001C734B">
        <w:rPr>
          <w:rFonts w:hint="eastAsia"/>
        </w:rPr>
        <w:t>主要工作</w:t>
      </w:r>
      <w:r w:rsidR="00CD19E8" w:rsidRPr="001C734B">
        <w:rPr>
          <w:rFonts w:hint="eastAsia"/>
          <w:vertAlign w:val="superscript"/>
        </w:rPr>
        <w:t>*</w:t>
      </w:r>
    </w:p>
    <w:p w14:paraId="0656C7F3" w14:textId="45DC5D4D" w:rsidR="00D106C0" w:rsidRPr="001C734B" w:rsidRDefault="00CD19E8" w:rsidP="001C734B">
      <w:pPr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 w:hint="eastAsia"/>
          <w:u w:val="single"/>
        </w:rPr>
        <w:t>简述项目实现的主要功能，需要注明那些功能是自己独立完成的，说明自己的创新之处</w:t>
      </w:r>
      <w:r w:rsidR="00D106C0" w:rsidRPr="001C734B">
        <w:rPr>
          <w:rFonts w:ascii="楷体" w:eastAsia="楷体" w:hAnsi="楷体" w:hint="eastAsia"/>
          <w:u w:val="single"/>
        </w:rPr>
        <w:t>。</w:t>
      </w:r>
      <w:r w:rsidR="00D106C0" w:rsidRPr="001C734B">
        <w:rPr>
          <w:rFonts w:ascii="楷体" w:eastAsia="楷体" w:hAnsi="楷体"/>
          <w:u w:val="single"/>
        </w:rPr>
        <w:br/>
        <w:t>本项目实现了一个基于 Python 与 Pygame 的太空射击游戏，核心功能包括：</w:t>
      </w:r>
    </w:p>
    <w:p w14:paraId="4A416E4C" w14:textId="77777777" w:rsidR="00D106C0" w:rsidRPr="001C734B" w:rsidRDefault="00D106C0" w:rsidP="001C734B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无尽模式敌机刷新与难度递增机制。</w:t>
      </w:r>
    </w:p>
    <w:p w14:paraId="4B313C37" w14:textId="77777777" w:rsidR="00D106C0" w:rsidRPr="001C734B" w:rsidRDefault="00D106C0" w:rsidP="001C734B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玩家生命值、伤害成长与击杀计分系统。</w:t>
      </w:r>
    </w:p>
    <w:p w14:paraId="3ADFE552" w14:textId="77777777" w:rsidR="00D106C0" w:rsidRPr="001C734B" w:rsidRDefault="00D106C0" w:rsidP="001C734B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EMP 技能系统，可实现清弹、范围伤害和短暂无敌。</w:t>
      </w:r>
    </w:p>
    <w:p w14:paraId="3A6D3E60" w14:textId="77777777" w:rsidR="00D106C0" w:rsidRPr="001C734B" w:rsidRDefault="00D106C0" w:rsidP="001C734B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掉落物系统，支持多弹道强化与生命恢复。</w:t>
      </w:r>
    </w:p>
    <w:p w14:paraId="0BFEBC93" w14:textId="77777777" w:rsidR="00D106C0" w:rsidRPr="001C734B" w:rsidRDefault="00D106C0" w:rsidP="001C734B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历史战绩排行榜保存与读取。</w:t>
      </w:r>
    </w:p>
    <w:p w14:paraId="469502C2" w14:textId="77777777" w:rsidR="00D106C0" w:rsidRPr="001C734B" w:rsidRDefault="00D106C0" w:rsidP="001C734B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菜单界面、结算界面和快速重开交互。</w:t>
      </w:r>
    </w:p>
    <w:p w14:paraId="5D979E86" w14:textId="77777777" w:rsidR="00D106C0" w:rsidRPr="001C734B" w:rsidRDefault="00D106C0" w:rsidP="001C734B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网页端构建与移动端触控适配，可通过浏览器游玩。</w:t>
      </w:r>
    </w:p>
    <w:p w14:paraId="670CE8FC" w14:textId="227AAD91" w:rsidR="00D106C0" w:rsidRPr="001C734B" w:rsidRDefault="00D106C0" w:rsidP="001C734B">
      <w:pPr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 w:hint="eastAsia"/>
          <w:u w:val="single"/>
        </w:rPr>
        <w:t>其中，2，3，4，5，7是我独立完成的，创新之处在于，所操控飞机受到伤害后会短暂无敌，以免所操作的飞机瞬间被击败，让有游玩者有更好的游戏体验；增加弹道比单独增加攻击力</w:t>
      </w:r>
      <w:r w:rsidR="00BD4BA7" w:rsidRPr="001C734B">
        <w:rPr>
          <w:rFonts w:ascii="楷体" w:eastAsia="楷体" w:hAnsi="楷体" w:hint="eastAsia"/>
          <w:u w:val="single"/>
        </w:rPr>
        <w:t>会让游戏者感受到可视化的实力提升；构建网页端，随时随地就能玩，不刚需python解析设备及软件。</w:t>
      </w:r>
    </w:p>
    <w:p w14:paraId="05014D03" w14:textId="77777777" w:rsidR="006C1D79" w:rsidRPr="001C734B" w:rsidRDefault="006C1D79" w:rsidP="001C734B">
      <w:pPr>
        <w:pStyle w:val="1"/>
      </w:pPr>
      <w:r w:rsidRPr="001C734B">
        <w:rPr>
          <w:rFonts w:hint="eastAsia"/>
        </w:rPr>
        <w:t>实现原理和思路</w:t>
      </w:r>
      <w:r w:rsidRPr="001C734B">
        <w:rPr>
          <w:rFonts w:hint="eastAsia"/>
          <w:vertAlign w:val="superscript"/>
        </w:rPr>
        <w:t>*</w:t>
      </w:r>
    </w:p>
    <w:p w14:paraId="1DF421BE" w14:textId="77777777" w:rsidR="006C1D79" w:rsidRPr="001C734B" w:rsidRDefault="006C1D79" w:rsidP="001C734B">
      <w:pPr>
        <w:spacing w:line="360" w:lineRule="auto"/>
      </w:pPr>
      <w:r w:rsidRPr="001C734B">
        <w:rPr>
          <w:rFonts w:hint="eastAsia"/>
        </w:rPr>
        <w:t>具体说明自己实现的功能是通过什么途径或方式实现的。比如实现某功能的算法、流程图等。</w:t>
      </w:r>
    </w:p>
    <w:p w14:paraId="31C090C8" w14:textId="77777777" w:rsidR="00BD4BA7" w:rsidRPr="001C734B" w:rsidRDefault="00BD4BA7" w:rsidP="001C734B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总体实现思路</w:t>
      </w:r>
      <w:r w:rsidRPr="001C734B">
        <w:rPr>
          <w:rFonts w:ascii="楷体" w:eastAsia="楷体" w:hAnsi="楷体"/>
          <w:u w:val="single"/>
        </w:rPr>
        <w:br/>
        <w:t>本项目采用 Python + Pygame 实现，核心采用游戏主循环机制：在每一帧中依次执行输入处理、对象更新、碰撞检测、状态结算和画面渲染。通过这种“循环驱动”方式，</w:t>
      </w:r>
      <w:r w:rsidRPr="001C734B">
        <w:rPr>
          <w:rFonts w:ascii="楷体" w:eastAsia="楷体" w:hAnsi="楷体"/>
          <w:u w:val="single"/>
        </w:rPr>
        <w:lastRenderedPageBreak/>
        <w:t>实现实时射击、敌机刷新、技能释放和分数成长等功能。</w:t>
      </w:r>
    </w:p>
    <w:p w14:paraId="7E97BC99" w14:textId="77777777" w:rsidR="00BD4BA7" w:rsidRPr="001C734B" w:rsidRDefault="00BD4BA7" w:rsidP="001C734B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玩家与敌机对象化管理：将玩家、敌机、子弹、掉落物、粒子效果分别封装为独立对象，每个对象包含自身属性和更新方法，便于扩展和维护。</w:t>
      </w:r>
    </w:p>
    <w:p w14:paraId="1E2B4507" w14:textId="77777777" w:rsidR="00BD4BA7" w:rsidRPr="001C734B" w:rsidRDefault="00BD4BA7" w:rsidP="001C734B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实时运动与发射：根据时间差更新坐标，保证不同设备下运动速度一致；玩家持续自动发射，敌机按冷却时间发射。</w:t>
      </w:r>
    </w:p>
    <w:p w14:paraId="7D03D25D" w14:textId="77777777" w:rsidR="00BD4BA7" w:rsidRPr="001C734B" w:rsidRDefault="00BD4BA7" w:rsidP="001C734B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碰撞检测算法：通过矩形/半径碰撞判断子弹命中、机体碰撞与掉落拾取，命中后扣除生命并触发爆炸特效。</w:t>
      </w:r>
    </w:p>
    <w:p w14:paraId="16AA3C2A" w14:textId="77777777" w:rsidR="00BD4BA7" w:rsidRPr="001C734B" w:rsidRDefault="00BD4BA7" w:rsidP="001C734B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难度递增机制：随游戏时间和击杀数量提升，动态提高敌机刷新频率、生命值和攻击强度，实现无尽模式下的渐进挑战。</w:t>
      </w:r>
    </w:p>
    <w:p w14:paraId="1BD2CCD6" w14:textId="77777777" w:rsidR="00BD4BA7" w:rsidRPr="001C734B" w:rsidRDefault="00BD4BA7" w:rsidP="001C734B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技能系统实现：EMP 技能通过冷却计时控制释放，触发后执行全屏敌弹清除、敌机范围伤害和短暂无敌状态。</w:t>
      </w:r>
    </w:p>
    <w:p w14:paraId="0108DC5A" w14:textId="77777777" w:rsidR="00BD4BA7" w:rsidRPr="001C734B" w:rsidRDefault="00BD4BA7" w:rsidP="001C734B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掉落与成长机制：敌机被击毁后按概率掉落强化道具；玩家拾取后可增加弹道或恢复生命，提高生存能力。</w:t>
      </w:r>
    </w:p>
    <w:p w14:paraId="4BFA1B6C" w14:textId="77777777" w:rsidR="00BD4BA7" w:rsidRPr="001C734B" w:rsidRDefault="00BD4BA7" w:rsidP="001C734B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数据持久化：游戏结束后将分数、击杀和存活时间写入本地记录文件，并按分数排序保留前十名。</w:t>
      </w:r>
    </w:p>
    <w:p w14:paraId="54FAD6F3" w14:textId="77777777" w:rsidR="00BD4BA7" w:rsidRPr="001C734B" w:rsidRDefault="00BD4BA7" w:rsidP="001C734B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跨平台思路：本地使用桌面模式运行，同时兼容网页构建流程，保证核心逻辑在浏览器端可复用。</w:t>
      </w:r>
    </w:p>
    <w:p w14:paraId="4B74A383" w14:textId="04335BF5" w:rsidR="00BD4BA7" w:rsidRPr="001C734B" w:rsidRDefault="00BD4BA7" w:rsidP="001C734B">
      <w:pPr>
        <w:numPr>
          <w:ilvl w:val="0"/>
          <w:numId w:val="6"/>
        </w:numPr>
        <w:spacing w:line="360" w:lineRule="auto"/>
        <w:jc w:val="left"/>
      </w:pPr>
      <w:r w:rsidRPr="001C734B">
        <w:rPr>
          <w:rFonts w:ascii="楷体" w:eastAsia="楷体" w:hAnsi="楷体"/>
          <w:u w:val="single"/>
        </w:rPr>
        <w:t>核心流程说明</w:t>
      </w:r>
      <w:r w:rsidRPr="001C734B">
        <w:rPr>
          <w:noProof/>
        </w:rPr>
        <w:drawing>
          <wp:inline distT="0" distB="0" distL="0" distR="0" wp14:anchorId="70375A99" wp14:editId="134086E3">
            <wp:extent cx="5274310" cy="2463192"/>
            <wp:effectExtent l="0" t="38100" r="2540" b="70485"/>
            <wp:docPr id="1127636815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9BF2B99" w14:textId="77777777" w:rsidR="00CD19E8" w:rsidRPr="001C734B" w:rsidRDefault="00CD19E8" w:rsidP="001C734B">
      <w:pPr>
        <w:pStyle w:val="1"/>
      </w:pPr>
      <w:r w:rsidRPr="001C734B">
        <w:rPr>
          <w:rFonts w:hint="eastAsia"/>
        </w:rPr>
        <w:lastRenderedPageBreak/>
        <w:t>已有代码与第三方</w:t>
      </w:r>
      <w:r w:rsidR="008B2162" w:rsidRPr="001C734B">
        <w:rPr>
          <w:rFonts w:hint="eastAsia"/>
        </w:rPr>
        <w:t>库</w:t>
      </w:r>
      <w:r w:rsidRPr="001C734B">
        <w:rPr>
          <w:rFonts w:hint="eastAsia"/>
        </w:rPr>
        <w:t>说明</w:t>
      </w:r>
    </w:p>
    <w:p w14:paraId="75F8618C" w14:textId="77777777" w:rsidR="00CD19E8" w:rsidRPr="001C734B" w:rsidRDefault="00CD19E8" w:rsidP="001C734B">
      <w:pPr>
        <w:spacing w:line="360" w:lineRule="auto"/>
      </w:pPr>
      <w:r w:rsidRPr="001C734B">
        <w:rPr>
          <w:rFonts w:hint="eastAsia"/>
        </w:rPr>
        <w:t>如果是在已有代码的基础上进行开发，简要说明已有代码的来源，主要功能和实现方法，并在源代码中注明。</w:t>
      </w:r>
    </w:p>
    <w:p w14:paraId="7A0C8047" w14:textId="761BFB60" w:rsidR="00E840F2" w:rsidRPr="001C734B" w:rsidRDefault="00E840F2" w:rsidP="001C734B">
      <w:pPr>
        <w:spacing w:line="360" w:lineRule="auto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 w:hint="eastAsia"/>
          <w:u w:val="single"/>
        </w:rPr>
        <w:t>本程序没有涉及到已有代码，但涉及到了第三方库，源代码中均已标出，下面我会详细说明</w:t>
      </w:r>
    </w:p>
    <w:p w14:paraId="7FE78FEA" w14:textId="77777777" w:rsidR="00E840F2" w:rsidRPr="001C734B" w:rsidRDefault="00E840F2" w:rsidP="001C734B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Pygame功能：游戏运行时核心库，负责窗口创建、输入事件处理、2D 绘制、音频播放、时间帧率控制、碰撞检测。</w:t>
      </w:r>
    </w:p>
    <w:p w14:paraId="6BEA0E04" w14:textId="1446EC65" w:rsidR="00E840F2" w:rsidRPr="001C734B" w:rsidRDefault="00E840F2" w:rsidP="001C734B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算法/实现点：碰撞检测使用 AABB 思路，调用 pygame.Rect.colliderect 做矩形相交判定。</w:t>
      </w:r>
    </w:p>
    <w:p w14:paraId="0D28A29F" w14:textId="77777777" w:rsidR="00E840F2" w:rsidRPr="001C734B" w:rsidRDefault="00E840F2" w:rsidP="001C734B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主循环采用固定帧更新流程：输入处理 -&gt; 状态更新 -&gt; 渲染输出。</w:t>
      </w:r>
    </w:p>
    <w:p w14:paraId="6AF36847" w14:textId="77777777" w:rsidR="00E840F2" w:rsidRPr="001C734B" w:rsidRDefault="00E840F2" w:rsidP="001C734B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音效与背景音乐使用逐采样 PCM 合成后交给 pygame.mixer 播放。</w:t>
      </w:r>
    </w:p>
    <w:p w14:paraId="5A31307B" w14:textId="12908388" w:rsidR="00E840F2" w:rsidRPr="001C734B" w:rsidRDefault="00E840F2" w:rsidP="001C734B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楷体" w:eastAsia="楷体" w:hAnsi="楷体" w:hint="eastAsia"/>
          <w:u w:val="single"/>
        </w:rPr>
      </w:pPr>
      <w:r w:rsidRPr="001C734B">
        <w:rPr>
          <w:rFonts w:ascii="楷体" w:eastAsia="楷体" w:hAnsi="楷体"/>
          <w:u w:val="single"/>
        </w:rPr>
        <w:t>pygbag功能：将 pygame 项目打包为网页版本，属于构建工具，不是运行时导入库。</w:t>
      </w:r>
      <w:r w:rsidRPr="001C734B">
        <w:rPr>
          <w:rFonts w:ascii="楷体" w:eastAsia="楷体" w:hAnsi="楷体"/>
          <w:u w:val="single"/>
        </w:rPr>
        <w:br/>
        <w:t>算法/实现点：打包阶段把 Python/Pygame 资源转为浏览器可运行产物，项目运行逻辑本身仍由主循环与对象逻辑控制。</w:t>
      </w:r>
    </w:p>
    <w:p w14:paraId="54C33750" w14:textId="77777777" w:rsidR="00CD19E8" w:rsidRPr="001C734B" w:rsidRDefault="00CD19E8" w:rsidP="00743299">
      <w:pPr>
        <w:pStyle w:val="1"/>
      </w:pPr>
      <w:r w:rsidRPr="001C734B">
        <w:rPr>
          <w:rFonts w:hint="eastAsia"/>
        </w:rPr>
        <w:t>数据库设计说明</w:t>
      </w:r>
    </w:p>
    <w:p w14:paraId="602DD0DA" w14:textId="77777777" w:rsidR="00CD19E8" w:rsidRPr="001C734B" w:rsidRDefault="00CD19E8" w:rsidP="001C734B">
      <w:pPr>
        <w:spacing w:line="360" w:lineRule="auto"/>
      </w:pPr>
      <w:r w:rsidRPr="001C734B">
        <w:rPr>
          <w:rFonts w:hint="eastAsia"/>
        </w:rPr>
        <w:t>如果开发数据库项目，需要详细说明数据库。数据库设计说明可以参考相关书籍，但是至少要包括：</w:t>
      </w:r>
    </w:p>
    <w:p w14:paraId="58B21E66" w14:textId="77777777" w:rsidR="00CD19E8" w:rsidRPr="001C734B" w:rsidRDefault="00CD19E8" w:rsidP="001C734B">
      <w:pPr>
        <w:pStyle w:val="1"/>
      </w:pPr>
      <w:r w:rsidRPr="001C734B">
        <w:rPr>
          <w:rFonts w:hint="eastAsia"/>
        </w:rPr>
        <w:t>开发感想</w:t>
      </w:r>
    </w:p>
    <w:p w14:paraId="44451BC7" w14:textId="77777777" w:rsidR="0040076E" w:rsidRPr="001C734B" w:rsidRDefault="00CD19E8" w:rsidP="001C734B">
      <w:pPr>
        <w:spacing w:line="360" w:lineRule="auto"/>
      </w:pPr>
      <w:r w:rsidRPr="001C734B">
        <w:rPr>
          <w:rFonts w:hint="eastAsia"/>
        </w:rPr>
        <w:t>可以写开发感想、学习体会或学习开发经验。</w:t>
      </w:r>
    </w:p>
    <w:p w14:paraId="579CCBE8" w14:textId="77777777" w:rsidR="001C734B" w:rsidRPr="001C734B" w:rsidRDefault="001C734B" w:rsidP="001C734B">
      <w:pPr>
        <w:spacing w:line="360" w:lineRule="auto"/>
        <w:jc w:val="center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开发感想与学习体会</w:t>
      </w:r>
    </w:p>
    <w:p w14:paraId="354764EA" w14:textId="77777777" w:rsidR="001C734B" w:rsidRPr="001C734B" w:rsidRDefault="001C734B" w:rsidP="001C734B">
      <w:pPr>
        <w:spacing w:line="360" w:lineRule="auto"/>
        <w:ind w:firstLineChars="200" w:firstLine="42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在完成《地球舰队大战三体人》这款太空射击游戏的开发后，我收获了远超代码编写本身的知识与成长，这不仅是一次 Python 编程实践，更是从需求构思到功能落地、从本地开发到跨平台适配的完整项目历练，让我对程序开发的流程、思路和问题解决有了更深刻的理解。</w:t>
      </w:r>
    </w:p>
    <w:p w14:paraId="0EF7327D" w14:textId="3556CF9A" w:rsidR="001C734B" w:rsidRPr="001C734B" w:rsidRDefault="001C734B" w:rsidP="001C734B">
      <w:pPr>
        <w:spacing w:line="360" w:lineRule="auto"/>
        <w:ind w:firstLineChars="200" w:firstLine="42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从最初只是想做一个简单的射击小游戏，到</w:t>
      </w:r>
      <w:r w:rsidRPr="001C734B">
        <w:rPr>
          <w:rFonts w:ascii="楷体" w:eastAsia="楷体" w:hAnsi="楷体" w:hint="eastAsia"/>
          <w:u w:val="single"/>
        </w:rPr>
        <w:t>在AI的帮助下</w:t>
      </w:r>
      <w:r w:rsidRPr="001C734B">
        <w:rPr>
          <w:rFonts w:ascii="楷体" w:eastAsia="楷体" w:hAnsi="楷体"/>
          <w:u w:val="single"/>
        </w:rPr>
        <w:t>逐步完善功能、优化体验、</w:t>
      </w:r>
      <w:r w:rsidRPr="001C734B">
        <w:rPr>
          <w:rFonts w:ascii="楷体" w:eastAsia="楷体" w:hAnsi="楷体"/>
          <w:u w:val="single"/>
        </w:rPr>
        <w:lastRenderedPageBreak/>
        <w:t>实现跨平台运行，整个过程中，我始终以 “让游玩者有更好的体验” 为核心，这也成为我不断突破和创新的动力。</w:t>
      </w:r>
    </w:p>
    <w:p w14:paraId="3C5891D8" w14:textId="77777777" w:rsidR="001C734B" w:rsidRPr="001C734B" w:rsidRDefault="001C734B" w:rsidP="001C734B">
      <w:pPr>
        <w:spacing w:line="360" w:lineRule="auto"/>
        <w:ind w:firstLineChars="200" w:firstLine="42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在技术实现层面，本次开发以 Python 和 Pygame 为核心，让我对 Pygame 库的使用有了系统性的掌握，从窗口创建、2D 绘制、音频播放到碰撞检测、帧率控制，每一个模块的实操都让我理解了游戏开发中 “主循环机制” 的核心逻辑，也体会到了 “对象化管理” 的重要性。将玩家、敌机、子弹等游戏元素封装为独立对象，让代码的扩展性和维护性大幅提升，这一编程思想也让我明白，良好的代码结构是项目顺利推进的基础。而在实现碰撞检测时，通过 AABB 思路调用 pygame.Rect.colliderect 完成判定，也让我学会了将理论算法与第三方库的功能结合，高效解决实际开发问题。</w:t>
      </w:r>
    </w:p>
    <w:p w14:paraId="2CDFDA4B" w14:textId="77777777" w:rsidR="001C734B" w:rsidRPr="001C734B" w:rsidRDefault="001C734B" w:rsidP="001C734B">
      <w:pPr>
        <w:spacing w:line="360" w:lineRule="auto"/>
        <w:ind w:firstLineChars="200" w:firstLine="42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本次开发中，独立完成玩家成长系统、EMP 技能系统、掉落物系统、战绩数据持久化和网页端适配等功能，是我最大的挑战，也是收获最多的部分。为了避免玩家飞机被瞬间击败，我设计了受击后短暂无敌的机制；为了让玩家的实力提升更直观，选择增加弹道而非单纯提升攻击力；为了打破设备限制，通过 pygbag 实现网页端构建并适配移动端触控。这些创新点的实现，并非一蹴而就，过程中遇到了不少问题：比如数据持久化时，如何保证 records.json 文件的读写稳定，避免战绩数据丢失；比如网页端打包时，如何让本地的游戏逻辑在浏览器中无差别运行；比如难度递增机制中，如何平衡敌机刷新频率和游戏体验，避免难度过高或过低。面对这些问题，我通过查阅官方文档、调试代码、反复测试，一步步找到解决方法，这个 “发现问题 - 分析问题 - 解决问题” 的过程，让我的问题解决能力和调试能力得到了极大的锻炼，也让我养成了耐心和严谨的编程习惯。</w:t>
      </w:r>
    </w:p>
    <w:p w14:paraId="22C64C62" w14:textId="77777777" w:rsidR="001C734B" w:rsidRPr="001C734B" w:rsidRDefault="001C734B" w:rsidP="001C734B">
      <w:pPr>
        <w:spacing w:line="360" w:lineRule="auto"/>
        <w:ind w:firstLineChars="200" w:firstLine="42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同时，跨平台开发的尝试也让我拓宽了编程视野，从只关注本地桌面程序的开发，到了解项目打包、网页发布的完整流程，尤其是利用 GitHub 配置实现代码推送后自动构建网页版本并发布到 GitHub Pages，让我接触到了自动化部署的基础内容，也认识到现代开发中 “兼容性” 和 “便捷性” 的重要性。而虚拟环境的使用、依赖清单的整理，也让我养成了规范的项目管理习惯，明白良好的项目结构和环境隔离，能有效避免开发中的依赖冲突问题。</w:t>
      </w:r>
    </w:p>
    <w:p w14:paraId="2C6D1CFA" w14:textId="77777777" w:rsidR="001C734B" w:rsidRPr="001C734B" w:rsidRDefault="001C734B" w:rsidP="001C734B">
      <w:pPr>
        <w:spacing w:line="360" w:lineRule="auto"/>
        <w:ind w:firstLineChars="200" w:firstLine="420"/>
        <w:rPr>
          <w:rFonts w:ascii="楷体" w:eastAsia="楷体" w:hAnsi="楷体"/>
          <w:u w:val="single"/>
        </w:rPr>
      </w:pPr>
      <w:r w:rsidRPr="001C734B">
        <w:rPr>
          <w:rFonts w:ascii="楷体" w:eastAsia="楷体" w:hAnsi="楷体"/>
          <w:u w:val="single"/>
        </w:rPr>
        <w:t>此外，本次开发也让我体会到，游戏开发不仅是技术的实现，更是对用户体验的打磨。一个好的小游戏，不仅需要稳定的功能，更需要贴合玩家需求的细节设计，比如便捷的菜单交互、快速重开功能、清晰的结算界面，甚至是可视化的实力提升反馈，这些细节看似微小，却直接影响游玩体验。这也让我明白，任何程序开发，最终的核心都是服务于使用者，在开发过程中要学会站在用户的角度思考问题。</w:t>
      </w:r>
    </w:p>
    <w:p w14:paraId="6FFE90FE" w14:textId="414D2A06" w:rsidR="001C734B" w:rsidRPr="001C734B" w:rsidRDefault="001C734B" w:rsidP="001C734B">
      <w:pPr>
        <w:spacing w:line="360" w:lineRule="auto"/>
        <w:ind w:firstLineChars="200" w:firstLine="420"/>
        <w:rPr>
          <w:rFonts w:ascii="楷体" w:eastAsia="楷体" w:hAnsi="楷体" w:hint="eastAsia"/>
          <w:u w:val="single"/>
        </w:rPr>
      </w:pPr>
      <w:r w:rsidRPr="001C734B">
        <w:rPr>
          <w:rFonts w:ascii="楷体" w:eastAsia="楷体" w:hAnsi="楷体"/>
          <w:u w:val="single"/>
        </w:rPr>
        <w:lastRenderedPageBreak/>
        <w:t>这次开发经历，让我巩固了 Python 编程基础，掌握了 Pygame 的核心使用方法，也了解了游戏开发和跨平台适配的基本思路，更重要的是培养了我的项目思维、创新思维和问题解决能力。当然，我也认识到自己还有很多不足，比如游戏的画面设计、音效制作还有提升空间，难度递增的算法还可以进一步优化。但这次实践为我后续的编程学习打下了坚实的基础，也让我更加热爱编程开发。未来，我会继续带着这份兴趣和积累的经验，尝试更多的项目开发，不断打磨自己的编程能力，在代码的世界里继续探索和进步。</w:t>
      </w:r>
    </w:p>
    <w:sectPr w:rsidR="001C734B" w:rsidRPr="001C73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7818"/>
    <w:multiLevelType w:val="multilevel"/>
    <w:tmpl w:val="17FECA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3E7005C"/>
    <w:multiLevelType w:val="hybridMultilevel"/>
    <w:tmpl w:val="F364ED02"/>
    <w:lvl w:ilvl="0" w:tplc="280468CE">
      <w:start w:val="1"/>
      <w:numFmt w:val="chineseCountingThousand"/>
      <w:pStyle w:val="1"/>
      <w:lvlText w:val="%1  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2D437D"/>
    <w:multiLevelType w:val="multilevel"/>
    <w:tmpl w:val="CD024B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845375E"/>
    <w:multiLevelType w:val="hybridMultilevel"/>
    <w:tmpl w:val="AB58B9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E46D1D"/>
    <w:multiLevelType w:val="hybridMultilevel"/>
    <w:tmpl w:val="7CF2D2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2177869"/>
    <w:multiLevelType w:val="multilevel"/>
    <w:tmpl w:val="6BC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70744"/>
    <w:multiLevelType w:val="multilevel"/>
    <w:tmpl w:val="EE8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F7F64"/>
    <w:multiLevelType w:val="hybridMultilevel"/>
    <w:tmpl w:val="C3646F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56609E7"/>
    <w:multiLevelType w:val="multilevel"/>
    <w:tmpl w:val="1A5455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E083CCF"/>
    <w:multiLevelType w:val="hybridMultilevel"/>
    <w:tmpl w:val="333A9D3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506111">
    <w:abstractNumId w:val="9"/>
  </w:num>
  <w:num w:numId="2" w16cid:durableId="1640844859">
    <w:abstractNumId w:val="6"/>
  </w:num>
  <w:num w:numId="3" w16cid:durableId="1803617417">
    <w:abstractNumId w:val="5"/>
  </w:num>
  <w:num w:numId="4" w16cid:durableId="16587775">
    <w:abstractNumId w:val="3"/>
  </w:num>
  <w:num w:numId="5" w16cid:durableId="830950797">
    <w:abstractNumId w:val="0"/>
  </w:num>
  <w:num w:numId="6" w16cid:durableId="154343933">
    <w:abstractNumId w:val="8"/>
  </w:num>
  <w:num w:numId="7" w16cid:durableId="849030238">
    <w:abstractNumId w:val="2"/>
  </w:num>
  <w:num w:numId="8" w16cid:durableId="515313863">
    <w:abstractNumId w:val="4"/>
  </w:num>
  <w:num w:numId="9" w16cid:durableId="959148239">
    <w:abstractNumId w:val="7"/>
  </w:num>
  <w:num w:numId="10" w16cid:durableId="4137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E8"/>
    <w:rsid w:val="001C734B"/>
    <w:rsid w:val="0040076E"/>
    <w:rsid w:val="006C1D79"/>
    <w:rsid w:val="00743299"/>
    <w:rsid w:val="007A691B"/>
    <w:rsid w:val="00807EE4"/>
    <w:rsid w:val="00813AFD"/>
    <w:rsid w:val="008B2162"/>
    <w:rsid w:val="00A2082D"/>
    <w:rsid w:val="00B55197"/>
    <w:rsid w:val="00B61182"/>
    <w:rsid w:val="00BC55DF"/>
    <w:rsid w:val="00BD4BA7"/>
    <w:rsid w:val="00C46D2C"/>
    <w:rsid w:val="00CD19E8"/>
    <w:rsid w:val="00D106C0"/>
    <w:rsid w:val="00E3583F"/>
    <w:rsid w:val="00E840F2"/>
    <w:rsid w:val="00FB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B8B5A5"/>
  <w15:chartTrackingRefBased/>
  <w15:docId w15:val="{BD6D059D-4C4E-448D-9380-661050C0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C734B"/>
    <w:pPr>
      <w:keepNext/>
      <w:keepLines/>
      <w:numPr>
        <w:numId w:val="10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9">
    <w:name w:val="heading 9"/>
    <w:basedOn w:val="a"/>
    <w:next w:val="a"/>
    <w:link w:val="90"/>
    <w:semiHidden/>
    <w:unhideWhenUsed/>
    <w:qFormat/>
    <w:rsid w:val="00B55197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611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0">
    <w:name w:val="标题 9 字符"/>
    <w:link w:val="9"/>
    <w:semiHidden/>
    <w:rsid w:val="00B55197"/>
    <w:rPr>
      <w:rFonts w:ascii="Cambria" w:eastAsia="宋体" w:hAnsi="Cambria" w:cs="Times New Roman"/>
      <w:kern w:val="2"/>
      <w:sz w:val="21"/>
      <w:szCs w:val="21"/>
    </w:rPr>
  </w:style>
  <w:style w:type="character" w:styleId="a4">
    <w:name w:val="Hyperlink"/>
    <w:basedOn w:val="a0"/>
    <w:rsid w:val="00D106C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106C0"/>
    <w:rPr>
      <w:color w:val="605E5C"/>
      <w:shd w:val="clear" w:color="auto" w:fill="E1DFDD"/>
    </w:rPr>
  </w:style>
  <w:style w:type="paragraph" w:styleId="a6">
    <w:name w:val="Normal (Web)"/>
    <w:basedOn w:val="a"/>
    <w:rsid w:val="00E840F2"/>
    <w:rPr>
      <w:sz w:val="24"/>
    </w:rPr>
  </w:style>
  <w:style w:type="paragraph" w:styleId="a7">
    <w:name w:val="List Paragraph"/>
    <w:basedOn w:val="a"/>
    <w:uiPriority w:val="34"/>
    <w:qFormat/>
    <w:rsid w:val="00E840F2"/>
    <w:pPr>
      <w:ind w:firstLineChars="200" w:firstLine="420"/>
    </w:pPr>
  </w:style>
  <w:style w:type="character" w:customStyle="1" w:styleId="10">
    <w:name w:val="标题 1 字符"/>
    <w:basedOn w:val="a0"/>
    <w:link w:val="1"/>
    <w:rsid w:val="001C734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0C0DBD-B82E-4BE3-84D4-570D734E0B26}" type="doc">
      <dgm:prSet loTypeId="urn:microsoft.com/office/officeart/2005/8/layout/bProcess3" loCatId="process" qsTypeId="urn:microsoft.com/office/officeart/2005/8/quickstyle/simple5" qsCatId="simple" csTypeId="urn:microsoft.com/office/officeart/2005/8/colors/colorful5" csCatId="colorful" phldr="1"/>
      <dgm:spPr/>
      <dgm:t>
        <a:bodyPr/>
        <a:lstStyle/>
        <a:p>
          <a:endParaRPr lang="zh-CN" altLang="en-US"/>
        </a:p>
      </dgm:t>
    </dgm:pt>
    <dgm:pt modelId="{FC23A54D-25A9-4C6D-A898-2472D68EFEE0}">
      <dgm:prSet/>
      <dgm:spPr/>
      <dgm:t>
        <a:bodyPr/>
        <a:lstStyle/>
        <a:p>
          <a:pPr>
            <a:buNone/>
          </a:pPr>
          <a:r>
            <a:rPr lang="zh-CN"/>
            <a:t>开始游戏</a:t>
          </a:r>
          <a:endParaRPr lang="zh-CN" altLang="en-US"/>
        </a:p>
      </dgm:t>
    </dgm:pt>
    <dgm:pt modelId="{AF20CE8E-1369-4555-83A0-630B3F7A32D6}" type="parTrans" cxnId="{44B5D0DC-F941-44D4-B815-5676101B5BF2}">
      <dgm:prSet/>
      <dgm:spPr/>
      <dgm:t>
        <a:bodyPr/>
        <a:lstStyle/>
        <a:p>
          <a:endParaRPr lang="zh-CN" altLang="en-US"/>
        </a:p>
      </dgm:t>
    </dgm:pt>
    <dgm:pt modelId="{1CB52A58-6E53-4F10-8F11-2FE908CF9192}" type="sibTrans" cxnId="{44B5D0DC-F941-44D4-B815-5676101B5BF2}">
      <dgm:prSet/>
      <dgm:spPr/>
      <dgm:t>
        <a:bodyPr/>
        <a:lstStyle/>
        <a:p>
          <a:endParaRPr lang="zh-CN" altLang="en-US"/>
        </a:p>
      </dgm:t>
    </dgm:pt>
    <dgm:pt modelId="{24B4C37D-1571-4422-9F02-7693E9C8DD13}">
      <dgm:prSet phldrT="[文本]"/>
      <dgm:spPr/>
      <dgm:t>
        <a:bodyPr/>
        <a:lstStyle/>
        <a:p>
          <a:pPr>
            <a:buNone/>
          </a:pPr>
          <a:r>
            <a:rPr lang="zh-CN"/>
            <a:t>初始化资源与对象</a:t>
          </a:r>
          <a:endParaRPr lang="zh-CN" altLang="en-US"/>
        </a:p>
      </dgm:t>
    </dgm:pt>
    <dgm:pt modelId="{3FE13280-A95B-4C75-8BBB-E490D6C1C73F}" type="parTrans" cxnId="{C12FB08F-0A55-49D7-9E8A-1FBC854E8209}">
      <dgm:prSet/>
      <dgm:spPr/>
      <dgm:t>
        <a:bodyPr/>
        <a:lstStyle/>
        <a:p>
          <a:endParaRPr lang="zh-CN" altLang="en-US"/>
        </a:p>
      </dgm:t>
    </dgm:pt>
    <dgm:pt modelId="{98717E6F-BDBF-416C-9FC6-C898D08577D2}" type="sibTrans" cxnId="{C12FB08F-0A55-49D7-9E8A-1FBC854E8209}">
      <dgm:prSet/>
      <dgm:spPr/>
      <dgm:t>
        <a:bodyPr/>
        <a:lstStyle/>
        <a:p>
          <a:endParaRPr lang="zh-CN" altLang="en-US"/>
        </a:p>
      </dgm:t>
    </dgm:pt>
    <dgm:pt modelId="{8310DA0C-FC5B-4D38-B7C3-BDA476CD8EA2}">
      <dgm:prSet phldrT="[文本]"/>
      <dgm:spPr/>
      <dgm:t>
        <a:bodyPr/>
        <a:lstStyle/>
        <a:p>
          <a:pPr>
            <a:buNone/>
          </a:pPr>
          <a:r>
            <a:rPr lang="zh-CN"/>
            <a:t>进入主循环</a:t>
          </a:r>
          <a:endParaRPr lang="zh-CN" altLang="en-US"/>
        </a:p>
      </dgm:t>
    </dgm:pt>
    <dgm:pt modelId="{726E5828-360D-4180-884D-E1254B00D927}" type="parTrans" cxnId="{6BA057E4-5E5C-4CAE-9CB1-272BBA5B0778}">
      <dgm:prSet/>
      <dgm:spPr/>
      <dgm:t>
        <a:bodyPr/>
        <a:lstStyle/>
        <a:p>
          <a:endParaRPr lang="zh-CN" altLang="en-US"/>
        </a:p>
      </dgm:t>
    </dgm:pt>
    <dgm:pt modelId="{C49C08BF-7C2A-4DB3-9BBA-F352DE8F9A00}" type="sibTrans" cxnId="{6BA057E4-5E5C-4CAE-9CB1-272BBA5B0778}">
      <dgm:prSet/>
      <dgm:spPr/>
      <dgm:t>
        <a:bodyPr/>
        <a:lstStyle/>
        <a:p>
          <a:endParaRPr lang="zh-CN" altLang="en-US"/>
        </a:p>
      </dgm:t>
    </dgm:pt>
    <dgm:pt modelId="{5AE86A43-6BC7-4738-9866-C794E846EDAD}">
      <dgm:prSet phldrT="[文本]"/>
      <dgm:spPr/>
      <dgm:t>
        <a:bodyPr/>
        <a:lstStyle/>
        <a:p>
          <a:pPr>
            <a:buNone/>
          </a:pPr>
          <a:r>
            <a:rPr lang="zh-CN"/>
            <a:t>读取输入</a:t>
          </a:r>
          <a:endParaRPr lang="zh-CN" altLang="en-US"/>
        </a:p>
      </dgm:t>
    </dgm:pt>
    <dgm:pt modelId="{044C13EB-E7BD-4ED7-B063-3B9F50578955}" type="parTrans" cxnId="{516EB6E5-766B-4FF9-878B-49AC4A6A2854}">
      <dgm:prSet/>
      <dgm:spPr/>
      <dgm:t>
        <a:bodyPr/>
        <a:lstStyle/>
        <a:p>
          <a:endParaRPr lang="zh-CN" altLang="en-US"/>
        </a:p>
      </dgm:t>
    </dgm:pt>
    <dgm:pt modelId="{4AD2DF9B-BD7E-4E0D-BF04-5A41BA5CA5D2}" type="sibTrans" cxnId="{516EB6E5-766B-4FF9-878B-49AC4A6A2854}">
      <dgm:prSet/>
      <dgm:spPr/>
      <dgm:t>
        <a:bodyPr/>
        <a:lstStyle/>
        <a:p>
          <a:endParaRPr lang="zh-CN" altLang="en-US"/>
        </a:p>
      </dgm:t>
    </dgm:pt>
    <dgm:pt modelId="{C2F2CB6B-E315-4E83-B6C7-62301D7F76A3}">
      <dgm:prSet phldrT="[文本]"/>
      <dgm:spPr/>
      <dgm:t>
        <a:bodyPr/>
        <a:lstStyle/>
        <a:p>
          <a:pPr>
            <a:buNone/>
          </a:pPr>
          <a:r>
            <a:rPr lang="zh-CN"/>
            <a:t>更新玩家</a:t>
          </a:r>
          <a:r>
            <a:rPr lang="en-US"/>
            <a:t>/</a:t>
          </a:r>
          <a:r>
            <a:rPr lang="zh-CN"/>
            <a:t>敌机</a:t>
          </a:r>
          <a:r>
            <a:rPr lang="en-US"/>
            <a:t>/</a:t>
          </a:r>
          <a:r>
            <a:rPr lang="zh-CN"/>
            <a:t>子弹状态</a:t>
          </a:r>
          <a:r>
            <a:rPr lang="zh-CN" altLang="en-US"/>
            <a:t>结</a:t>
          </a:r>
          <a:r>
            <a:rPr lang="zh-CN"/>
            <a:t>算</a:t>
          </a:r>
          <a:endParaRPr lang="en-US" altLang="zh-CN"/>
        </a:p>
      </dgm:t>
    </dgm:pt>
    <dgm:pt modelId="{EB43369C-15B1-46AC-B13E-EE9B0039F156}" type="parTrans" cxnId="{431B3A3E-471C-4E90-911E-C8B3B98354C0}">
      <dgm:prSet/>
      <dgm:spPr/>
      <dgm:t>
        <a:bodyPr/>
        <a:lstStyle/>
        <a:p>
          <a:endParaRPr lang="zh-CN" altLang="en-US"/>
        </a:p>
      </dgm:t>
    </dgm:pt>
    <dgm:pt modelId="{F6A7C1DF-65C7-400C-A847-9784D8C91FB6}" type="sibTrans" cxnId="{431B3A3E-471C-4E90-911E-C8B3B98354C0}">
      <dgm:prSet/>
      <dgm:spPr/>
      <dgm:t>
        <a:bodyPr/>
        <a:lstStyle/>
        <a:p>
          <a:endParaRPr lang="zh-CN" altLang="en-US"/>
        </a:p>
      </dgm:t>
    </dgm:pt>
    <dgm:pt modelId="{FF3CFF7C-2DD5-4545-A1AE-3CFCC29E72FE}">
      <dgm:prSet phldrT="[文本]"/>
      <dgm:spPr/>
      <dgm:t>
        <a:bodyPr/>
        <a:lstStyle/>
        <a:p>
          <a:pPr>
            <a:buNone/>
          </a:pPr>
          <a:r>
            <a:rPr lang="zh-CN"/>
            <a:t>执行碰撞检测与伤害结算</a:t>
          </a:r>
          <a:endParaRPr lang="zh-CN" altLang="en-US"/>
        </a:p>
      </dgm:t>
    </dgm:pt>
    <dgm:pt modelId="{311B3334-BB4C-4820-9B89-B6C389A9629A}" type="parTrans" cxnId="{976AEBAE-0326-4959-8DB0-16DB82CD50E9}">
      <dgm:prSet/>
      <dgm:spPr/>
      <dgm:t>
        <a:bodyPr/>
        <a:lstStyle/>
        <a:p>
          <a:endParaRPr lang="zh-CN" altLang="en-US"/>
        </a:p>
      </dgm:t>
    </dgm:pt>
    <dgm:pt modelId="{5B43556B-0E47-46B7-A0E5-DE1E66149409}" type="sibTrans" cxnId="{976AEBAE-0326-4959-8DB0-16DB82CD50E9}">
      <dgm:prSet/>
      <dgm:spPr/>
      <dgm:t>
        <a:bodyPr/>
        <a:lstStyle/>
        <a:p>
          <a:endParaRPr lang="zh-CN" altLang="en-US"/>
        </a:p>
      </dgm:t>
    </dgm:pt>
    <dgm:pt modelId="{E6561746-B325-43CA-A38C-21BB7805F18A}">
      <dgm:prSet phldrT="[文本]"/>
      <dgm:spPr/>
      <dgm:t>
        <a:bodyPr/>
        <a:lstStyle/>
        <a:p>
          <a:pPr>
            <a:buNone/>
          </a:pPr>
          <a:r>
            <a:rPr lang="zh-CN"/>
            <a:t>处理掉落、升级、技能冷却</a:t>
          </a:r>
          <a:endParaRPr lang="zh-CN" altLang="en-US"/>
        </a:p>
      </dgm:t>
    </dgm:pt>
    <dgm:pt modelId="{4837F490-EA91-4666-AEA3-B86D7DB6D84F}" type="parTrans" cxnId="{DE92914E-0B55-4848-AE1E-C9BCF91A0300}">
      <dgm:prSet/>
      <dgm:spPr/>
      <dgm:t>
        <a:bodyPr/>
        <a:lstStyle/>
        <a:p>
          <a:endParaRPr lang="zh-CN" altLang="en-US"/>
        </a:p>
      </dgm:t>
    </dgm:pt>
    <dgm:pt modelId="{D5C06884-84C2-4CE4-B870-F82418CA5F7C}" type="sibTrans" cxnId="{DE92914E-0B55-4848-AE1E-C9BCF91A0300}">
      <dgm:prSet/>
      <dgm:spPr/>
      <dgm:t>
        <a:bodyPr/>
        <a:lstStyle/>
        <a:p>
          <a:endParaRPr lang="zh-CN" altLang="en-US"/>
        </a:p>
      </dgm:t>
    </dgm:pt>
    <dgm:pt modelId="{A9E74362-9CB2-49B4-89D4-E61BEDCC746D}">
      <dgm:prSet phldrT="[文本]"/>
      <dgm:spPr/>
      <dgm:t>
        <a:bodyPr/>
        <a:lstStyle/>
        <a:p>
          <a:pPr>
            <a:buNone/>
          </a:pPr>
          <a:r>
            <a:rPr lang="zh-CN"/>
            <a:t>渲染画面与界面信息</a:t>
          </a:r>
          <a:endParaRPr lang="zh-CN" altLang="en-US"/>
        </a:p>
      </dgm:t>
    </dgm:pt>
    <dgm:pt modelId="{42F78325-958C-4BB7-BC69-1482291EC86D}" type="parTrans" cxnId="{75FB45C0-AE89-458F-BD0D-CC56CF558CA1}">
      <dgm:prSet/>
      <dgm:spPr/>
      <dgm:t>
        <a:bodyPr/>
        <a:lstStyle/>
        <a:p>
          <a:endParaRPr lang="zh-CN" altLang="en-US"/>
        </a:p>
      </dgm:t>
    </dgm:pt>
    <dgm:pt modelId="{0A0E69E7-C749-4C01-A47F-264BA1C608FA}" type="sibTrans" cxnId="{75FB45C0-AE89-458F-BD0D-CC56CF558CA1}">
      <dgm:prSet/>
      <dgm:spPr/>
      <dgm:t>
        <a:bodyPr/>
        <a:lstStyle/>
        <a:p>
          <a:endParaRPr lang="zh-CN" altLang="en-US"/>
        </a:p>
      </dgm:t>
    </dgm:pt>
    <dgm:pt modelId="{9B0961D1-F415-4940-8C42-7F1362EA2208}">
      <dgm:prSet phldrT="[文本]"/>
      <dgm:spPr/>
      <dgm:t>
        <a:bodyPr/>
        <a:lstStyle/>
        <a:p>
          <a:pPr>
            <a:buNone/>
          </a:pPr>
          <a:r>
            <a:rPr lang="zh-CN"/>
            <a:t>判断是否结束</a:t>
          </a:r>
          <a:endParaRPr lang="zh-CN" altLang="en-US"/>
        </a:p>
      </dgm:t>
    </dgm:pt>
    <dgm:pt modelId="{EE254A88-ACE9-4906-84A1-8766EDA69B3B}" type="parTrans" cxnId="{843EC774-9884-4471-9CE2-67885F94D9A1}">
      <dgm:prSet/>
      <dgm:spPr/>
      <dgm:t>
        <a:bodyPr/>
        <a:lstStyle/>
        <a:p>
          <a:endParaRPr lang="zh-CN" altLang="en-US"/>
        </a:p>
      </dgm:t>
    </dgm:pt>
    <dgm:pt modelId="{CAFFD826-942D-44E0-A508-BCF2B89C3577}" type="sibTrans" cxnId="{843EC774-9884-4471-9CE2-67885F94D9A1}">
      <dgm:prSet/>
      <dgm:spPr/>
      <dgm:t>
        <a:bodyPr/>
        <a:lstStyle/>
        <a:p>
          <a:endParaRPr lang="zh-CN" altLang="en-US"/>
        </a:p>
      </dgm:t>
    </dgm:pt>
    <dgm:pt modelId="{A2A92A4B-F124-43E0-A853-3557F769A1DD}">
      <dgm:prSet phldrT="[文本]"/>
      <dgm:spPr/>
      <dgm:t>
        <a:bodyPr/>
        <a:lstStyle/>
        <a:p>
          <a:pPr>
            <a:buNone/>
          </a:pPr>
          <a:r>
            <a:rPr lang="zh-CN"/>
            <a:t>若未结束返回主循环，若结束则保存记录并进入结算页面。</a:t>
          </a:r>
          <a:endParaRPr lang="zh-CN" altLang="en-US"/>
        </a:p>
      </dgm:t>
    </dgm:pt>
    <dgm:pt modelId="{A3F2971E-713A-498E-BA41-8C5EC996D67C}" type="parTrans" cxnId="{B4B6E00E-6E5F-4041-A756-5DC74A127AE8}">
      <dgm:prSet/>
      <dgm:spPr/>
      <dgm:t>
        <a:bodyPr/>
        <a:lstStyle/>
        <a:p>
          <a:endParaRPr lang="zh-CN" altLang="en-US"/>
        </a:p>
      </dgm:t>
    </dgm:pt>
    <dgm:pt modelId="{9ED3907E-64C8-4FB9-B88C-81394A6D4483}" type="sibTrans" cxnId="{B4B6E00E-6E5F-4041-A756-5DC74A127AE8}">
      <dgm:prSet/>
      <dgm:spPr/>
      <dgm:t>
        <a:bodyPr/>
        <a:lstStyle/>
        <a:p>
          <a:endParaRPr lang="zh-CN" altLang="en-US"/>
        </a:p>
      </dgm:t>
    </dgm:pt>
    <dgm:pt modelId="{81E85913-0B84-4BAB-8C6A-A55CBDD1EE47}" type="pres">
      <dgm:prSet presAssocID="{220C0DBD-B82E-4BE3-84D4-570D734E0B26}" presName="Name0" presStyleCnt="0">
        <dgm:presLayoutVars>
          <dgm:dir/>
          <dgm:resizeHandles val="exact"/>
        </dgm:presLayoutVars>
      </dgm:prSet>
      <dgm:spPr/>
    </dgm:pt>
    <dgm:pt modelId="{86BF3D2D-A5C1-497F-A8A5-7F13D46963A4}" type="pres">
      <dgm:prSet presAssocID="{FC23A54D-25A9-4C6D-A898-2472D68EFEE0}" presName="node" presStyleLbl="node1" presStyleIdx="0" presStyleCnt="10">
        <dgm:presLayoutVars>
          <dgm:bulletEnabled val="1"/>
        </dgm:presLayoutVars>
      </dgm:prSet>
      <dgm:spPr/>
    </dgm:pt>
    <dgm:pt modelId="{73D3DF42-6232-4B3D-931C-3BDC09D1D895}" type="pres">
      <dgm:prSet presAssocID="{1CB52A58-6E53-4F10-8F11-2FE908CF9192}" presName="sibTrans" presStyleLbl="sibTrans1D1" presStyleIdx="0" presStyleCnt="9"/>
      <dgm:spPr/>
    </dgm:pt>
    <dgm:pt modelId="{48D5305C-22DE-4FF6-AC30-D90AA41D31D7}" type="pres">
      <dgm:prSet presAssocID="{1CB52A58-6E53-4F10-8F11-2FE908CF9192}" presName="connectorText" presStyleLbl="sibTrans1D1" presStyleIdx="0" presStyleCnt="9"/>
      <dgm:spPr/>
    </dgm:pt>
    <dgm:pt modelId="{73CA6090-327F-486E-B76E-1D4593A956DD}" type="pres">
      <dgm:prSet presAssocID="{24B4C37D-1571-4422-9F02-7693E9C8DD13}" presName="node" presStyleLbl="node1" presStyleIdx="1" presStyleCnt="10">
        <dgm:presLayoutVars>
          <dgm:bulletEnabled val="1"/>
        </dgm:presLayoutVars>
      </dgm:prSet>
      <dgm:spPr/>
    </dgm:pt>
    <dgm:pt modelId="{7B91727E-3823-4EC6-B823-E0AAE5650493}" type="pres">
      <dgm:prSet presAssocID="{98717E6F-BDBF-416C-9FC6-C898D08577D2}" presName="sibTrans" presStyleLbl="sibTrans1D1" presStyleIdx="1" presStyleCnt="9"/>
      <dgm:spPr/>
    </dgm:pt>
    <dgm:pt modelId="{42D69A92-8D08-4F3D-87EE-E431FD51A0FC}" type="pres">
      <dgm:prSet presAssocID="{98717E6F-BDBF-416C-9FC6-C898D08577D2}" presName="connectorText" presStyleLbl="sibTrans1D1" presStyleIdx="1" presStyleCnt="9"/>
      <dgm:spPr/>
    </dgm:pt>
    <dgm:pt modelId="{78E1875F-37C8-43D7-94BA-E8F133AB806A}" type="pres">
      <dgm:prSet presAssocID="{8310DA0C-FC5B-4D38-B7C3-BDA476CD8EA2}" presName="node" presStyleLbl="node1" presStyleIdx="2" presStyleCnt="10">
        <dgm:presLayoutVars>
          <dgm:bulletEnabled val="1"/>
        </dgm:presLayoutVars>
      </dgm:prSet>
      <dgm:spPr/>
    </dgm:pt>
    <dgm:pt modelId="{92CA449F-619F-4B47-A45F-5AA730D6587B}" type="pres">
      <dgm:prSet presAssocID="{C49C08BF-7C2A-4DB3-9BBA-F352DE8F9A00}" presName="sibTrans" presStyleLbl="sibTrans1D1" presStyleIdx="2" presStyleCnt="9"/>
      <dgm:spPr/>
    </dgm:pt>
    <dgm:pt modelId="{64D7942B-D6DD-455F-A84A-61C38B0AE436}" type="pres">
      <dgm:prSet presAssocID="{C49C08BF-7C2A-4DB3-9BBA-F352DE8F9A00}" presName="connectorText" presStyleLbl="sibTrans1D1" presStyleIdx="2" presStyleCnt="9"/>
      <dgm:spPr/>
    </dgm:pt>
    <dgm:pt modelId="{CBF58FE9-58AA-40DD-AC37-001DB1E47803}" type="pres">
      <dgm:prSet presAssocID="{5AE86A43-6BC7-4738-9866-C794E846EDAD}" presName="node" presStyleLbl="node1" presStyleIdx="3" presStyleCnt="10">
        <dgm:presLayoutVars>
          <dgm:bulletEnabled val="1"/>
        </dgm:presLayoutVars>
      </dgm:prSet>
      <dgm:spPr/>
    </dgm:pt>
    <dgm:pt modelId="{E793048E-9F9C-49AD-9692-0B6F2E1FB11A}" type="pres">
      <dgm:prSet presAssocID="{4AD2DF9B-BD7E-4E0D-BF04-5A41BA5CA5D2}" presName="sibTrans" presStyleLbl="sibTrans1D1" presStyleIdx="3" presStyleCnt="9"/>
      <dgm:spPr/>
    </dgm:pt>
    <dgm:pt modelId="{A4F60A36-E857-4D53-B912-7B6B872C1871}" type="pres">
      <dgm:prSet presAssocID="{4AD2DF9B-BD7E-4E0D-BF04-5A41BA5CA5D2}" presName="connectorText" presStyleLbl="sibTrans1D1" presStyleIdx="3" presStyleCnt="9"/>
      <dgm:spPr/>
    </dgm:pt>
    <dgm:pt modelId="{E4845090-BFA8-4406-8FB1-C4CB3BE2E054}" type="pres">
      <dgm:prSet presAssocID="{C2F2CB6B-E315-4E83-B6C7-62301D7F76A3}" presName="node" presStyleLbl="node1" presStyleIdx="4" presStyleCnt="10">
        <dgm:presLayoutVars>
          <dgm:bulletEnabled val="1"/>
        </dgm:presLayoutVars>
      </dgm:prSet>
      <dgm:spPr/>
    </dgm:pt>
    <dgm:pt modelId="{D2B55924-98A3-40A9-8E36-AF0A0413C373}" type="pres">
      <dgm:prSet presAssocID="{F6A7C1DF-65C7-400C-A847-9784D8C91FB6}" presName="sibTrans" presStyleLbl="sibTrans1D1" presStyleIdx="4" presStyleCnt="9"/>
      <dgm:spPr/>
    </dgm:pt>
    <dgm:pt modelId="{5FEBC82C-3A80-40C5-9353-3A4CBA96C2FC}" type="pres">
      <dgm:prSet presAssocID="{F6A7C1DF-65C7-400C-A847-9784D8C91FB6}" presName="connectorText" presStyleLbl="sibTrans1D1" presStyleIdx="4" presStyleCnt="9"/>
      <dgm:spPr/>
    </dgm:pt>
    <dgm:pt modelId="{E2524EE1-50BE-484F-ACA4-241D1F879B3A}" type="pres">
      <dgm:prSet presAssocID="{FF3CFF7C-2DD5-4545-A1AE-3CFCC29E72FE}" presName="node" presStyleLbl="node1" presStyleIdx="5" presStyleCnt="10">
        <dgm:presLayoutVars>
          <dgm:bulletEnabled val="1"/>
        </dgm:presLayoutVars>
      </dgm:prSet>
      <dgm:spPr/>
    </dgm:pt>
    <dgm:pt modelId="{8B120227-44E1-4126-BA2F-9772A6C8614E}" type="pres">
      <dgm:prSet presAssocID="{5B43556B-0E47-46B7-A0E5-DE1E66149409}" presName="sibTrans" presStyleLbl="sibTrans1D1" presStyleIdx="5" presStyleCnt="9"/>
      <dgm:spPr/>
    </dgm:pt>
    <dgm:pt modelId="{7A2A4153-6881-41DF-81E4-88E220B3D413}" type="pres">
      <dgm:prSet presAssocID="{5B43556B-0E47-46B7-A0E5-DE1E66149409}" presName="connectorText" presStyleLbl="sibTrans1D1" presStyleIdx="5" presStyleCnt="9"/>
      <dgm:spPr/>
    </dgm:pt>
    <dgm:pt modelId="{A7519D15-86BC-403C-B133-A85FFC4E51EF}" type="pres">
      <dgm:prSet presAssocID="{E6561746-B325-43CA-A38C-21BB7805F18A}" presName="node" presStyleLbl="node1" presStyleIdx="6" presStyleCnt="10">
        <dgm:presLayoutVars>
          <dgm:bulletEnabled val="1"/>
        </dgm:presLayoutVars>
      </dgm:prSet>
      <dgm:spPr/>
    </dgm:pt>
    <dgm:pt modelId="{F16F00D0-7742-4073-9608-03A6632C80B6}" type="pres">
      <dgm:prSet presAssocID="{D5C06884-84C2-4CE4-B870-F82418CA5F7C}" presName="sibTrans" presStyleLbl="sibTrans1D1" presStyleIdx="6" presStyleCnt="9"/>
      <dgm:spPr/>
    </dgm:pt>
    <dgm:pt modelId="{322CBEEF-A6F3-4013-BF19-61B485DD4458}" type="pres">
      <dgm:prSet presAssocID="{D5C06884-84C2-4CE4-B870-F82418CA5F7C}" presName="connectorText" presStyleLbl="sibTrans1D1" presStyleIdx="6" presStyleCnt="9"/>
      <dgm:spPr/>
    </dgm:pt>
    <dgm:pt modelId="{6A1ED6F4-1021-470F-A87A-DC56A1512AF5}" type="pres">
      <dgm:prSet presAssocID="{A9E74362-9CB2-49B4-89D4-E61BEDCC746D}" presName="node" presStyleLbl="node1" presStyleIdx="7" presStyleCnt="10">
        <dgm:presLayoutVars>
          <dgm:bulletEnabled val="1"/>
        </dgm:presLayoutVars>
      </dgm:prSet>
      <dgm:spPr/>
    </dgm:pt>
    <dgm:pt modelId="{68252A33-8254-4D20-AC34-56DCB91AEB7B}" type="pres">
      <dgm:prSet presAssocID="{0A0E69E7-C749-4C01-A47F-264BA1C608FA}" presName="sibTrans" presStyleLbl="sibTrans1D1" presStyleIdx="7" presStyleCnt="9"/>
      <dgm:spPr/>
    </dgm:pt>
    <dgm:pt modelId="{AE650991-72A7-4C23-9C1F-6BF0D0F41C45}" type="pres">
      <dgm:prSet presAssocID="{0A0E69E7-C749-4C01-A47F-264BA1C608FA}" presName="connectorText" presStyleLbl="sibTrans1D1" presStyleIdx="7" presStyleCnt="9"/>
      <dgm:spPr/>
    </dgm:pt>
    <dgm:pt modelId="{C04DAF3B-2997-4A03-9743-D6463087B0B3}" type="pres">
      <dgm:prSet presAssocID="{9B0961D1-F415-4940-8C42-7F1362EA2208}" presName="node" presStyleLbl="node1" presStyleIdx="8" presStyleCnt="10">
        <dgm:presLayoutVars>
          <dgm:bulletEnabled val="1"/>
        </dgm:presLayoutVars>
      </dgm:prSet>
      <dgm:spPr/>
    </dgm:pt>
    <dgm:pt modelId="{650C7D98-FF98-41CF-8234-B0E38DFE05BE}" type="pres">
      <dgm:prSet presAssocID="{CAFFD826-942D-44E0-A508-BCF2B89C3577}" presName="sibTrans" presStyleLbl="sibTrans1D1" presStyleIdx="8" presStyleCnt="9"/>
      <dgm:spPr/>
    </dgm:pt>
    <dgm:pt modelId="{8A34967B-E76B-4391-AE73-A75D7146E8A9}" type="pres">
      <dgm:prSet presAssocID="{CAFFD826-942D-44E0-A508-BCF2B89C3577}" presName="connectorText" presStyleLbl="sibTrans1D1" presStyleIdx="8" presStyleCnt="9"/>
      <dgm:spPr/>
    </dgm:pt>
    <dgm:pt modelId="{713EBF4A-AF70-4761-9D0D-AF2BD631BEE5}" type="pres">
      <dgm:prSet presAssocID="{A2A92A4B-F124-43E0-A853-3557F769A1DD}" presName="node" presStyleLbl="node1" presStyleIdx="9" presStyleCnt="10">
        <dgm:presLayoutVars>
          <dgm:bulletEnabled val="1"/>
        </dgm:presLayoutVars>
      </dgm:prSet>
      <dgm:spPr/>
    </dgm:pt>
  </dgm:ptLst>
  <dgm:cxnLst>
    <dgm:cxn modelId="{18821A01-141A-4F61-ADD3-BA7478FEFF8F}" type="presOf" srcId="{4AD2DF9B-BD7E-4E0D-BF04-5A41BA5CA5D2}" destId="{E793048E-9F9C-49AD-9692-0B6F2E1FB11A}" srcOrd="0" destOrd="0" presId="urn:microsoft.com/office/officeart/2005/8/layout/bProcess3"/>
    <dgm:cxn modelId="{B4B6E00E-6E5F-4041-A756-5DC74A127AE8}" srcId="{220C0DBD-B82E-4BE3-84D4-570D734E0B26}" destId="{A2A92A4B-F124-43E0-A853-3557F769A1DD}" srcOrd="9" destOrd="0" parTransId="{A3F2971E-713A-498E-BA41-8C5EC996D67C}" sibTransId="{9ED3907E-64C8-4FB9-B88C-81394A6D4483}"/>
    <dgm:cxn modelId="{BA36C00F-D2FF-44A4-9894-F55618E9D59F}" type="presOf" srcId="{5B43556B-0E47-46B7-A0E5-DE1E66149409}" destId="{7A2A4153-6881-41DF-81E4-88E220B3D413}" srcOrd="1" destOrd="0" presId="urn:microsoft.com/office/officeart/2005/8/layout/bProcess3"/>
    <dgm:cxn modelId="{FF4CCE16-7A06-4779-9E61-77C369502923}" type="presOf" srcId="{5AE86A43-6BC7-4738-9866-C794E846EDAD}" destId="{CBF58FE9-58AA-40DD-AC37-001DB1E47803}" srcOrd="0" destOrd="0" presId="urn:microsoft.com/office/officeart/2005/8/layout/bProcess3"/>
    <dgm:cxn modelId="{E6FB5525-51A5-4C7E-83A7-C2A00AAF78ED}" type="presOf" srcId="{220C0DBD-B82E-4BE3-84D4-570D734E0B26}" destId="{81E85913-0B84-4BAB-8C6A-A55CBDD1EE47}" srcOrd="0" destOrd="0" presId="urn:microsoft.com/office/officeart/2005/8/layout/bProcess3"/>
    <dgm:cxn modelId="{E658A226-3663-4061-BABF-755B7DD91F60}" type="presOf" srcId="{CAFFD826-942D-44E0-A508-BCF2B89C3577}" destId="{650C7D98-FF98-41CF-8234-B0E38DFE05BE}" srcOrd="0" destOrd="0" presId="urn:microsoft.com/office/officeart/2005/8/layout/bProcess3"/>
    <dgm:cxn modelId="{CA729E2A-BCA2-44D2-A331-2A02032B03C2}" type="presOf" srcId="{1CB52A58-6E53-4F10-8F11-2FE908CF9192}" destId="{73D3DF42-6232-4B3D-931C-3BDC09D1D895}" srcOrd="0" destOrd="0" presId="urn:microsoft.com/office/officeart/2005/8/layout/bProcess3"/>
    <dgm:cxn modelId="{E9FBB82A-340E-44CD-B36F-6A7B065B2216}" type="presOf" srcId="{C2F2CB6B-E315-4E83-B6C7-62301D7F76A3}" destId="{E4845090-BFA8-4406-8FB1-C4CB3BE2E054}" srcOrd="0" destOrd="0" presId="urn:microsoft.com/office/officeart/2005/8/layout/bProcess3"/>
    <dgm:cxn modelId="{01543B34-0E4D-42BE-A5DD-5230E5F24426}" type="presOf" srcId="{D5C06884-84C2-4CE4-B870-F82418CA5F7C}" destId="{F16F00D0-7742-4073-9608-03A6632C80B6}" srcOrd="0" destOrd="0" presId="urn:microsoft.com/office/officeart/2005/8/layout/bProcess3"/>
    <dgm:cxn modelId="{89052A3D-97AE-46BC-888E-542D16285A2C}" type="presOf" srcId="{F6A7C1DF-65C7-400C-A847-9784D8C91FB6}" destId="{5FEBC82C-3A80-40C5-9353-3A4CBA96C2FC}" srcOrd="1" destOrd="0" presId="urn:microsoft.com/office/officeart/2005/8/layout/bProcess3"/>
    <dgm:cxn modelId="{431B3A3E-471C-4E90-911E-C8B3B98354C0}" srcId="{220C0DBD-B82E-4BE3-84D4-570D734E0B26}" destId="{C2F2CB6B-E315-4E83-B6C7-62301D7F76A3}" srcOrd="4" destOrd="0" parTransId="{EB43369C-15B1-46AC-B13E-EE9B0039F156}" sibTransId="{F6A7C1DF-65C7-400C-A847-9784D8C91FB6}"/>
    <dgm:cxn modelId="{4C75F75E-3FCA-4112-9AA5-477A32AA9243}" type="presOf" srcId="{FC23A54D-25A9-4C6D-A898-2472D68EFEE0}" destId="{86BF3D2D-A5C1-497F-A8A5-7F13D46963A4}" srcOrd="0" destOrd="0" presId="urn:microsoft.com/office/officeart/2005/8/layout/bProcess3"/>
    <dgm:cxn modelId="{7D4B5F64-6B6F-4BCD-AB3F-0AC83A1124DD}" type="presOf" srcId="{A2A92A4B-F124-43E0-A853-3557F769A1DD}" destId="{713EBF4A-AF70-4761-9D0D-AF2BD631BEE5}" srcOrd="0" destOrd="0" presId="urn:microsoft.com/office/officeart/2005/8/layout/bProcess3"/>
    <dgm:cxn modelId="{78294C69-AF35-4629-9795-3C8CC13DC3A0}" type="presOf" srcId="{5B43556B-0E47-46B7-A0E5-DE1E66149409}" destId="{8B120227-44E1-4126-BA2F-9772A6C8614E}" srcOrd="0" destOrd="0" presId="urn:microsoft.com/office/officeart/2005/8/layout/bProcess3"/>
    <dgm:cxn modelId="{53D6E869-0A30-4A57-85AE-D5A17D79B6FE}" type="presOf" srcId="{FF3CFF7C-2DD5-4545-A1AE-3CFCC29E72FE}" destId="{E2524EE1-50BE-484F-ACA4-241D1F879B3A}" srcOrd="0" destOrd="0" presId="urn:microsoft.com/office/officeart/2005/8/layout/bProcess3"/>
    <dgm:cxn modelId="{BB87DD4A-CAE5-4C02-BE79-66AC2DDCCF21}" type="presOf" srcId="{C49C08BF-7C2A-4DB3-9BBA-F352DE8F9A00}" destId="{64D7942B-D6DD-455F-A84A-61C38B0AE436}" srcOrd="1" destOrd="0" presId="urn:microsoft.com/office/officeart/2005/8/layout/bProcess3"/>
    <dgm:cxn modelId="{4A9C346E-9F4E-4125-BD3B-F1314E637CA8}" type="presOf" srcId="{0A0E69E7-C749-4C01-A47F-264BA1C608FA}" destId="{AE650991-72A7-4C23-9C1F-6BF0D0F41C45}" srcOrd="1" destOrd="0" presId="urn:microsoft.com/office/officeart/2005/8/layout/bProcess3"/>
    <dgm:cxn modelId="{DE92914E-0B55-4848-AE1E-C9BCF91A0300}" srcId="{220C0DBD-B82E-4BE3-84D4-570D734E0B26}" destId="{E6561746-B325-43CA-A38C-21BB7805F18A}" srcOrd="6" destOrd="0" parTransId="{4837F490-EA91-4666-AEA3-B86D7DB6D84F}" sibTransId="{D5C06884-84C2-4CE4-B870-F82418CA5F7C}"/>
    <dgm:cxn modelId="{10D8B651-6B98-4041-86CC-8437F37B567C}" type="presOf" srcId="{1CB52A58-6E53-4F10-8F11-2FE908CF9192}" destId="{48D5305C-22DE-4FF6-AC30-D90AA41D31D7}" srcOrd="1" destOrd="0" presId="urn:microsoft.com/office/officeart/2005/8/layout/bProcess3"/>
    <dgm:cxn modelId="{843EC774-9884-4471-9CE2-67885F94D9A1}" srcId="{220C0DBD-B82E-4BE3-84D4-570D734E0B26}" destId="{9B0961D1-F415-4940-8C42-7F1362EA2208}" srcOrd="8" destOrd="0" parTransId="{EE254A88-ACE9-4906-84A1-8766EDA69B3B}" sibTransId="{CAFFD826-942D-44E0-A508-BCF2B89C3577}"/>
    <dgm:cxn modelId="{5CBDA27B-C124-427A-B9C9-942A70272194}" type="presOf" srcId="{F6A7C1DF-65C7-400C-A847-9784D8C91FB6}" destId="{D2B55924-98A3-40A9-8E36-AF0A0413C373}" srcOrd="0" destOrd="0" presId="urn:microsoft.com/office/officeart/2005/8/layout/bProcess3"/>
    <dgm:cxn modelId="{62A6C07E-4875-44D3-84DF-A0523C66D344}" type="presOf" srcId="{0A0E69E7-C749-4C01-A47F-264BA1C608FA}" destId="{68252A33-8254-4D20-AC34-56DCB91AEB7B}" srcOrd="0" destOrd="0" presId="urn:microsoft.com/office/officeart/2005/8/layout/bProcess3"/>
    <dgm:cxn modelId="{4F91328C-00BF-458E-97E2-2D19EF2794A7}" type="presOf" srcId="{A9E74362-9CB2-49B4-89D4-E61BEDCC746D}" destId="{6A1ED6F4-1021-470F-A87A-DC56A1512AF5}" srcOrd="0" destOrd="0" presId="urn:microsoft.com/office/officeart/2005/8/layout/bProcess3"/>
    <dgm:cxn modelId="{C12FB08F-0A55-49D7-9E8A-1FBC854E8209}" srcId="{220C0DBD-B82E-4BE3-84D4-570D734E0B26}" destId="{24B4C37D-1571-4422-9F02-7693E9C8DD13}" srcOrd="1" destOrd="0" parTransId="{3FE13280-A95B-4C75-8BBB-E490D6C1C73F}" sibTransId="{98717E6F-BDBF-416C-9FC6-C898D08577D2}"/>
    <dgm:cxn modelId="{7D73EB9A-7BEF-4DA2-85A9-64317081C3C0}" type="presOf" srcId="{98717E6F-BDBF-416C-9FC6-C898D08577D2}" destId="{7B91727E-3823-4EC6-B823-E0AAE5650493}" srcOrd="0" destOrd="0" presId="urn:microsoft.com/office/officeart/2005/8/layout/bProcess3"/>
    <dgm:cxn modelId="{7E99739F-0EF9-4814-9202-44C1F9889956}" type="presOf" srcId="{E6561746-B325-43CA-A38C-21BB7805F18A}" destId="{A7519D15-86BC-403C-B133-A85FFC4E51EF}" srcOrd="0" destOrd="0" presId="urn:microsoft.com/office/officeart/2005/8/layout/bProcess3"/>
    <dgm:cxn modelId="{EC026FA3-E664-41D1-A1AE-08EDC245788C}" type="presOf" srcId="{4AD2DF9B-BD7E-4E0D-BF04-5A41BA5CA5D2}" destId="{A4F60A36-E857-4D53-B912-7B6B872C1871}" srcOrd="1" destOrd="0" presId="urn:microsoft.com/office/officeart/2005/8/layout/bProcess3"/>
    <dgm:cxn modelId="{976AEBAE-0326-4959-8DB0-16DB82CD50E9}" srcId="{220C0DBD-B82E-4BE3-84D4-570D734E0B26}" destId="{FF3CFF7C-2DD5-4545-A1AE-3CFCC29E72FE}" srcOrd="5" destOrd="0" parTransId="{311B3334-BB4C-4820-9B89-B6C389A9629A}" sibTransId="{5B43556B-0E47-46B7-A0E5-DE1E66149409}"/>
    <dgm:cxn modelId="{4F6614B6-F919-43D6-9EE7-EC3E548DB278}" type="presOf" srcId="{24B4C37D-1571-4422-9F02-7693E9C8DD13}" destId="{73CA6090-327F-486E-B76E-1D4593A956DD}" srcOrd="0" destOrd="0" presId="urn:microsoft.com/office/officeart/2005/8/layout/bProcess3"/>
    <dgm:cxn modelId="{1738C9BD-8741-4326-8F81-CB43C0175AB5}" type="presOf" srcId="{CAFFD826-942D-44E0-A508-BCF2B89C3577}" destId="{8A34967B-E76B-4391-AE73-A75D7146E8A9}" srcOrd="1" destOrd="0" presId="urn:microsoft.com/office/officeart/2005/8/layout/bProcess3"/>
    <dgm:cxn modelId="{75FB45C0-AE89-458F-BD0D-CC56CF558CA1}" srcId="{220C0DBD-B82E-4BE3-84D4-570D734E0B26}" destId="{A9E74362-9CB2-49B4-89D4-E61BEDCC746D}" srcOrd="7" destOrd="0" parTransId="{42F78325-958C-4BB7-BC69-1482291EC86D}" sibTransId="{0A0E69E7-C749-4C01-A47F-264BA1C608FA}"/>
    <dgm:cxn modelId="{520A0BCF-7E05-4045-BE19-343561B4350E}" type="presOf" srcId="{C49C08BF-7C2A-4DB3-9BBA-F352DE8F9A00}" destId="{92CA449F-619F-4B47-A45F-5AA730D6587B}" srcOrd="0" destOrd="0" presId="urn:microsoft.com/office/officeart/2005/8/layout/bProcess3"/>
    <dgm:cxn modelId="{F4F5C9D4-F3F1-4E34-9415-63B973CE76C8}" type="presOf" srcId="{8310DA0C-FC5B-4D38-B7C3-BDA476CD8EA2}" destId="{78E1875F-37C8-43D7-94BA-E8F133AB806A}" srcOrd="0" destOrd="0" presId="urn:microsoft.com/office/officeart/2005/8/layout/bProcess3"/>
    <dgm:cxn modelId="{34B1C8DA-AF10-4B07-AD14-6824159C992E}" type="presOf" srcId="{D5C06884-84C2-4CE4-B870-F82418CA5F7C}" destId="{322CBEEF-A6F3-4013-BF19-61B485DD4458}" srcOrd="1" destOrd="0" presId="urn:microsoft.com/office/officeart/2005/8/layout/bProcess3"/>
    <dgm:cxn modelId="{44B5D0DC-F941-44D4-B815-5676101B5BF2}" srcId="{220C0DBD-B82E-4BE3-84D4-570D734E0B26}" destId="{FC23A54D-25A9-4C6D-A898-2472D68EFEE0}" srcOrd="0" destOrd="0" parTransId="{AF20CE8E-1369-4555-83A0-630B3F7A32D6}" sibTransId="{1CB52A58-6E53-4F10-8F11-2FE908CF9192}"/>
    <dgm:cxn modelId="{E5E009E1-2E4E-4584-85BE-ACC8F879F143}" type="presOf" srcId="{98717E6F-BDBF-416C-9FC6-C898D08577D2}" destId="{42D69A92-8D08-4F3D-87EE-E431FD51A0FC}" srcOrd="1" destOrd="0" presId="urn:microsoft.com/office/officeart/2005/8/layout/bProcess3"/>
    <dgm:cxn modelId="{6BA057E4-5E5C-4CAE-9CB1-272BBA5B0778}" srcId="{220C0DBD-B82E-4BE3-84D4-570D734E0B26}" destId="{8310DA0C-FC5B-4D38-B7C3-BDA476CD8EA2}" srcOrd="2" destOrd="0" parTransId="{726E5828-360D-4180-884D-E1254B00D927}" sibTransId="{C49C08BF-7C2A-4DB3-9BBA-F352DE8F9A00}"/>
    <dgm:cxn modelId="{516EB6E5-766B-4FF9-878B-49AC4A6A2854}" srcId="{220C0DBD-B82E-4BE3-84D4-570D734E0B26}" destId="{5AE86A43-6BC7-4738-9866-C794E846EDAD}" srcOrd="3" destOrd="0" parTransId="{044C13EB-E7BD-4ED7-B063-3B9F50578955}" sibTransId="{4AD2DF9B-BD7E-4E0D-BF04-5A41BA5CA5D2}"/>
    <dgm:cxn modelId="{2E2A90E8-3E8A-4739-89AC-A753590BE195}" type="presOf" srcId="{9B0961D1-F415-4940-8C42-7F1362EA2208}" destId="{C04DAF3B-2997-4A03-9743-D6463087B0B3}" srcOrd="0" destOrd="0" presId="urn:microsoft.com/office/officeart/2005/8/layout/bProcess3"/>
    <dgm:cxn modelId="{720EC444-600C-435B-8445-B225B0D61C36}" type="presParOf" srcId="{81E85913-0B84-4BAB-8C6A-A55CBDD1EE47}" destId="{86BF3D2D-A5C1-497F-A8A5-7F13D46963A4}" srcOrd="0" destOrd="0" presId="urn:microsoft.com/office/officeart/2005/8/layout/bProcess3"/>
    <dgm:cxn modelId="{32330162-3FF9-4AD4-A2FA-849FCF1E75A0}" type="presParOf" srcId="{81E85913-0B84-4BAB-8C6A-A55CBDD1EE47}" destId="{73D3DF42-6232-4B3D-931C-3BDC09D1D895}" srcOrd="1" destOrd="0" presId="urn:microsoft.com/office/officeart/2005/8/layout/bProcess3"/>
    <dgm:cxn modelId="{17BF7F7E-9958-4F90-A5C3-C25C038C10BF}" type="presParOf" srcId="{73D3DF42-6232-4B3D-931C-3BDC09D1D895}" destId="{48D5305C-22DE-4FF6-AC30-D90AA41D31D7}" srcOrd="0" destOrd="0" presId="urn:microsoft.com/office/officeart/2005/8/layout/bProcess3"/>
    <dgm:cxn modelId="{18EE4F1F-52F7-4952-A188-3EECD62FCC64}" type="presParOf" srcId="{81E85913-0B84-4BAB-8C6A-A55CBDD1EE47}" destId="{73CA6090-327F-486E-B76E-1D4593A956DD}" srcOrd="2" destOrd="0" presId="urn:microsoft.com/office/officeart/2005/8/layout/bProcess3"/>
    <dgm:cxn modelId="{A6ECCDD7-6621-449E-90B1-CF3653982062}" type="presParOf" srcId="{81E85913-0B84-4BAB-8C6A-A55CBDD1EE47}" destId="{7B91727E-3823-4EC6-B823-E0AAE5650493}" srcOrd="3" destOrd="0" presId="urn:microsoft.com/office/officeart/2005/8/layout/bProcess3"/>
    <dgm:cxn modelId="{D2D392A2-0B73-435E-9567-AB16024413B9}" type="presParOf" srcId="{7B91727E-3823-4EC6-B823-E0AAE5650493}" destId="{42D69A92-8D08-4F3D-87EE-E431FD51A0FC}" srcOrd="0" destOrd="0" presId="urn:microsoft.com/office/officeart/2005/8/layout/bProcess3"/>
    <dgm:cxn modelId="{16A131FB-0DD2-4164-9380-799897808892}" type="presParOf" srcId="{81E85913-0B84-4BAB-8C6A-A55CBDD1EE47}" destId="{78E1875F-37C8-43D7-94BA-E8F133AB806A}" srcOrd="4" destOrd="0" presId="urn:microsoft.com/office/officeart/2005/8/layout/bProcess3"/>
    <dgm:cxn modelId="{5EBEFCB2-CE07-4663-B83B-24B5DDBAB476}" type="presParOf" srcId="{81E85913-0B84-4BAB-8C6A-A55CBDD1EE47}" destId="{92CA449F-619F-4B47-A45F-5AA730D6587B}" srcOrd="5" destOrd="0" presId="urn:microsoft.com/office/officeart/2005/8/layout/bProcess3"/>
    <dgm:cxn modelId="{D5A281B7-A0C7-4FFD-ABF2-A0000A40DD83}" type="presParOf" srcId="{92CA449F-619F-4B47-A45F-5AA730D6587B}" destId="{64D7942B-D6DD-455F-A84A-61C38B0AE436}" srcOrd="0" destOrd="0" presId="urn:microsoft.com/office/officeart/2005/8/layout/bProcess3"/>
    <dgm:cxn modelId="{FDE2E068-EB90-4F2D-AEA0-8EA8412A944B}" type="presParOf" srcId="{81E85913-0B84-4BAB-8C6A-A55CBDD1EE47}" destId="{CBF58FE9-58AA-40DD-AC37-001DB1E47803}" srcOrd="6" destOrd="0" presId="urn:microsoft.com/office/officeart/2005/8/layout/bProcess3"/>
    <dgm:cxn modelId="{11B8A91B-22D5-44B0-B951-454C7B76A377}" type="presParOf" srcId="{81E85913-0B84-4BAB-8C6A-A55CBDD1EE47}" destId="{E793048E-9F9C-49AD-9692-0B6F2E1FB11A}" srcOrd="7" destOrd="0" presId="urn:microsoft.com/office/officeart/2005/8/layout/bProcess3"/>
    <dgm:cxn modelId="{9C70CCEC-9407-43DF-9B78-457FEBA37A76}" type="presParOf" srcId="{E793048E-9F9C-49AD-9692-0B6F2E1FB11A}" destId="{A4F60A36-E857-4D53-B912-7B6B872C1871}" srcOrd="0" destOrd="0" presId="urn:microsoft.com/office/officeart/2005/8/layout/bProcess3"/>
    <dgm:cxn modelId="{D91F5272-ACD6-4BD7-8234-2175631A3300}" type="presParOf" srcId="{81E85913-0B84-4BAB-8C6A-A55CBDD1EE47}" destId="{E4845090-BFA8-4406-8FB1-C4CB3BE2E054}" srcOrd="8" destOrd="0" presId="urn:microsoft.com/office/officeart/2005/8/layout/bProcess3"/>
    <dgm:cxn modelId="{18CA5DBD-F20A-4A2B-BEFC-2283642347E0}" type="presParOf" srcId="{81E85913-0B84-4BAB-8C6A-A55CBDD1EE47}" destId="{D2B55924-98A3-40A9-8E36-AF0A0413C373}" srcOrd="9" destOrd="0" presId="urn:microsoft.com/office/officeart/2005/8/layout/bProcess3"/>
    <dgm:cxn modelId="{8292EAD2-4A98-4121-87ED-4A94D234DB48}" type="presParOf" srcId="{D2B55924-98A3-40A9-8E36-AF0A0413C373}" destId="{5FEBC82C-3A80-40C5-9353-3A4CBA96C2FC}" srcOrd="0" destOrd="0" presId="urn:microsoft.com/office/officeart/2005/8/layout/bProcess3"/>
    <dgm:cxn modelId="{8D8CCE52-AD37-4237-8799-22BC42E750B2}" type="presParOf" srcId="{81E85913-0B84-4BAB-8C6A-A55CBDD1EE47}" destId="{E2524EE1-50BE-484F-ACA4-241D1F879B3A}" srcOrd="10" destOrd="0" presId="urn:microsoft.com/office/officeart/2005/8/layout/bProcess3"/>
    <dgm:cxn modelId="{41626D93-59C1-4CCE-9EB4-26234B9CC660}" type="presParOf" srcId="{81E85913-0B84-4BAB-8C6A-A55CBDD1EE47}" destId="{8B120227-44E1-4126-BA2F-9772A6C8614E}" srcOrd="11" destOrd="0" presId="urn:microsoft.com/office/officeart/2005/8/layout/bProcess3"/>
    <dgm:cxn modelId="{C4B68C2B-AA83-48DF-89ED-AF0EA21DCEBB}" type="presParOf" srcId="{8B120227-44E1-4126-BA2F-9772A6C8614E}" destId="{7A2A4153-6881-41DF-81E4-88E220B3D413}" srcOrd="0" destOrd="0" presId="urn:microsoft.com/office/officeart/2005/8/layout/bProcess3"/>
    <dgm:cxn modelId="{DA3DB1AE-D70A-4583-BC2D-75027374D2C4}" type="presParOf" srcId="{81E85913-0B84-4BAB-8C6A-A55CBDD1EE47}" destId="{A7519D15-86BC-403C-B133-A85FFC4E51EF}" srcOrd="12" destOrd="0" presId="urn:microsoft.com/office/officeart/2005/8/layout/bProcess3"/>
    <dgm:cxn modelId="{23DC1F28-2C6B-4907-950E-806F77429276}" type="presParOf" srcId="{81E85913-0B84-4BAB-8C6A-A55CBDD1EE47}" destId="{F16F00D0-7742-4073-9608-03A6632C80B6}" srcOrd="13" destOrd="0" presId="urn:microsoft.com/office/officeart/2005/8/layout/bProcess3"/>
    <dgm:cxn modelId="{572AFD9F-278B-4DEE-9FA0-8C5F1257B526}" type="presParOf" srcId="{F16F00D0-7742-4073-9608-03A6632C80B6}" destId="{322CBEEF-A6F3-4013-BF19-61B485DD4458}" srcOrd="0" destOrd="0" presId="urn:microsoft.com/office/officeart/2005/8/layout/bProcess3"/>
    <dgm:cxn modelId="{22C0C838-A8CE-4810-8A27-FC65E9303D6B}" type="presParOf" srcId="{81E85913-0B84-4BAB-8C6A-A55CBDD1EE47}" destId="{6A1ED6F4-1021-470F-A87A-DC56A1512AF5}" srcOrd="14" destOrd="0" presId="urn:microsoft.com/office/officeart/2005/8/layout/bProcess3"/>
    <dgm:cxn modelId="{919BA806-6BDE-48F4-BA31-C910E4077EC6}" type="presParOf" srcId="{81E85913-0B84-4BAB-8C6A-A55CBDD1EE47}" destId="{68252A33-8254-4D20-AC34-56DCB91AEB7B}" srcOrd="15" destOrd="0" presId="urn:microsoft.com/office/officeart/2005/8/layout/bProcess3"/>
    <dgm:cxn modelId="{9E2112E2-9387-4E82-85DD-378394CE243D}" type="presParOf" srcId="{68252A33-8254-4D20-AC34-56DCB91AEB7B}" destId="{AE650991-72A7-4C23-9C1F-6BF0D0F41C45}" srcOrd="0" destOrd="0" presId="urn:microsoft.com/office/officeart/2005/8/layout/bProcess3"/>
    <dgm:cxn modelId="{E39B05E8-0B1C-498F-AC10-5506F5ADD22C}" type="presParOf" srcId="{81E85913-0B84-4BAB-8C6A-A55CBDD1EE47}" destId="{C04DAF3B-2997-4A03-9743-D6463087B0B3}" srcOrd="16" destOrd="0" presId="urn:microsoft.com/office/officeart/2005/8/layout/bProcess3"/>
    <dgm:cxn modelId="{FFF99BE3-03D6-4EA0-BAD1-074595B2F282}" type="presParOf" srcId="{81E85913-0B84-4BAB-8C6A-A55CBDD1EE47}" destId="{650C7D98-FF98-41CF-8234-B0E38DFE05BE}" srcOrd="17" destOrd="0" presId="urn:microsoft.com/office/officeart/2005/8/layout/bProcess3"/>
    <dgm:cxn modelId="{1E9E9BC5-BAC6-47E0-945B-FCACB61E5036}" type="presParOf" srcId="{650C7D98-FF98-41CF-8234-B0E38DFE05BE}" destId="{8A34967B-E76B-4391-AE73-A75D7146E8A9}" srcOrd="0" destOrd="0" presId="urn:microsoft.com/office/officeart/2005/8/layout/bProcess3"/>
    <dgm:cxn modelId="{B629BCA6-2314-4946-81C3-52D5C09ABA46}" type="presParOf" srcId="{81E85913-0B84-4BAB-8C6A-A55CBDD1EE47}" destId="{713EBF4A-AF70-4761-9D0D-AF2BD631BEE5}" srcOrd="1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3D3DF42-6232-4B3D-931C-3BDC09D1D895}">
      <dsp:nvSpPr>
        <dsp:cNvPr id="0" name=""/>
        <dsp:cNvSpPr/>
      </dsp:nvSpPr>
      <dsp:spPr>
        <a:xfrm>
          <a:off x="1170150" y="281697"/>
          <a:ext cx="2199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9955" y="45720"/>
              </a:lnTo>
            </a:path>
          </a:pathLst>
        </a:custGeom>
        <a:noFill/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273863" y="326164"/>
        <a:ext cx="12527" cy="2505"/>
      </dsp:txXfrm>
    </dsp:sp>
    <dsp:sp modelId="{86BF3D2D-A5C1-497F-A8A5-7F13D46963A4}">
      <dsp:nvSpPr>
        <dsp:cNvPr id="0" name=""/>
        <dsp:cNvSpPr/>
      </dsp:nvSpPr>
      <dsp:spPr>
        <a:xfrm>
          <a:off x="82578" y="606"/>
          <a:ext cx="1089371" cy="6536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800" kern="1200"/>
            <a:t>开始游戏</a:t>
          </a:r>
          <a:endParaRPr lang="zh-CN" altLang="en-US" sz="800" kern="1200"/>
        </a:p>
      </dsp:txBody>
      <dsp:txXfrm>
        <a:off x="82578" y="606"/>
        <a:ext cx="1089371" cy="653622"/>
      </dsp:txXfrm>
    </dsp:sp>
    <dsp:sp modelId="{7B91727E-3823-4EC6-B823-E0AAE5650493}">
      <dsp:nvSpPr>
        <dsp:cNvPr id="0" name=""/>
        <dsp:cNvSpPr/>
      </dsp:nvSpPr>
      <dsp:spPr>
        <a:xfrm>
          <a:off x="2510077" y="281697"/>
          <a:ext cx="2199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9955" y="45720"/>
              </a:lnTo>
            </a:path>
          </a:pathLst>
        </a:custGeom>
        <a:noFill/>
        <a:ln w="6350" cap="flat" cmpd="sng" algn="ctr">
          <a:solidFill>
            <a:schemeClr val="accent5">
              <a:hueOff val="-844818"/>
              <a:satOff val="-2177"/>
              <a:lumOff val="-147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2613791" y="326164"/>
        <a:ext cx="12527" cy="2505"/>
      </dsp:txXfrm>
    </dsp:sp>
    <dsp:sp modelId="{73CA6090-327F-486E-B76E-1D4593A956DD}">
      <dsp:nvSpPr>
        <dsp:cNvPr id="0" name=""/>
        <dsp:cNvSpPr/>
      </dsp:nvSpPr>
      <dsp:spPr>
        <a:xfrm>
          <a:off x="1422505" y="606"/>
          <a:ext cx="1089371" cy="653622"/>
        </a:xfrm>
        <a:prstGeom prst="rect">
          <a:avLst/>
        </a:prstGeom>
        <a:gradFill rotWithShape="0">
          <a:gsLst>
            <a:gs pos="0">
              <a:schemeClr val="accent5">
                <a:hueOff val="-750949"/>
                <a:satOff val="-1935"/>
                <a:lumOff val="-1307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750949"/>
                <a:satOff val="-1935"/>
                <a:lumOff val="-1307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750949"/>
                <a:satOff val="-1935"/>
                <a:lumOff val="-1307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800" kern="1200"/>
            <a:t>初始化资源与对象</a:t>
          </a:r>
          <a:endParaRPr lang="zh-CN" altLang="en-US" sz="800" kern="1200"/>
        </a:p>
      </dsp:txBody>
      <dsp:txXfrm>
        <a:off x="1422505" y="606"/>
        <a:ext cx="1089371" cy="653622"/>
      </dsp:txXfrm>
    </dsp:sp>
    <dsp:sp modelId="{92CA449F-619F-4B47-A45F-5AA730D6587B}">
      <dsp:nvSpPr>
        <dsp:cNvPr id="0" name=""/>
        <dsp:cNvSpPr/>
      </dsp:nvSpPr>
      <dsp:spPr>
        <a:xfrm>
          <a:off x="3850004" y="281697"/>
          <a:ext cx="2199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9955" y="45720"/>
              </a:lnTo>
            </a:path>
          </a:pathLst>
        </a:custGeom>
        <a:noFill/>
        <a:ln w="6350" cap="flat" cmpd="sng" algn="ctr">
          <a:solidFill>
            <a:schemeClr val="accent5">
              <a:hueOff val="-1689636"/>
              <a:satOff val="-4355"/>
              <a:lumOff val="-294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953718" y="326164"/>
        <a:ext cx="12527" cy="2505"/>
      </dsp:txXfrm>
    </dsp:sp>
    <dsp:sp modelId="{78E1875F-37C8-43D7-94BA-E8F133AB806A}">
      <dsp:nvSpPr>
        <dsp:cNvPr id="0" name=""/>
        <dsp:cNvSpPr/>
      </dsp:nvSpPr>
      <dsp:spPr>
        <a:xfrm>
          <a:off x="2762432" y="606"/>
          <a:ext cx="1089371" cy="653622"/>
        </a:xfrm>
        <a:prstGeom prst="rect">
          <a:avLst/>
        </a:prstGeom>
        <a:gradFill rotWithShape="0">
          <a:gsLst>
            <a:gs pos="0">
              <a:schemeClr val="accent5">
                <a:hueOff val="-1501898"/>
                <a:satOff val="-3871"/>
                <a:lumOff val="-261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1501898"/>
                <a:satOff val="-3871"/>
                <a:lumOff val="-261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1501898"/>
                <a:satOff val="-3871"/>
                <a:lumOff val="-261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800" kern="1200"/>
            <a:t>进入主循环</a:t>
          </a:r>
          <a:endParaRPr lang="zh-CN" altLang="en-US" sz="800" kern="1200"/>
        </a:p>
      </dsp:txBody>
      <dsp:txXfrm>
        <a:off x="2762432" y="606"/>
        <a:ext cx="1089371" cy="653622"/>
      </dsp:txXfrm>
    </dsp:sp>
    <dsp:sp modelId="{E793048E-9F9C-49AD-9692-0B6F2E1FB11A}">
      <dsp:nvSpPr>
        <dsp:cNvPr id="0" name=""/>
        <dsp:cNvSpPr/>
      </dsp:nvSpPr>
      <dsp:spPr>
        <a:xfrm>
          <a:off x="627264" y="652429"/>
          <a:ext cx="4019781" cy="219955"/>
        </a:xfrm>
        <a:custGeom>
          <a:avLst/>
          <a:gdLst/>
          <a:ahLst/>
          <a:cxnLst/>
          <a:rect l="0" t="0" r="0" b="0"/>
          <a:pathLst>
            <a:path>
              <a:moveTo>
                <a:pt x="4019781" y="0"/>
              </a:moveTo>
              <a:lnTo>
                <a:pt x="4019781" y="127077"/>
              </a:lnTo>
              <a:lnTo>
                <a:pt x="0" y="127077"/>
              </a:lnTo>
              <a:lnTo>
                <a:pt x="0" y="219955"/>
              </a:lnTo>
            </a:path>
          </a:pathLst>
        </a:custGeom>
        <a:noFill/>
        <a:ln w="6350" cap="flat" cmpd="sng" algn="ctr">
          <a:solidFill>
            <a:schemeClr val="accent5">
              <a:hueOff val="-2534453"/>
              <a:satOff val="-6532"/>
              <a:lumOff val="-4412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2536465" y="761153"/>
        <a:ext cx="201379" cy="2505"/>
      </dsp:txXfrm>
    </dsp:sp>
    <dsp:sp modelId="{CBF58FE9-58AA-40DD-AC37-001DB1E47803}">
      <dsp:nvSpPr>
        <dsp:cNvPr id="0" name=""/>
        <dsp:cNvSpPr/>
      </dsp:nvSpPr>
      <dsp:spPr>
        <a:xfrm>
          <a:off x="4102359" y="606"/>
          <a:ext cx="1089371" cy="653622"/>
        </a:xfrm>
        <a:prstGeom prst="rect">
          <a:avLst/>
        </a:prstGeom>
        <a:gradFill rotWithShape="0">
          <a:gsLst>
            <a:gs pos="0">
              <a:schemeClr val="accent5">
                <a:hueOff val="-2252848"/>
                <a:satOff val="-5806"/>
                <a:lumOff val="-392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2252848"/>
                <a:satOff val="-5806"/>
                <a:lumOff val="-392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2252848"/>
                <a:satOff val="-5806"/>
                <a:lumOff val="-392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800" kern="1200"/>
            <a:t>读取输入</a:t>
          </a:r>
          <a:endParaRPr lang="zh-CN" altLang="en-US" sz="800" kern="1200"/>
        </a:p>
      </dsp:txBody>
      <dsp:txXfrm>
        <a:off x="4102359" y="606"/>
        <a:ext cx="1089371" cy="653622"/>
      </dsp:txXfrm>
    </dsp:sp>
    <dsp:sp modelId="{D2B55924-98A3-40A9-8E36-AF0A0413C373}">
      <dsp:nvSpPr>
        <dsp:cNvPr id="0" name=""/>
        <dsp:cNvSpPr/>
      </dsp:nvSpPr>
      <dsp:spPr>
        <a:xfrm>
          <a:off x="1170150" y="1185875"/>
          <a:ext cx="2199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9955" y="45720"/>
              </a:lnTo>
            </a:path>
          </a:pathLst>
        </a:custGeom>
        <a:noFill/>
        <a:ln w="6350" cap="flat" cmpd="sng" algn="ctr">
          <a:solidFill>
            <a:schemeClr val="accent5">
              <a:hueOff val="-3379271"/>
              <a:satOff val="-8710"/>
              <a:lumOff val="-5883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273863" y="1230343"/>
        <a:ext cx="12527" cy="2505"/>
      </dsp:txXfrm>
    </dsp:sp>
    <dsp:sp modelId="{E4845090-BFA8-4406-8FB1-C4CB3BE2E054}">
      <dsp:nvSpPr>
        <dsp:cNvPr id="0" name=""/>
        <dsp:cNvSpPr/>
      </dsp:nvSpPr>
      <dsp:spPr>
        <a:xfrm>
          <a:off x="82578" y="904784"/>
          <a:ext cx="1089371" cy="653622"/>
        </a:xfrm>
        <a:prstGeom prst="rect">
          <a:avLst/>
        </a:prstGeom>
        <a:gradFill rotWithShape="0">
          <a:gsLst>
            <a:gs pos="0">
              <a:schemeClr val="accent5">
                <a:hueOff val="-3003797"/>
                <a:satOff val="-7742"/>
                <a:lumOff val="-5229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3003797"/>
                <a:satOff val="-7742"/>
                <a:lumOff val="-5229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3003797"/>
                <a:satOff val="-7742"/>
                <a:lumOff val="-5229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800" kern="1200"/>
            <a:t>更新玩家</a:t>
          </a:r>
          <a:r>
            <a:rPr lang="en-US" sz="800" kern="1200"/>
            <a:t>/</a:t>
          </a:r>
          <a:r>
            <a:rPr lang="zh-CN" sz="800" kern="1200"/>
            <a:t>敌机</a:t>
          </a:r>
          <a:r>
            <a:rPr lang="en-US" sz="800" kern="1200"/>
            <a:t>/</a:t>
          </a:r>
          <a:r>
            <a:rPr lang="zh-CN" sz="800" kern="1200"/>
            <a:t>子弹状态</a:t>
          </a:r>
          <a:r>
            <a:rPr lang="zh-CN" altLang="en-US" sz="800" kern="1200"/>
            <a:t>结</a:t>
          </a:r>
          <a:r>
            <a:rPr lang="zh-CN" sz="800" kern="1200"/>
            <a:t>算</a:t>
          </a:r>
          <a:endParaRPr lang="en-US" altLang="zh-CN" sz="800" kern="1200"/>
        </a:p>
      </dsp:txBody>
      <dsp:txXfrm>
        <a:off x="82578" y="904784"/>
        <a:ext cx="1089371" cy="653622"/>
      </dsp:txXfrm>
    </dsp:sp>
    <dsp:sp modelId="{8B120227-44E1-4126-BA2F-9772A6C8614E}">
      <dsp:nvSpPr>
        <dsp:cNvPr id="0" name=""/>
        <dsp:cNvSpPr/>
      </dsp:nvSpPr>
      <dsp:spPr>
        <a:xfrm>
          <a:off x="2510077" y="1185875"/>
          <a:ext cx="2199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9955" y="45720"/>
              </a:lnTo>
            </a:path>
          </a:pathLst>
        </a:custGeom>
        <a:noFill/>
        <a:ln w="6350" cap="flat" cmpd="sng" algn="ctr">
          <a:solidFill>
            <a:schemeClr val="accent5">
              <a:hueOff val="-4224089"/>
              <a:satOff val="-10887"/>
              <a:lumOff val="-7353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2613791" y="1230343"/>
        <a:ext cx="12527" cy="2505"/>
      </dsp:txXfrm>
    </dsp:sp>
    <dsp:sp modelId="{E2524EE1-50BE-484F-ACA4-241D1F879B3A}">
      <dsp:nvSpPr>
        <dsp:cNvPr id="0" name=""/>
        <dsp:cNvSpPr/>
      </dsp:nvSpPr>
      <dsp:spPr>
        <a:xfrm>
          <a:off x="1422505" y="904784"/>
          <a:ext cx="1089371" cy="653622"/>
        </a:xfrm>
        <a:prstGeom prst="rect">
          <a:avLst/>
        </a:prstGeom>
        <a:gradFill rotWithShape="0">
          <a:gsLst>
            <a:gs pos="0">
              <a:schemeClr val="accent5">
                <a:hueOff val="-3754746"/>
                <a:satOff val="-9677"/>
                <a:lumOff val="-6536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3754746"/>
                <a:satOff val="-9677"/>
                <a:lumOff val="-6536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3754746"/>
                <a:satOff val="-9677"/>
                <a:lumOff val="-6536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800" kern="1200"/>
            <a:t>执行碰撞检测与伤害结算</a:t>
          </a:r>
          <a:endParaRPr lang="zh-CN" altLang="en-US" sz="800" kern="1200"/>
        </a:p>
      </dsp:txBody>
      <dsp:txXfrm>
        <a:off x="1422505" y="904784"/>
        <a:ext cx="1089371" cy="653622"/>
      </dsp:txXfrm>
    </dsp:sp>
    <dsp:sp modelId="{F16F00D0-7742-4073-9608-03A6632C80B6}">
      <dsp:nvSpPr>
        <dsp:cNvPr id="0" name=""/>
        <dsp:cNvSpPr/>
      </dsp:nvSpPr>
      <dsp:spPr>
        <a:xfrm>
          <a:off x="3850004" y="1185875"/>
          <a:ext cx="2199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9955" y="45720"/>
              </a:lnTo>
            </a:path>
          </a:pathLst>
        </a:custGeom>
        <a:noFill/>
        <a:ln w="6350" cap="flat" cmpd="sng" algn="ctr">
          <a:solidFill>
            <a:schemeClr val="accent5">
              <a:hueOff val="-5068907"/>
              <a:satOff val="-13064"/>
              <a:lumOff val="-8824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953718" y="1230343"/>
        <a:ext cx="12527" cy="2505"/>
      </dsp:txXfrm>
    </dsp:sp>
    <dsp:sp modelId="{A7519D15-86BC-403C-B133-A85FFC4E51EF}">
      <dsp:nvSpPr>
        <dsp:cNvPr id="0" name=""/>
        <dsp:cNvSpPr/>
      </dsp:nvSpPr>
      <dsp:spPr>
        <a:xfrm>
          <a:off x="2762432" y="904784"/>
          <a:ext cx="1089371" cy="653622"/>
        </a:xfrm>
        <a:prstGeom prst="rect">
          <a:avLst/>
        </a:prstGeom>
        <a:gradFill rotWithShape="0">
          <a:gsLst>
            <a:gs pos="0">
              <a:schemeClr val="accent5">
                <a:hueOff val="-4505695"/>
                <a:satOff val="-11613"/>
                <a:lumOff val="-784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4505695"/>
                <a:satOff val="-11613"/>
                <a:lumOff val="-784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4505695"/>
                <a:satOff val="-11613"/>
                <a:lumOff val="-784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800" kern="1200"/>
            <a:t>处理掉落、升级、技能冷却</a:t>
          </a:r>
          <a:endParaRPr lang="zh-CN" altLang="en-US" sz="800" kern="1200"/>
        </a:p>
      </dsp:txBody>
      <dsp:txXfrm>
        <a:off x="2762432" y="904784"/>
        <a:ext cx="1089371" cy="653622"/>
      </dsp:txXfrm>
    </dsp:sp>
    <dsp:sp modelId="{68252A33-8254-4D20-AC34-56DCB91AEB7B}">
      <dsp:nvSpPr>
        <dsp:cNvPr id="0" name=""/>
        <dsp:cNvSpPr/>
      </dsp:nvSpPr>
      <dsp:spPr>
        <a:xfrm>
          <a:off x="627264" y="1556607"/>
          <a:ext cx="4019781" cy="219955"/>
        </a:xfrm>
        <a:custGeom>
          <a:avLst/>
          <a:gdLst/>
          <a:ahLst/>
          <a:cxnLst/>
          <a:rect l="0" t="0" r="0" b="0"/>
          <a:pathLst>
            <a:path>
              <a:moveTo>
                <a:pt x="4019781" y="0"/>
              </a:moveTo>
              <a:lnTo>
                <a:pt x="4019781" y="127077"/>
              </a:lnTo>
              <a:lnTo>
                <a:pt x="0" y="127077"/>
              </a:lnTo>
              <a:lnTo>
                <a:pt x="0" y="219955"/>
              </a:lnTo>
            </a:path>
          </a:pathLst>
        </a:custGeom>
        <a:noFill/>
        <a:ln w="6350" cap="flat" cmpd="sng" algn="ctr">
          <a:solidFill>
            <a:schemeClr val="accent5">
              <a:hueOff val="-5913725"/>
              <a:satOff val="-15242"/>
              <a:lumOff val="-10294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2536465" y="1665332"/>
        <a:ext cx="201379" cy="2505"/>
      </dsp:txXfrm>
    </dsp:sp>
    <dsp:sp modelId="{6A1ED6F4-1021-470F-A87A-DC56A1512AF5}">
      <dsp:nvSpPr>
        <dsp:cNvPr id="0" name=""/>
        <dsp:cNvSpPr/>
      </dsp:nvSpPr>
      <dsp:spPr>
        <a:xfrm>
          <a:off x="4102359" y="904784"/>
          <a:ext cx="1089371" cy="653622"/>
        </a:xfrm>
        <a:prstGeom prst="rect">
          <a:avLst/>
        </a:prstGeom>
        <a:gradFill rotWithShape="0">
          <a:gsLst>
            <a:gs pos="0">
              <a:schemeClr val="accent5">
                <a:hueOff val="-5256644"/>
                <a:satOff val="-13548"/>
                <a:lumOff val="-915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5256644"/>
                <a:satOff val="-13548"/>
                <a:lumOff val="-915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5256644"/>
                <a:satOff val="-13548"/>
                <a:lumOff val="-915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800" kern="1200"/>
            <a:t>渲染画面与界面信息</a:t>
          </a:r>
          <a:endParaRPr lang="zh-CN" altLang="en-US" sz="800" kern="1200"/>
        </a:p>
      </dsp:txBody>
      <dsp:txXfrm>
        <a:off x="4102359" y="904784"/>
        <a:ext cx="1089371" cy="653622"/>
      </dsp:txXfrm>
    </dsp:sp>
    <dsp:sp modelId="{650C7D98-FF98-41CF-8234-B0E38DFE05BE}">
      <dsp:nvSpPr>
        <dsp:cNvPr id="0" name=""/>
        <dsp:cNvSpPr/>
      </dsp:nvSpPr>
      <dsp:spPr>
        <a:xfrm>
          <a:off x="1170150" y="2090054"/>
          <a:ext cx="2199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9955" y="45720"/>
              </a:lnTo>
            </a:path>
          </a:pathLst>
        </a:custGeom>
        <a:noFill/>
        <a:ln w="6350" cap="flat" cmpd="sng" algn="ctr">
          <a:solidFill>
            <a:schemeClr val="accent5">
              <a:hueOff val="-6758543"/>
              <a:satOff val="-17419"/>
              <a:lumOff val="-11765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273863" y="2134521"/>
        <a:ext cx="12527" cy="2505"/>
      </dsp:txXfrm>
    </dsp:sp>
    <dsp:sp modelId="{C04DAF3B-2997-4A03-9743-D6463087B0B3}">
      <dsp:nvSpPr>
        <dsp:cNvPr id="0" name=""/>
        <dsp:cNvSpPr/>
      </dsp:nvSpPr>
      <dsp:spPr>
        <a:xfrm>
          <a:off x="82578" y="1808962"/>
          <a:ext cx="1089371" cy="653622"/>
        </a:xfrm>
        <a:prstGeom prst="rect">
          <a:avLst/>
        </a:prstGeom>
        <a:gradFill rotWithShape="0">
          <a:gsLst>
            <a:gs pos="0">
              <a:schemeClr val="accent5">
                <a:hueOff val="-6007594"/>
                <a:satOff val="-15484"/>
                <a:lumOff val="-1045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6007594"/>
                <a:satOff val="-15484"/>
                <a:lumOff val="-1045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6007594"/>
                <a:satOff val="-15484"/>
                <a:lumOff val="-1045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800" kern="1200"/>
            <a:t>判断是否结束</a:t>
          </a:r>
          <a:endParaRPr lang="zh-CN" altLang="en-US" sz="800" kern="1200"/>
        </a:p>
      </dsp:txBody>
      <dsp:txXfrm>
        <a:off x="82578" y="1808962"/>
        <a:ext cx="1089371" cy="653622"/>
      </dsp:txXfrm>
    </dsp:sp>
    <dsp:sp modelId="{713EBF4A-AF70-4761-9D0D-AF2BD631BEE5}">
      <dsp:nvSpPr>
        <dsp:cNvPr id="0" name=""/>
        <dsp:cNvSpPr/>
      </dsp:nvSpPr>
      <dsp:spPr>
        <a:xfrm>
          <a:off x="1422505" y="1808962"/>
          <a:ext cx="1089371" cy="653622"/>
        </a:xfrm>
        <a:prstGeom prst="rect">
          <a:avLst/>
        </a:prstGeom>
        <a:gradFill rotWithShape="0">
          <a:gsLst>
            <a:gs pos="0">
              <a:schemeClr val="accent5">
                <a:hueOff val="-6758543"/>
                <a:satOff val="-17419"/>
                <a:lumOff val="-11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6758543"/>
                <a:satOff val="-17419"/>
                <a:lumOff val="-11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6758543"/>
                <a:satOff val="-17419"/>
                <a:lumOff val="-11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800" kern="1200"/>
            <a:t>若未结束返回主循环，若结束则保存记录并进入结算页面。</a:t>
          </a:r>
          <a:endParaRPr lang="zh-CN" altLang="en-US" sz="800" kern="1200"/>
        </a:p>
      </dsp:txBody>
      <dsp:txXfrm>
        <a:off x="1422505" y="1808962"/>
        <a:ext cx="1089371" cy="6536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531</Words>
  <Characters>3027</Characters>
  <Application>Microsoft Office Word</Application>
  <DocSecurity>0</DocSecurity>
  <Lines>25</Lines>
  <Paragraphs>7</Paragraphs>
  <ScaleCrop>false</ScaleCrop>
  <Company>Microsoft China</Company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说明书主要内容：</dc:title>
  <dc:subject/>
  <dc:creator>Administrator</dc:creator>
  <cp:keywords/>
  <dc:description/>
  <cp:lastModifiedBy>Daniel Chen</cp:lastModifiedBy>
  <cp:revision>3</cp:revision>
  <dcterms:created xsi:type="dcterms:W3CDTF">2026-03-12T12:20:00Z</dcterms:created>
  <dcterms:modified xsi:type="dcterms:W3CDTF">2026-03-12T12:33:00Z</dcterms:modified>
</cp:coreProperties>
</file>