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99A" w:rsidRPr="007D399A" w:rsidRDefault="007D399A" w:rsidP="007D399A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0"/>
        </w:tabs>
        <w:autoSpaceDE w:val="0"/>
        <w:autoSpaceDN w:val="0"/>
        <w:adjustRightInd w:val="0"/>
        <w:spacing w:after="120"/>
        <w:jc w:val="center"/>
        <w:rPr>
          <w:rFonts w:ascii="Arial" w:eastAsia="宋体" w:hAnsi="Arial" w:cs="Arial"/>
          <w:b/>
          <w:bCs/>
          <w:kern w:val="0"/>
          <w:sz w:val="28"/>
          <w:szCs w:val="24"/>
        </w:rPr>
      </w:pPr>
      <w:r w:rsidRPr="007D399A">
        <w:rPr>
          <w:rFonts w:ascii="Arial" w:eastAsia="宋体" w:hAnsi="Arial" w:cs="Arial"/>
          <w:b/>
          <w:bCs/>
          <w:kern w:val="0"/>
          <w:sz w:val="28"/>
          <w:szCs w:val="24"/>
        </w:rPr>
        <w:t>Protocol</w:t>
      </w:r>
      <w:r w:rsidR="00C106CD">
        <w:rPr>
          <w:rFonts w:ascii="Arial" w:eastAsia="宋体" w:hAnsi="Arial" w:cs="Arial" w:hint="eastAsia"/>
          <w:b/>
          <w:bCs/>
          <w:kern w:val="0"/>
          <w:sz w:val="28"/>
          <w:szCs w:val="24"/>
        </w:rPr>
        <w:t>s regularly used in</w:t>
      </w:r>
      <w:bookmarkStart w:id="0" w:name="_GoBack"/>
      <w:bookmarkEnd w:id="0"/>
      <w:r w:rsidRPr="007D399A">
        <w:rPr>
          <w:rFonts w:ascii="Arial" w:eastAsia="宋体" w:hAnsi="Arial" w:cs="Arial"/>
          <w:b/>
          <w:bCs/>
          <w:kern w:val="0"/>
          <w:sz w:val="28"/>
          <w:szCs w:val="24"/>
        </w:rPr>
        <w:t xml:space="preserve"> Chen Lab</w:t>
      </w:r>
    </w:p>
    <w:p w:rsidR="007D399A" w:rsidRDefault="007D399A" w:rsidP="007D399A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0"/>
        </w:tabs>
        <w:autoSpaceDE w:val="0"/>
        <w:autoSpaceDN w:val="0"/>
        <w:adjustRightInd w:val="0"/>
        <w:spacing w:after="120"/>
        <w:jc w:val="left"/>
        <w:rPr>
          <w:rFonts w:ascii="Times New Roman" w:eastAsia="宋体" w:hAnsi="Times New Roman"/>
          <w:b/>
          <w:bCs/>
          <w:kern w:val="0"/>
          <w:sz w:val="24"/>
          <w:szCs w:val="24"/>
        </w:rPr>
      </w:pPr>
    </w:p>
    <w:p w:rsidR="007D399A" w:rsidRPr="007B056D" w:rsidRDefault="007D399A" w:rsidP="007D399A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0"/>
        </w:tabs>
        <w:autoSpaceDE w:val="0"/>
        <w:autoSpaceDN w:val="0"/>
        <w:adjustRightInd w:val="0"/>
        <w:spacing w:after="120"/>
        <w:jc w:val="left"/>
        <w:rPr>
          <w:rFonts w:ascii="Times New Roman" w:eastAsia="宋体" w:hAnsi="Times New Roman"/>
          <w:b/>
          <w:bCs/>
          <w:kern w:val="0"/>
          <w:sz w:val="24"/>
          <w:szCs w:val="24"/>
        </w:rPr>
      </w:pPr>
      <w:r w:rsidRPr="007B056D">
        <w:rPr>
          <w:rFonts w:ascii="Times New Roman" w:eastAsia="宋体" w:hAnsi="Times New Roman"/>
          <w:b/>
          <w:bCs/>
          <w:kern w:val="0"/>
          <w:sz w:val="24"/>
          <w:szCs w:val="24"/>
        </w:rPr>
        <w:t xml:space="preserve">RNA Isolation, </w:t>
      </w:r>
      <w:proofErr w:type="spellStart"/>
      <w:r w:rsidRPr="007B056D">
        <w:rPr>
          <w:rFonts w:ascii="Times New Roman" w:eastAsia="宋体" w:hAnsi="Times New Roman"/>
          <w:b/>
          <w:bCs/>
          <w:kern w:val="0"/>
          <w:sz w:val="24"/>
          <w:szCs w:val="24"/>
        </w:rPr>
        <w:t>qRT</w:t>
      </w:r>
      <w:proofErr w:type="spellEnd"/>
      <w:r w:rsidRPr="007B056D">
        <w:rPr>
          <w:rFonts w:ascii="Times New Roman" w:eastAsia="宋体" w:hAnsi="Times New Roman"/>
          <w:b/>
          <w:bCs/>
          <w:kern w:val="0"/>
          <w:sz w:val="24"/>
          <w:szCs w:val="24"/>
        </w:rPr>
        <w:t>-PCR and Northern Blotting</w:t>
      </w:r>
    </w:p>
    <w:p w:rsidR="007D399A" w:rsidRPr="007B056D" w:rsidRDefault="007D399A" w:rsidP="007D399A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0"/>
        </w:tabs>
        <w:autoSpaceDE w:val="0"/>
        <w:autoSpaceDN w:val="0"/>
        <w:adjustRightInd w:val="0"/>
        <w:spacing w:after="120"/>
        <w:jc w:val="left"/>
        <w:rPr>
          <w:rFonts w:ascii="Times New Roman" w:eastAsia="宋体" w:hAnsi="Times New Roman"/>
          <w:kern w:val="0"/>
          <w:sz w:val="24"/>
          <w:szCs w:val="24"/>
        </w:rPr>
      </w:pPr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Total RNA from each cultured cell line or cultured cells with different treatments was extracted with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Trizol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Reagent (Invitrogen) according to the manufacturer’s protocol. For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qRT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>-PCR, after treatment with DNase I (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Ambion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>, DNA-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free</w:t>
      </w:r>
      <w:r w:rsidRPr="007B056D">
        <w:rPr>
          <w:rFonts w:ascii="Times New Roman" w:eastAsia="宋体" w:hAnsi="Times New Roman"/>
          <w:kern w:val="0"/>
          <w:sz w:val="24"/>
          <w:szCs w:val="24"/>
          <w:vertAlign w:val="superscript"/>
        </w:rPr>
        <w:t>TM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kit), the cDNA synthesis was carried out using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SuperScript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III (Invitrogen)</w:t>
      </w:r>
      <w:r w:rsidRPr="007B056D">
        <w:rPr>
          <w:rFonts w:ascii="Times New Roman" w:eastAsia="宋体" w:hAnsi="Times New Roman"/>
          <w:color w:val="F6000B"/>
          <w:kern w:val="0"/>
          <w:sz w:val="24"/>
          <w:szCs w:val="24"/>
        </w:rPr>
        <w:t xml:space="preserve"> </w:t>
      </w:r>
      <w:r w:rsidRPr="007B056D">
        <w:rPr>
          <w:rFonts w:ascii="Times New Roman" w:eastAsia="宋体" w:hAnsi="Times New Roman"/>
          <w:kern w:val="0"/>
          <w:sz w:val="24"/>
          <w:szCs w:val="24"/>
        </w:rPr>
        <w:t>with oligo (</w:t>
      </w:r>
      <w:proofErr w:type="spellStart"/>
      <w:proofErr w:type="gramStart"/>
      <w:r w:rsidRPr="007B056D">
        <w:rPr>
          <w:rFonts w:ascii="Times New Roman" w:eastAsia="宋体" w:hAnsi="Times New Roman"/>
          <w:kern w:val="0"/>
          <w:sz w:val="24"/>
          <w:szCs w:val="24"/>
        </w:rPr>
        <w:t>dT</w:t>
      </w:r>
      <w:proofErr w:type="spellEnd"/>
      <w:proofErr w:type="gram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) and random hexamers. QPCR was done using SYBR Green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Realtime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PCR Master Mix (TOYOBO) and a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StepOnePlus</w:t>
      </w:r>
      <w:r w:rsidRPr="007B056D">
        <w:rPr>
          <w:rFonts w:ascii="Times New Roman" w:eastAsia="宋体" w:hAnsi="Times New Roman"/>
          <w:kern w:val="0"/>
          <w:sz w:val="24"/>
          <w:szCs w:val="24"/>
          <w:vertAlign w:val="superscript"/>
        </w:rPr>
        <w:t>TM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real-time PCR system (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Aplied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Biosysterms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). The relative expression of different sets of genes was quantified to </w:t>
      </w:r>
      <w:r w:rsidRPr="007B056D">
        <w:rPr>
          <w:rFonts w:ascii="Times New Roman" w:eastAsia="宋体" w:hAnsi="Times New Roman"/>
          <w:i/>
          <w:iCs/>
          <w:kern w:val="0"/>
          <w:sz w:val="24"/>
          <w:szCs w:val="24"/>
        </w:rPr>
        <w:t>actin</w:t>
      </w:r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mRNA. </w:t>
      </w:r>
    </w:p>
    <w:p w:rsidR="007D399A" w:rsidRPr="007B056D" w:rsidRDefault="007D399A" w:rsidP="007D399A">
      <w:pPr>
        <w:rPr>
          <w:rFonts w:ascii="Arial" w:hAnsi="Arial" w:cs="Arial"/>
          <w:sz w:val="24"/>
          <w:szCs w:val="24"/>
        </w:rPr>
      </w:pPr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Northern blotting was carried out according to the manufacturer’s protocol (DIG Northern Starter Kit, Roche). RNA was loaded on native Agarose gels or denatured PAGE gels.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Digoxigenin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(Dig) labeled antisense probes were generated using T7 RNA polymerase by in vitro transcription with the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RiboMAX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>™ Large Scale RNA Production System (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Promega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>).</w:t>
      </w:r>
    </w:p>
    <w:p w:rsidR="007D399A" w:rsidRPr="007D399A" w:rsidRDefault="007D399A" w:rsidP="007B056D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0"/>
        </w:tabs>
        <w:autoSpaceDE w:val="0"/>
        <w:autoSpaceDN w:val="0"/>
        <w:adjustRightInd w:val="0"/>
        <w:spacing w:after="12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</w:p>
    <w:p w:rsidR="00DB33FF" w:rsidRPr="00DB33FF" w:rsidRDefault="00DB33FF" w:rsidP="007B056D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0"/>
        </w:tabs>
        <w:autoSpaceDE w:val="0"/>
        <w:autoSpaceDN w:val="0"/>
        <w:adjustRightInd w:val="0"/>
        <w:spacing w:after="12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DB33FF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Isolation of Nucleoli</w:t>
      </w:r>
    </w:p>
    <w:p w:rsidR="00DB33FF" w:rsidRPr="00DB33FF" w:rsidRDefault="00DB33FF" w:rsidP="007B056D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0"/>
        </w:tabs>
        <w:autoSpaceDE w:val="0"/>
        <w:autoSpaceDN w:val="0"/>
        <w:adjustRightInd w:val="0"/>
        <w:spacing w:after="1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>Nucleoli isolation in PA1 cells was performed as described (</w:t>
      </w:r>
      <w:proofErr w:type="spellStart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>Hacot</w:t>
      </w:r>
      <w:proofErr w:type="spellEnd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et al., 2010)</w:t>
      </w:r>
      <w:r w:rsidRPr="00DB33FF">
        <w:rPr>
          <w:rFonts w:ascii="Times New Roman" w:eastAsia="宋体" w:hAnsi="Times New Roman" w:cs="Times New Roman"/>
          <w:color w:val="353535"/>
          <w:kern w:val="0"/>
          <w:sz w:val="24"/>
          <w:szCs w:val="24"/>
        </w:rPr>
        <w:t xml:space="preserve"> </w:t>
      </w:r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>with modifications. 2 × 10</w:t>
      </w:r>
      <w:r w:rsidRPr="00DB33FF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7</w:t>
      </w:r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PA1 cells were used for nucleoli isolation. Cell pellet was suspended by gentle pipetting in 200 </w:t>
      </w:r>
      <w:proofErr w:type="spellStart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>μl</w:t>
      </w:r>
      <w:proofErr w:type="spellEnd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lysis buffer (10 </w:t>
      </w:r>
      <w:proofErr w:type="spellStart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>mM</w:t>
      </w:r>
      <w:proofErr w:type="spellEnd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>Tris</w:t>
      </w:r>
      <w:proofErr w:type="spellEnd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pH 8.0, 140 </w:t>
      </w:r>
      <w:proofErr w:type="spellStart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>mM</w:t>
      </w:r>
      <w:proofErr w:type="spellEnd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>NaCl</w:t>
      </w:r>
      <w:proofErr w:type="spellEnd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 xml:space="preserve">, 1.5 </w:t>
      </w:r>
      <w:proofErr w:type="spellStart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>mM</w:t>
      </w:r>
      <w:proofErr w:type="spellEnd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MgCl</w:t>
      </w:r>
      <w:r w:rsidRPr="00DB33FF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2</w:t>
      </w:r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 xml:space="preserve">, 0.5% </w:t>
      </w:r>
      <w:proofErr w:type="spellStart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>Igepal</w:t>
      </w:r>
      <w:proofErr w:type="spellEnd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 xml:space="preserve">, 2 </w:t>
      </w:r>
      <w:proofErr w:type="spellStart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>mM</w:t>
      </w:r>
      <w:proofErr w:type="spellEnd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>Ribonucleoside</w:t>
      </w:r>
      <w:proofErr w:type="spellEnd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>Vanadyl</w:t>
      </w:r>
      <w:proofErr w:type="spellEnd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Complex), and incubated on ice for 10 min. During the incubation, one tenth of the lysate was added to 1 ml </w:t>
      </w:r>
      <w:proofErr w:type="spellStart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>Trizol</w:t>
      </w:r>
      <w:proofErr w:type="spellEnd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for total RNA extraction. The rest of the lysate was centrifuged at 1000 rpm for 3 min at 4°C to pellet the nuclei and the supernatant was the cytoplasmic fraction. To fractionate nuclear fractions, nuclei pellet was </w:t>
      </w:r>
      <w:proofErr w:type="spellStart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>resuspended</w:t>
      </w:r>
      <w:proofErr w:type="spellEnd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with 200 </w:t>
      </w:r>
      <w:proofErr w:type="spellStart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>μl</w:t>
      </w:r>
      <w:proofErr w:type="spellEnd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340 </w:t>
      </w:r>
      <w:proofErr w:type="spellStart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>mM</w:t>
      </w:r>
      <w:proofErr w:type="spellEnd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sucrose solution containing 5 </w:t>
      </w:r>
      <w:proofErr w:type="spellStart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>mM</w:t>
      </w:r>
      <w:proofErr w:type="spellEnd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MgCl</w:t>
      </w:r>
      <w:r w:rsidRPr="00DB33FF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2.</w:t>
      </w:r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One tenth of the lysate was added to 1 ml </w:t>
      </w:r>
      <w:proofErr w:type="spellStart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>Trizol</w:t>
      </w:r>
      <w:proofErr w:type="spellEnd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for nuclei RNA extraction. To prepare </w:t>
      </w:r>
      <w:proofErr w:type="spellStart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>nucleoplasmic</w:t>
      </w:r>
      <w:proofErr w:type="spellEnd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nucleolar fractions, nuclei were broken by sonication until intact nuclei cannot be detected in suspension by microscope. 200 </w:t>
      </w:r>
      <w:proofErr w:type="spellStart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>μl</w:t>
      </w:r>
      <w:proofErr w:type="spellEnd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880 </w:t>
      </w:r>
      <w:proofErr w:type="spellStart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>mM</w:t>
      </w:r>
      <w:proofErr w:type="spellEnd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sucrose solution containing 5 </w:t>
      </w:r>
      <w:proofErr w:type="spellStart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>mM</w:t>
      </w:r>
      <w:proofErr w:type="spellEnd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MgCl</w:t>
      </w:r>
      <w:r w:rsidRPr="00DB33FF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 xml:space="preserve">2 </w:t>
      </w:r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 xml:space="preserve">was gently added to sonicated nuclei and then centrifuged 20 min at 2,000 rpm, 4°C to pellet nucleoli, and the supernatant was the </w:t>
      </w:r>
      <w:proofErr w:type="spellStart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>nucleoplasmic</w:t>
      </w:r>
      <w:proofErr w:type="spellEnd"/>
      <w:r w:rsidRPr="00DB33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fraction. Fractionated RNAs from the same amount of cells were used for cDNA synthesis and RT-PCR.</w:t>
      </w:r>
    </w:p>
    <w:p w:rsidR="00DB33FF" w:rsidRPr="007B056D" w:rsidRDefault="00DB33FF" w:rsidP="007B056D">
      <w:pPr>
        <w:rPr>
          <w:rFonts w:ascii="Arial" w:hAnsi="Arial" w:cs="Arial"/>
          <w:sz w:val="24"/>
          <w:szCs w:val="24"/>
        </w:rPr>
      </w:pPr>
    </w:p>
    <w:p w:rsidR="00DB33FF" w:rsidRPr="007B056D" w:rsidRDefault="00DB33FF" w:rsidP="007B056D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0"/>
        </w:tabs>
        <w:autoSpaceDE w:val="0"/>
        <w:autoSpaceDN w:val="0"/>
        <w:adjustRightInd w:val="0"/>
        <w:spacing w:after="120"/>
        <w:jc w:val="left"/>
        <w:rPr>
          <w:rFonts w:ascii="Times New Roman" w:eastAsia="宋体" w:hAnsi="Times New Roman"/>
          <w:b/>
          <w:bCs/>
          <w:kern w:val="0"/>
          <w:sz w:val="24"/>
          <w:szCs w:val="24"/>
        </w:rPr>
      </w:pPr>
      <w:r w:rsidRPr="007B056D">
        <w:rPr>
          <w:rFonts w:ascii="Times New Roman" w:eastAsia="宋体" w:hAnsi="Times New Roman"/>
          <w:b/>
          <w:bCs/>
          <w:kern w:val="0"/>
          <w:sz w:val="24"/>
          <w:szCs w:val="24"/>
        </w:rPr>
        <w:t xml:space="preserve">RNA </w:t>
      </w:r>
      <w:proofErr w:type="gramStart"/>
      <w:r w:rsidRPr="007B056D">
        <w:rPr>
          <w:rFonts w:ascii="Times New Roman" w:eastAsia="宋体" w:hAnsi="Times New Roman"/>
          <w:b/>
          <w:bCs/>
          <w:i/>
          <w:iCs/>
          <w:kern w:val="0"/>
          <w:sz w:val="24"/>
          <w:szCs w:val="24"/>
        </w:rPr>
        <w:t>In</w:t>
      </w:r>
      <w:proofErr w:type="gramEnd"/>
      <w:r w:rsidRPr="007B056D">
        <w:rPr>
          <w:rFonts w:ascii="Times New Roman" w:eastAsia="宋体" w:hAnsi="Times New Roman"/>
          <w:b/>
          <w:bCs/>
          <w:i/>
          <w:iCs/>
          <w:kern w:val="0"/>
          <w:sz w:val="24"/>
          <w:szCs w:val="24"/>
        </w:rPr>
        <w:t xml:space="preserve"> Situ</w:t>
      </w:r>
      <w:r w:rsidRPr="007B056D">
        <w:rPr>
          <w:rFonts w:ascii="Times New Roman" w:eastAsia="宋体" w:hAnsi="Times New Roman"/>
          <w:b/>
          <w:bCs/>
          <w:kern w:val="0"/>
          <w:sz w:val="24"/>
          <w:szCs w:val="24"/>
        </w:rPr>
        <w:t xml:space="preserve"> Hybridization and Immunofluorescence Microscopy</w:t>
      </w:r>
    </w:p>
    <w:p w:rsidR="00DB33FF" w:rsidRPr="007B056D" w:rsidRDefault="00DB33FF" w:rsidP="007B056D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0"/>
        </w:tabs>
        <w:autoSpaceDE w:val="0"/>
        <w:autoSpaceDN w:val="0"/>
        <w:adjustRightInd w:val="0"/>
        <w:spacing w:after="120"/>
        <w:jc w:val="left"/>
        <w:rPr>
          <w:rFonts w:ascii="Times New Roman" w:eastAsia="宋体" w:hAnsi="Times New Roman"/>
          <w:kern w:val="0"/>
          <w:sz w:val="24"/>
          <w:szCs w:val="24"/>
        </w:rPr>
      </w:pPr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To detect </w:t>
      </w:r>
      <w:r w:rsidRPr="007B056D">
        <w:rPr>
          <w:rFonts w:ascii="Times New Roman" w:eastAsia="宋体" w:hAnsi="Times New Roman"/>
          <w:i/>
          <w:iCs/>
          <w:kern w:val="0"/>
          <w:sz w:val="24"/>
          <w:szCs w:val="24"/>
        </w:rPr>
        <w:t>SLERT</w:t>
      </w:r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, RNA FISH was carried out as previously described with in vitro transcribed Dig-labeled antisense probe (Yin et al., 2012). Briefly, cells were fixed with 3.6% PFA and 10% acetic acid for 15 min, followed by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permeabilization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with 0.5% Triton X-100 for 5 min on ice. Then cells were subjected to incubation with denatured Dig-labeled FISH probes in hybridization buffer (50%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formamide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in 2xSSC) at 50°C overnight. After hybridization, anti-Dig primary antibody and </w:t>
      </w:r>
      <w:r w:rsidRPr="007B056D">
        <w:rPr>
          <w:rFonts w:ascii="Times New Roman" w:eastAsia="宋体" w:hAnsi="Times New Roman"/>
          <w:kern w:val="0"/>
          <w:sz w:val="24"/>
          <w:szCs w:val="24"/>
        </w:rPr>
        <w:lastRenderedPageBreak/>
        <w:t xml:space="preserve">fluorescent secondary antibody were sequentially added to visualize signal with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DeltaVision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Elite imaging system (GE Healthcare). The nuclei were counterstained with DAPI. </w:t>
      </w:r>
    </w:p>
    <w:p w:rsidR="00DB33FF" w:rsidRPr="007B056D" w:rsidRDefault="00DB33FF" w:rsidP="007B056D">
      <w:pPr>
        <w:rPr>
          <w:rFonts w:ascii="Arial" w:hAnsi="Arial" w:cs="Arial"/>
          <w:sz w:val="24"/>
          <w:szCs w:val="24"/>
        </w:rPr>
      </w:pPr>
    </w:p>
    <w:p w:rsidR="00195920" w:rsidRPr="007B056D" w:rsidRDefault="00195920" w:rsidP="007B056D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0"/>
        </w:tabs>
        <w:autoSpaceDE w:val="0"/>
        <w:autoSpaceDN w:val="0"/>
        <w:adjustRightInd w:val="0"/>
        <w:spacing w:after="120"/>
        <w:jc w:val="left"/>
        <w:rPr>
          <w:rFonts w:ascii="Times New Roman" w:eastAsia="宋体" w:hAnsi="Times New Roman"/>
          <w:b/>
          <w:bCs/>
          <w:kern w:val="0"/>
          <w:sz w:val="24"/>
          <w:szCs w:val="24"/>
        </w:rPr>
      </w:pPr>
      <w:r w:rsidRPr="007B056D">
        <w:rPr>
          <w:rFonts w:ascii="Times New Roman" w:eastAsia="宋体" w:hAnsi="Times New Roman"/>
          <w:b/>
          <w:bCs/>
          <w:kern w:val="0"/>
          <w:sz w:val="24"/>
          <w:szCs w:val="24"/>
        </w:rPr>
        <w:t>RNA/DNA Double FISH</w:t>
      </w:r>
    </w:p>
    <w:p w:rsidR="00DB33FF" w:rsidRPr="007B056D" w:rsidRDefault="00195920" w:rsidP="007B056D">
      <w:pPr>
        <w:rPr>
          <w:rFonts w:ascii="Times New Roman" w:eastAsia="宋体" w:hAnsi="Times New Roman"/>
          <w:kern w:val="0"/>
          <w:sz w:val="24"/>
          <w:szCs w:val="24"/>
        </w:rPr>
      </w:pPr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Sequential RNA/DNA double FISH experiments were carried out after RNA FISH. Cells were denatured at 80°C for 5 min in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prewarmed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2×SSC and 70% deionized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formamide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, pH 7.0. Next, cells were hybridized with denatured DNA probe prepared from Nick Translation (Abbott) overnight. After hybridization, two washes of 10 min at 37°C with 50%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formamide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in 2×SSC were performed, followed by two washes of 15 min at 37°C with 1×SSC and two washes of 15 min at 37°C with 2×SSC. Slides were then mounted with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ProLong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Gold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antifade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reagent (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Thermo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Fisher SCIENTIFIC) with DAPI. Analysis was performed on single Z stacks acquired with a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DeltaVision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Elite imaging system (GE Healthcare).</w:t>
      </w:r>
    </w:p>
    <w:p w:rsidR="00195920" w:rsidRPr="007B056D" w:rsidRDefault="00195920" w:rsidP="007B056D">
      <w:pPr>
        <w:rPr>
          <w:rFonts w:ascii="Times New Roman" w:eastAsia="宋体" w:hAnsi="Times New Roman"/>
          <w:kern w:val="0"/>
          <w:sz w:val="24"/>
          <w:szCs w:val="24"/>
        </w:rPr>
      </w:pPr>
    </w:p>
    <w:p w:rsidR="00195920" w:rsidRPr="007B056D" w:rsidRDefault="00195920" w:rsidP="007B056D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0"/>
        </w:tabs>
        <w:autoSpaceDE w:val="0"/>
        <w:autoSpaceDN w:val="0"/>
        <w:adjustRightInd w:val="0"/>
        <w:spacing w:after="120"/>
        <w:jc w:val="left"/>
        <w:rPr>
          <w:rFonts w:ascii="Times New Roman" w:eastAsia="宋体" w:hAnsi="Times New Roman"/>
          <w:b/>
          <w:bCs/>
          <w:kern w:val="0"/>
          <w:sz w:val="24"/>
          <w:szCs w:val="24"/>
        </w:rPr>
      </w:pPr>
      <w:proofErr w:type="spellStart"/>
      <w:proofErr w:type="gramStart"/>
      <w:r w:rsidRPr="007B056D">
        <w:rPr>
          <w:rFonts w:ascii="Times New Roman" w:eastAsia="宋体" w:hAnsi="Times New Roman"/>
          <w:b/>
          <w:bCs/>
          <w:kern w:val="0"/>
          <w:sz w:val="24"/>
          <w:szCs w:val="24"/>
        </w:rPr>
        <w:t>tRSA</w:t>
      </w:r>
      <w:proofErr w:type="spellEnd"/>
      <w:proofErr w:type="gramEnd"/>
      <w:r w:rsidRPr="007B056D">
        <w:rPr>
          <w:rFonts w:ascii="Times New Roman" w:eastAsia="宋体" w:hAnsi="Times New Roman"/>
          <w:b/>
          <w:bCs/>
          <w:kern w:val="0"/>
          <w:sz w:val="24"/>
          <w:szCs w:val="24"/>
        </w:rPr>
        <w:t xml:space="preserve"> RNA Pull-down Assay and Western blotting</w:t>
      </w:r>
    </w:p>
    <w:p w:rsidR="00195920" w:rsidRPr="007B056D" w:rsidRDefault="00195920" w:rsidP="007B056D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0"/>
        </w:tabs>
        <w:autoSpaceDE w:val="0"/>
        <w:autoSpaceDN w:val="0"/>
        <w:adjustRightInd w:val="0"/>
        <w:spacing w:after="120"/>
        <w:jc w:val="left"/>
        <w:rPr>
          <w:rFonts w:ascii="Times New Roman" w:eastAsia="宋体" w:hAnsi="Times New Roman"/>
          <w:kern w:val="0"/>
          <w:sz w:val="24"/>
          <w:szCs w:val="24"/>
        </w:rPr>
      </w:pPr>
      <w:proofErr w:type="spellStart"/>
      <w:proofErr w:type="gramStart"/>
      <w:r w:rsidRPr="007B056D">
        <w:rPr>
          <w:rFonts w:ascii="Times New Roman" w:eastAsia="宋体" w:hAnsi="Times New Roman"/>
          <w:kern w:val="0"/>
          <w:sz w:val="24"/>
          <w:szCs w:val="24"/>
        </w:rPr>
        <w:t>tRSA</w:t>
      </w:r>
      <w:proofErr w:type="spellEnd"/>
      <w:proofErr w:type="gram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RNA pull-down assays were carried out as described (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Iioka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et al., 2011) with modifications. </w:t>
      </w:r>
      <w:r w:rsidRPr="007B056D">
        <w:rPr>
          <w:rFonts w:ascii="Times New Roman" w:eastAsia="宋体" w:hAnsi="Times New Roman"/>
          <w:i/>
          <w:iCs/>
          <w:kern w:val="0"/>
          <w:sz w:val="24"/>
          <w:szCs w:val="24"/>
        </w:rPr>
        <w:t>SLERT</w:t>
      </w:r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full-length or internal sequence was cloned into pcDNA3 plasmid with the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tRSA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tag at its 5’ end. RNA products were </w:t>
      </w:r>
      <w:r w:rsidRPr="007B056D">
        <w:rPr>
          <w:rFonts w:ascii="Times New Roman" w:eastAsia="宋体" w:hAnsi="Times New Roman"/>
          <w:i/>
          <w:iCs/>
          <w:kern w:val="0"/>
          <w:sz w:val="24"/>
          <w:szCs w:val="24"/>
        </w:rPr>
        <w:t>in vitro</w:t>
      </w:r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transcribed using the T7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RiboMAX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>™ Large Scale RNA Production System (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Promega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). 10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μg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per reaction of synthetic RNAs were denatured for 5 min at 65°C in RNA Structure buffer (10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HEPES pH 7.0, 10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MgCl</w:t>
      </w:r>
      <w:r w:rsidRPr="007B056D">
        <w:rPr>
          <w:rFonts w:ascii="Times New Roman" w:eastAsia="宋体" w:hAnsi="Times New Roman"/>
          <w:kern w:val="0"/>
          <w:sz w:val="24"/>
          <w:szCs w:val="24"/>
          <w:vertAlign w:val="subscript"/>
        </w:rPr>
        <w:t>2</w:t>
      </w:r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) and slowly cooled down to room temperature. Then, folded RNAs were incubated with 50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μl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of streptavidin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Dynabeads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(Invitrogen) for 20 min at 4°C in the presence of 2 U/ml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RNasin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(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Promega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>). PA1 cells (1 ×10</w:t>
      </w:r>
      <w:r w:rsidRPr="007B056D">
        <w:rPr>
          <w:rFonts w:ascii="Times New Roman" w:eastAsia="宋体" w:hAnsi="Times New Roman"/>
          <w:kern w:val="0"/>
          <w:sz w:val="24"/>
          <w:szCs w:val="24"/>
          <w:vertAlign w:val="superscript"/>
        </w:rPr>
        <w:t>7</w:t>
      </w:r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) were harvested and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resuspended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in 1 ml of lysis buffer [10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HEPES pH 7.0, 200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NaCl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, 1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DTT, 1% Triton X-100, protease inhibitor cocktail (Roche)] followed by sonication for 4×10 sec with an interval of 1 min on ice and then centrifuged at 13,000 rpm for 10 min at 4°C. The supernatant was pre-cleared with 50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μl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of streptavidin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Dynabeads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for 20 min at 4°C followed by the addition of 20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μg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/ml yeast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tRNA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for 20 min at 4°C. Then the pre-cleared lysate was added to folded RNAs and incubated for 3.5 h at 4°C followed by washing 4×5 min with wash buffer [10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HEPES pH 7.0, 400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NaCl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, 1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DTT, 1% Triton X-100, protease inhibitor cocktail (Roche), 2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RVC]. To harvest the protein complex, 50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μl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of 1× SDS loading buffer was added and boiled for 10 min at 100°C. </w:t>
      </w:r>
    </w:p>
    <w:p w:rsidR="00195920" w:rsidRPr="007B056D" w:rsidRDefault="00195920" w:rsidP="007B056D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0"/>
        </w:tabs>
        <w:autoSpaceDE w:val="0"/>
        <w:autoSpaceDN w:val="0"/>
        <w:adjustRightInd w:val="0"/>
        <w:spacing w:after="120"/>
        <w:jc w:val="left"/>
        <w:rPr>
          <w:rFonts w:ascii="Times New Roman" w:eastAsia="宋体" w:hAnsi="Times New Roman"/>
          <w:kern w:val="0"/>
          <w:sz w:val="24"/>
          <w:szCs w:val="24"/>
        </w:rPr>
      </w:pPr>
    </w:p>
    <w:p w:rsidR="00195920" w:rsidRPr="007B056D" w:rsidRDefault="00195920" w:rsidP="007B056D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0"/>
        </w:tabs>
        <w:autoSpaceDE w:val="0"/>
        <w:autoSpaceDN w:val="0"/>
        <w:adjustRightInd w:val="0"/>
        <w:spacing w:after="120"/>
        <w:jc w:val="left"/>
        <w:rPr>
          <w:rFonts w:ascii="Times New Roman" w:eastAsia="宋体" w:hAnsi="Times New Roman"/>
          <w:kern w:val="0"/>
          <w:sz w:val="24"/>
          <w:szCs w:val="24"/>
        </w:rPr>
      </w:pPr>
    </w:p>
    <w:p w:rsidR="00195920" w:rsidRPr="007B056D" w:rsidRDefault="00195920" w:rsidP="007B056D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0"/>
        </w:tabs>
        <w:autoSpaceDE w:val="0"/>
        <w:autoSpaceDN w:val="0"/>
        <w:adjustRightInd w:val="0"/>
        <w:spacing w:after="120"/>
        <w:jc w:val="left"/>
        <w:rPr>
          <w:rFonts w:ascii="Times New Roman" w:eastAsia="宋体" w:hAnsi="Times New Roman"/>
          <w:b/>
          <w:bCs/>
          <w:kern w:val="0"/>
          <w:sz w:val="24"/>
          <w:szCs w:val="24"/>
        </w:rPr>
      </w:pPr>
      <w:r w:rsidRPr="007B056D">
        <w:rPr>
          <w:rFonts w:ascii="Times New Roman" w:eastAsia="宋体" w:hAnsi="Times New Roman"/>
          <w:b/>
          <w:bCs/>
          <w:kern w:val="0"/>
          <w:sz w:val="24"/>
          <w:szCs w:val="24"/>
        </w:rPr>
        <w:t>Native RNA-Protein Complex Immunoprecipitation</w:t>
      </w:r>
    </w:p>
    <w:p w:rsidR="00195920" w:rsidRPr="007B056D" w:rsidRDefault="00195920" w:rsidP="007B056D">
      <w:pPr>
        <w:rPr>
          <w:rFonts w:ascii="Times New Roman" w:eastAsia="宋体" w:hAnsi="Times New Roman"/>
          <w:kern w:val="0"/>
          <w:sz w:val="24"/>
          <w:szCs w:val="24"/>
        </w:rPr>
      </w:pPr>
      <w:r w:rsidRPr="007B056D">
        <w:rPr>
          <w:rFonts w:ascii="Times New Roman" w:eastAsia="宋体" w:hAnsi="Times New Roman"/>
          <w:kern w:val="0"/>
          <w:sz w:val="24"/>
          <w:szCs w:val="24"/>
        </w:rPr>
        <w:t>PA1 cells (1×10</w:t>
      </w:r>
      <w:r w:rsidRPr="007B056D">
        <w:rPr>
          <w:rFonts w:ascii="Times New Roman" w:eastAsia="宋体" w:hAnsi="Times New Roman"/>
          <w:kern w:val="0"/>
          <w:sz w:val="24"/>
          <w:szCs w:val="24"/>
          <w:vertAlign w:val="superscript"/>
        </w:rPr>
        <w:t>7</w:t>
      </w:r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) were harvested,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resuspended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in 1 ml lysis buffer [50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Tris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pH 7.4, 150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NaCl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, 0.05%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Igepal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, 0.5% NP-40, 0.5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PMSF, 2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RVC, protease inhibitor cocktail (Roche)] followed by 4×10 sec sonication with an interval of 1 min on ice. After centrifuging at 13,000 rpm for 10 min at 4°C, the supernatant was pre-cleared with 15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μl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Dynabeads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  <w:vertAlign w:val="superscript"/>
        </w:rPr>
        <w:t>®</w:t>
      </w:r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Protein G (Invitrogen). The pre-cleared lysates </w:t>
      </w:r>
      <w:r w:rsidRPr="007B056D">
        <w:rPr>
          <w:rFonts w:ascii="Times New Roman" w:eastAsia="宋体" w:hAnsi="Times New Roman"/>
          <w:kern w:val="0"/>
          <w:sz w:val="24"/>
          <w:szCs w:val="24"/>
        </w:rPr>
        <w:lastRenderedPageBreak/>
        <w:t xml:space="preserve">were further incubated with 2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μg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antibody (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Proteintech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) for 2 h at 4°C. Then 15μl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Dynabeads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  <w:vertAlign w:val="superscript"/>
        </w:rPr>
        <w:t>®</w:t>
      </w:r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Protein G beads (blocked with 1% BSA and 20μg/ml yeast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tRNA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) were added to the mixture and incubated for another 1 h at 4°C followed by washing with wash buffer [50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Tris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pH 7.4, 300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NaCl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, 0.05% Sodium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Deoxycholate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, 0.5% NP-40, 0.5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PMSF, 2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RVC, protease inhibitor cocktail (Roche)]. The RNA-protein complex was eluted with elution buffer (100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Tris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pH 6.8, 4% SDS) at room temperature for 15 min. For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qRT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>-PCR, each RNA sample was treated with DNase I (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Ambion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>, DNA-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freeTM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kit) and then reverse transcription was performed with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SuperScript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  <w:vertAlign w:val="superscript"/>
        </w:rPr>
        <w:t>®</w:t>
      </w:r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III Reverse Transcriptase (Invitrogen) with oligo (</w:t>
      </w:r>
      <w:proofErr w:type="spellStart"/>
      <w:proofErr w:type="gramStart"/>
      <w:r w:rsidRPr="007B056D">
        <w:rPr>
          <w:rFonts w:ascii="Times New Roman" w:eastAsia="宋体" w:hAnsi="Times New Roman"/>
          <w:kern w:val="0"/>
          <w:sz w:val="24"/>
          <w:szCs w:val="24"/>
        </w:rPr>
        <w:t>dT</w:t>
      </w:r>
      <w:proofErr w:type="spellEnd"/>
      <w:proofErr w:type="gramEnd"/>
      <w:r w:rsidRPr="007B056D">
        <w:rPr>
          <w:rFonts w:ascii="Times New Roman" w:eastAsia="宋体" w:hAnsi="Times New Roman"/>
          <w:kern w:val="0"/>
          <w:sz w:val="24"/>
          <w:szCs w:val="24"/>
        </w:rPr>
        <w:t>) and random hexamers</w:t>
      </w:r>
      <w:r w:rsidRPr="007B056D">
        <w:rPr>
          <w:rFonts w:ascii="Times New Roman" w:eastAsia="宋体" w:hAnsi="Times New Roman" w:hint="eastAsia"/>
          <w:kern w:val="0"/>
          <w:sz w:val="24"/>
          <w:szCs w:val="24"/>
        </w:rPr>
        <w:t xml:space="preserve"> </w:t>
      </w:r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followed by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qRT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>-PCR analysis.</w:t>
      </w:r>
    </w:p>
    <w:p w:rsidR="00195920" w:rsidRPr="007B056D" w:rsidRDefault="00195920" w:rsidP="007B056D">
      <w:pPr>
        <w:rPr>
          <w:rFonts w:ascii="Times New Roman" w:eastAsia="宋体" w:hAnsi="Times New Roman"/>
          <w:kern w:val="0"/>
          <w:sz w:val="24"/>
          <w:szCs w:val="24"/>
        </w:rPr>
      </w:pPr>
    </w:p>
    <w:p w:rsidR="00FF7666" w:rsidRPr="007B056D" w:rsidRDefault="00FF7666" w:rsidP="007B056D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0"/>
        </w:tabs>
        <w:autoSpaceDE w:val="0"/>
        <w:autoSpaceDN w:val="0"/>
        <w:adjustRightInd w:val="0"/>
        <w:spacing w:after="120"/>
        <w:jc w:val="left"/>
        <w:rPr>
          <w:rFonts w:ascii="Times New Roman" w:eastAsia="宋体" w:hAnsi="Times New Roman"/>
          <w:b/>
          <w:bCs/>
          <w:kern w:val="0"/>
          <w:sz w:val="24"/>
          <w:szCs w:val="24"/>
        </w:rPr>
      </w:pPr>
      <w:r w:rsidRPr="007B056D">
        <w:rPr>
          <w:rFonts w:ascii="Times New Roman" w:eastAsia="宋体" w:hAnsi="Times New Roman"/>
          <w:b/>
          <w:bCs/>
          <w:kern w:val="0"/>
          <w:sz w:val="24"/>
          <w:szCs w:val="24"/>
        </w:rPr>
        <w:t>Formaldehyde Crosslinking RNA Immunoprecipitation</w:t>
      </w:r>
    </w:p>
    <w:p w:rsidR="00195920" w:rsidRPr="007B056D" w:rsidRDefault="00FF7666" w:rsidP="007B056D">
      <w:pPr>
        <w:rPr>
          <w:rFonts w:ascii="Times New Roman" w:eastAsia="宋体" w:hAnsi="Times New Roman"/>
          <w:kern w:val="0"/>
          <w:sz w:val="24"/>
          <w:szCs w:val="24"/>
        </w:rPr>
      </w:pPr>
      <w:r w:rsidRPr="007B056D">
        <w:rPr>
          <w:rFonts w:ascii="Times New Roman" w:eastAsia="宋体" w:hAnsi="Times New Roman"/>
          <w:kern w:val="0"/>
          <w:sz w:val="24"/>
          <w:szCs w:val="24"/>
        </w:rPr>
        <w:t>PA1 cells (1×10</w:t>
      </w:r>
      <w:r w:rsidRPr="007B056D">
        <w:rPr>
          <w:rFonts w:ascii="Times New Roman" w:eastAsia="宋体" w:hAnsi="Times New Roman"/>
          <w:kern w:val="0"/>
          <w:sz w:val="24"/>
          <w:szCs w:val="24"/>
          <w:vertAlign w:val="superscript"/>
        </w:rPr>
        <w:t>7</w:t>
      </w:r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) were harvested and suspended in 10 ml PBS with 1% formaldehyde to fix 10 min at room temperature. Crosslinking was stopped by the addition of glycine to a final concentration of 0.25 M followed by incubation at room temperature for 5 min. After pelleting cells at 1,000 rpm for 5 min, the cell pellet was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resuspended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in 1 ml RIPA buffer [50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Tris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pH 7.4, 150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NaCl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, 1% NP-40, 0.5% Sodium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Deoxycholate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, 1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PMSF, 2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RVC, protease inhibitor cocktail (Roche)] followed by 8×10 sec sonication with an interval of 1 min on ice. After centrifuging at 13,000 rpm for 10 min at 4°C, the supernatant was pre-cleared with 15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μl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Dynabeads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  <w:vertAlign w:val="superscript"/>
        </w:rPr>
        <w:t>®</w:t>
      </w:r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Protein G (Invitrogen) and 20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μg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/ml yeast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tRNA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at 4°C for 30 min. Then the pre-cleared lysate was incubated with beads that were pre-coated with 2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μg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anti-DDX21 antibody (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Proteintech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) for 4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hr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at 4°C. The beads were washed 4×5 min with washing buffer I (50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Tris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pH 7.4, 1 M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NaCl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, 1% NP-40, 1% Sodium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Deoxycholate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>)</w:t>
      </w:r>
      <w:r w:rsidRPr="007B056D">
        <w:rPr>
          <w:rFonts w:ascii="Times New Roman" w:eastAsia="宋体" w:hAnsi="Times New Roman" w:hint="eastAsia"/>
          <w:kern w:val="0"/>
          <w:sz w:val="24"/>
          <w:szCs w:val="24"/>
        </w:rPr>
        <w:t xml:space="preserve">, and </w:t>
      </w:r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4×5 min with washing buffer II (50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Tris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pH 7.4, 1 M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NaCl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, 1% NP-40, 1% Sodium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Deoxycholate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, 1 M Urea). The complex was eluted from beads by adding 140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μl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elution buffer (100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Tris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pH8.0, 10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EDTA, 1% SDS). To reverse crosslinking, 4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μl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5 M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NaCl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and 2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μl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10 mg/ml proteinase K were added into the RNA samples, and incubated at 42°C for 1 h followed by another hour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inculation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at 65°C. RNA was then extracted, digested with DNase I (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Ambion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) and used to synthesize cDNA with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SuperScript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  <w:vertAlign w:val="superscript"/>
        </w:rPr>
        <w:t>®</w:t>
      </w:r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III Reverse Transcriptase (Invitrogen) with oligo (</w:t>
      </w:r>
      <w:proofErr w:type="spellStart"/>
      <w:proofErr w:type="gramStart"/>
      <w:r w:rsidRPr="007B056D">
        <w:rPr>
          <w:rFonts w:ascii="Times New Roman" w:eastAsia="宋体" w:hAnsi="Times New Roman"/>
          <w:kern w:val="0"/>
          <w:sz w:val="24"/>
          <w:szCs w:val="24"/>
        </w:rPr>
        <w:t>dT</w:t>
      </w:r>
      <w:proofErr w:type="spellEnd"/>
      <w:proofErr w:type="gram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) and random hexamers followed by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qRT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>-PCR analysis.</w:t>
      </w:r>
    </w:p>
    <w:p w:rsidR="00FF7666" w:rsidRPr="007B056D" w:rsidRDefault="00FF7666" w:rsidP="007B056D">
      <w:pPr>
        <w:rPr>
          <w:rFonts w:ascii="Times New Roman" w:eastAsia="宋体" w:hAnsi="Times New Roman"/>
          <w:kern w:val="0"/>
          <w:sz w:val="24"/>
          <w:szCs w:val="24"/>
        </w:rPr>
      </w:pPr>
    </w:p>
    <w:p w:rsidR="00FF7666" w:rsidRPr="007B056D" w:rsidRDefault="00FF7666" w:rsidP="007B056D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0"/>
        </w:tabs>
        <w:autoSpaceDE w:val="0"/>
        <w:autoSpaceDN w:val="0"/>
        <w:adjustRightInd w:val="0"/>
        <w:spacing w:after="120"/>
        <w:jc w:val="left"/>
        <w:rPr>
          <w:rFonts w:ascii="Times New Roman" w:eastAsia="宋体" w:hAnsi="Times New Roman"/>
          <w:b/>
          <w:bCs/>
          <w:kern w:val="0"/>
          <w:sz w:val="24"/>
          <w:szCs w:val="24"/>
        </w:rPr>
      </w:pPr>
      <w:r w:rsidRPr="007B056D">
        <w:rPr>
          <w:rFonts w:ascii="Times New Roman" w:eastAsia="宋体" w:hAnsi="Times New Roman"/>
          <w:b/>
          <w:bCs/>
          <w:kern w:val="0"/>
          <w:sz w:val="24"/>
          <w:szCs w:val="24"/>
        </w:rPr>
        <w:t>Co-Immunoprecipitation</w:t>
      </w:r>
    </w:p>
    <w:p w:rsidR="00FF7666" w:rsidRPr="007B056D" w:rsidRDefault="00FF7666" w:rsidP="007B056D">
      <w:pPr>
        <w:rPr>
          <w:rFonts w:ascii="Times New Roman" w:eastAsia="宋体" w:hAnsi="Times New Roman"/>
          <w:kern w:val="0"/>
          <w:sz w:val="24"/>
          <w:szCs w:val="24"/>
        </w:rPr>
      </w:pPr>
      <w:r w:rsidRPr="007B056D">
        <w:rPr>
          <w:rFonts w:ascii="Times New Roman" w:eastAsia="宋体" w:hAnsi="Times New Roman"/>
          <w:kern w:val="0"/>
          <w:sz w:val="24"/>
          <w:szCs w:val="24"/>
        </w:rPr>
        <w:t>PA1 cells (2×10</w:t>
      </w:r>
      <w:r w:rsidRPr="007B056D">
        <w:rPr>
          <w:rFonts w:ascii="Times New Roman" w:eastAsia="宋体" w:hAnsi="Times New Roman"/>
          <w:kern w:val="0"/>
          <w:sz w:val="24"/>
          <w:szCs w:val="24"/>
          <w:vertAlign w:val="superscript"/>
        </w:rPr>
        <w:t>7</w:t>
      </w:r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) were harvested and suspended in 1 ml lysis buffer </w:t>
      </w:r>
      <w:r w:rsidRPr="007B056D">
        <w:rPr>
          <w:rFonts w:ascii="Times New Roman" w:eastAsia="宋体" w:hAnsi="Times New Roman" w:hint="eastAsia"/>
          <w:kern w:val="0"/>
          <w:sz w:val="24"/>
          <w:szCs w:val="24"/>
        </w:rPr>
        <w:t>[</w:t>
      </w:r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50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Tris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pH 7.4, 150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NaCl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, 0.05%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Igepal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, 0.5% NP-40, 0.5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PMSF, 2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RVC, protease inhibitor cocktail (Roche)</w:t>
      </w:r>
      <w:r w:rsidRPr="007B056D">
        <w:rPr>
          <w:rFonts w:ascii="Times New Roman" w:eastAsia="宋体" w:hAnsi="Times New Roman" w:hint="eastAsia"/>
          <w:kern w:val="0"/>
          <w:sz w:val="24"/>
          <w:szCs w:val="24"/>
        </w:rPr>
        <w:t>]</w:t>
      </w:r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followed by 3×10 sec sonication. After incubation with 2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μg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antibody (Santa Cruz) or anti-flag M2 antibody (Sigma), the beads were washed 4×5 min with wash buffer </w:t>
      </w:r>
      <w:r w:rsidRPr="007B056D">
        <w:rPr>
          <w:rFonts w:ascii="Times New Roman" w:eastAsia="宋体" w:hAnsi="Times New Roman" w:hint="eastAsia"/>
          <w:kern w:val="0"/>
          <w:sz w:val="24"/>
          <w:szCs w:val="24"/>
        </w:rPr>
        <w:t>[</w:t>
      </w:r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50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Tris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pH 7.4, 300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NaCl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, 0.05% Sodium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Deoxycholate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, 0.5% NP-40, 0.5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PMSF, 2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RVC, protease inhibitor cocktail (Roche)</w:t>
      </w:r>
      <w:r w:rsidRPr="007B056D">
        <w:rPr>
          <w:rFonts w:ascii="Times New Roman" w:eastAsia="宋体" w:hAnsi="Times New Roman" w:hint="eastAsia"/>
          <w:kern w:val="0"/>
          <w:sz w:val="24"/>
          <w:szCs w:val="24"/>
        </w:rPr>
        <w:t>]</w:t>
      </w:r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. To harvest the protein complex, 50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μl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of 1× SDS loading buffer (62.4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Tris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pH 6.8, 10% glycerol, 2% SDS, 0.0012% bromophenol blue) was added, boiled for 10 min at 100°C, and analyzed by Western blotting.</w:t>
      </w:r>
    </w:p>
    <w:p w:rsidR="00FF7666" w:rsidRPr="007B056D" w:rsidRDefault="00FF7666" w:rsidP="007B056D">
      <w:pPr>
        <w:rPr>
          <w:rFonts w:ascii="Times New Roman" w:eastAsia="宋体" w:hAnsi="Times New Roman"/>
          <w:kern w:val="0"/>
          <w:sz w:val="24"/>
          <w:szCs w:val="24"/>
        </w:rPr>
      </w:pPr>
    </w:p>
    <w:p w:rsidR="00E24D69" w:rsidRPr="007B056D" w:rsidRDefault="00E24D69" w:rsidP="007B056D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0"/>
        </w:tabs>
        <w:autoSpaceDE w:val="0"/>
        <w:autoSpaceDN w:val="0"/>
        <w:adjustRightInd w:val="0"/>
        <w:spacing w:after="120"/>
        <w:jc w:val="left"/>
        <w:rPr>
          <w:rFonts w:ascii="Times New Roman" w:eastAsia="宋体" w:hAnsi="Times New Roman"/>
          <w:b/>
          <w:bCs/>
          <w:kern w:val="0"/>
          <w:sz w:val="24"/>
          <w:szCs w:val="24"/>
        </w:rPr>
      </w:pPr>
      <w:r w:rsidRPr="007B056D">
        <w:rPr>
          <w:rFonts w:ascii="Times New Roman" w:eastAsia="宋体" w:hAnsi="Times New Roman"/>
          <w:b/>
          <w:bCs/>
          <w:kern w:val="0"/>
          <w:sz w:val="24"/>
          <w:szCs w:val="24"/>
        </w:rPr>
        <w:lastRenderedPageBreak/>
        <w:t>Chromatin Immunoprecipitation</w:t>
      </w:r>
    </w:p>
    <w:p w:rsidR="00FF7666" w:rsidRPr="007B056D" w:rsidRDefault="00E24D69" w:rsidP="007B056D">
      <w:pPr>
        <w:rPr>
          <w:rFonts w:ascii="Times New Roman" w:eastAsia="宋体" w:hAnsi="Times New Roman"/>
          <w:kern w:val="0"/>
          <w:sz w:val="24"/>
          <w:szCs w:val="24"/>
        </w:rPr>
      </w:pPr>
      <w:r w:rsidRPr="007B056D">
        <w:rPr>
          <w:rFonts w:ascii="Times New Roman" w:eastAsia="宋体" w:hAnsi="Times New Roman"/>
          <w:kern w:val="0"/>
          <w:sz w:val="24"/>
          <w:szCs w:val="24"/>
        </w:rPr>
        <w:t>PA1 cells (1×10</w:t>
      </w:r>
      <w:r w:rsidRPr="007B056D">
        <w:rPr>
          <w:rFonts w:ascii="Times New Roman" w:eastAsia="宋体" w:hAnsi="Times New Roman"/>
          <w:kern w:val="0"/>
          <w:sz w:val="24"/>
          <w:szCs w:val="24"/>
          <w:vertAlign w:val="superscript"/>
        </w:rPr>
        <w:t>7</w:t>
      </w:r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) were harvested and suspended in 10 ml PBS with 1% formaldehyde to fix 10 min at room temperature. Crosslinking was quenched by the addition of glycine to a final concentration of 0.25 M followed by incubation at room temperature for 5 min. After pelleting cells at 1,000 rpm for 5 min, the cell pellet was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resuspended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in 1 ml lysis buffer (50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Tris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pH 8.0, 150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NaCl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, 5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EDTA, 1% Triton X-100, 0.1% Sodium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Deoxycholate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>) followed by sonication with S220 Focused-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ultrasonicators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(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Covaris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) to achieve 300-500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bp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DNA fragments. After centrifugation at 16,000 g for 10 min at 4°C, the supernatant was pre-cleared with 15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μl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Dynabeads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  <w:vertAlign w:val="superscript"/>
        </w:rPr>
        <w:t>®</w:t>
      </w:r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Protein G (Invitrogen) with 100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μg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BSA and 100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μg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ssDNA. Then the precleared lysates were incubated overnight at 4°C with 2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μg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antibody. The beads were washed with 600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μl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lysis buffer, 600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μl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high salt wash buffer (1% Triton X-100, 0.1% Sodium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Deoxycholate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, 50mM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Tris-HCl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at pH8.0, 0.5 M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NaCl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, 5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EDTA), 600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μl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LiCl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immune complex wash buffer (0.25 M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LiCl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, 0.5%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Igepal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, 0.5% Sodium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Deoxycholate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, 10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Tris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pH 8.0, 1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EDTA) sequentially, followed by two washes with 600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μl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TE Buffer (10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Tris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pH 8.0, 1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mM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EDTA) at 4°C. The complex was eluted by adding 200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μl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fresh-prepared elution buffer (1% SDS, 0.1 M NaHCO</w:t>
      </w:r>
      <w:r w:rsidRPr="007B056D">
        <w:rPr>
          <w:rFonts w:ascii="Times New Roman" w:eastAsia="宋体" w:hAnsi="Times New Roman"/>
          <w:kern w:val="0"/>
          <w:sz w:val="24"/>
          <w:szCs w:val="24"/>
          <w:vertAlign w:val="subscript"/>
        </w:rPr>
        <w:t>3</w:t>
      </w:r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) with rotation at room temperature for 15 min. Then the reverse crosslinking was carried out by adding 8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μl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5 M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NaCl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and incubated at 65°C for 4 h, followed by supplemented with 4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μl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0.5 M EDTA and 10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μl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proteinase K (10 mg/ml) at 55°C for 2 h. DNAs were purified by phenol/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chloroformextraction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extraction and ethanol precipitation by adding 20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μg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yeast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tRNA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. The pellets were dissolved in 100 </w:t>
      </w:r>
      <w:proofErr w:type="spellStart"/>
      <w:r w:rsidRPr="007B056D">
        <w:rPr>
          <w:rFonts w:ascii="Times New Roman" w:eastAsia="宋体" w:hAnsi="Times New Roman"/>
          <w:kern w:val="0"/>
          <w:sz w:val="24"/>
          <w:szCs w:val="24"/>
        </w:rPr>
        <w:t>μl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 ddH</w:t>
      </w:r>
      <w:r w:rsidRPr="007B056D">
        <w:rPr>
          <w:rFonts w:ascii="Times New Roman" w:eastAsia="宋体" w:hAnsi="Times New Roman"/>
          <w:kern w:val="0"/>
          <w:sz w:val="24"/>
          <w:szCs w:val="24"/>
          <w:vertAlign w:val="subscript"/>
        </w:rPr>
        <w:t>2</w:t>
      </w:r>
      <w:r w:rsidRPr="007B056D">
        <w:rPr>
          <w:rFonts w:ascii="Times New Roman" w:eastAsia="宋体" w:hAnsi="Times New Roman"/>
          <w:kern w:val="0"/>
          <w:sz w:val="24"/>
          <w:szCs w:val="24"/>
        </w:rPr>
        <w:t xml:space="preserve">O for </w:t>
      </w:r>
      <w:proofErr w:type="spellStart"/>
      <w:r w:rsidRPr="007B056D">
        <w:rPr>
          <w:rFonts w:ascii="Times New Roman" w:eastAsia="宋体" w:hAnsi="Times New Roman" w:hint="eastAsia"/>
          <w:kern w:val="0"/>
          <w:sz w:val="24"/>
          <w:szCs w:val="24"/>
        </w:rPr>
        <w:t>q</w:t>
      </w:r>
      <w:r w:rsidRPr="007B056D">
        <w:rPr>
          <w:rFonts w:ascii="Times New Roman" w:eastAsia="宋体" w:hAnsi="Times New Roman"/>
          <w:kern w:val="0"/>
          <w:sz w:val="24"/>
          <w:szCs w:val="24"/>
        </w:rPr>
        <w:t>RT</w:t>
      </w:r>
      <w:proofErr w:type="spellEnd"/>
      <w:r w:rsidRPr="007B056D">
        <w:rPr>
          <w:rFonts w:ascii="Times New Roman" w:eastAsia="宋体" w:hAnsi="Times New Roman"/>
          <w:kern w:val="0"/>
          <w:sz w:val="24"/>
          <w:szCs w:val="24"/>
        </w:rPr>
        <w:t>-PCR.</w:t>
      </w:r>
    </w:p>
    <w:p w:rsidR="007B056D" w:rsidRPr="007B056D" w:rsidRDefault="007B056D" w:rsidP="007B056D">
      <w:pPr>
        <w:rPr>
          <w:rFonts w:ascii="Times New Roman" w:eastAsia="宋体" w:hAnsi="Times New Roman"/>
          <w:kern w:val="0"/>
          <w:sz w:val="24"/>
          <w:szCs w:val="24"/>
        </w:rPr>
      </w:pPr>
    </w:p>
    <w:p w:rsidR="007B056D" w:rsidRPr="007B056D" w:rsidRDefault="007B056D" w:rsidP="007B056D">
      <w:pPr>
        <w:pStyle w:val="1"/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800"/>
        </w:tabs>
        <w:spacing w:after="120"/>
        <w:jc w:val="left"/>
        <w:rPr>
          <w:rFonts w:ascii="Times New Roman" w:hAnsi="Times New Roman"/>
          <w:b/>
          <w:kern w:val="0"/>
          <w:sz w:val="24"/>
          <w:szCs w:val="24"/>
        </w:rPr>
      </w:pPr>
      <w:r w:rsidRPr="007B056D">
        <w:rPr>
          <w:rFonts w:ascii="Times New Roman" w:hAnsi="Times New Roman"/>
          <w:b/>
          <w:kern w:val="0"/>
          <w:sz w:val="24"/>
          <w:szCs w:val="24"/>
        </w:rPr>
        <w:t xml:space="preserve">Cell lysate preparation and ds- or </w:t>
      </w:r>
      <w:proofErr w:type="spellStart"/>
      <w:r w:rsidRPr="007B056D">
        <w:rPr>
          <w:rFonts w:ascii="Times New Roman" w:hAnsi="Times New Roman"/>
          <w:b/>
          <w:kern w:val="0"/>
          <w:sz w:val="24"/>
          <w:szCs w:val="24"/>
        </w:rPr>
        <w:t>ss</w:t>
      </w:r>
      <w:proofErr w:type="spellEnd"/>
      <w:r w:rsidRPr="007B056D">
        <w:rPr>
          <w:rFonts w:ascii="Times New Roman" w:hAnsi="Times New Roman"/>
          <w:b/>
          <w:kern w:val="0"/>
          <w:sz w:val="24"/>
          <w:szCs w:val="24"/>
        </w:rPr>
        <w:t>-RNA pull-down assay</w:t>
      </w:r>
    </w:p>
    <w:p w:rsidR="007B056D" w:rsidRPr="00195920" w:rsidRDefault="007B056D" w:rsidP="007B056D">
      <w:pPr>
        <w:rPr>
          <w:rFonts w:ascii="Arial" w:hAnsi="Arial" w:cs="Arial"/>
          <w:szCs w:val="21"/>
        </w:rPr>
      </w:pPr>
      <w:r w:rsidRPr="007B056D">
        <w:rPr>
          <w:rFonts w:ascii="Times New Roman" w:hAnsi="Times New Roman" w:cs="Times New Roman"/>
          <w:sz w:val="24"/>
          <w:szCs w:val="24"/>
        </w:rPr>
        <w:t>Biotinylated RNA pull-down was performed as described (</w:t>
      </w:r>
      <w:hyperlink w:anchor="ENREF_8" w:history="1">
        <w:r w:rsidRPr="007B056D">
          <w:rPr>
            <w:rFonts w:ascii="Times New Roman" w:hAnsi="Times New Roman" w:cs="Times New Roman"/>
            <w:sz w:val="24"/>
            <w:szCs w:val="24"/>
          </w:rPr>
          <w:t>Wu et al., 2016</w:t>
        </w:r>
      </w:hyperlink>
      <w:r w:rsidRPr="007B056D">
        <w:rPr>
          <w:rFonts w:ascii="Times New Roman" w:hAnsi="Times New Roman" w:cs="Times New Roman"/>
          <w:sz w:val="24"/>
          <w:szCs w:val="24"/>
        </w:rPr>
        <w:t xml:space="preserve">) with slight modifications. In brief, 4 </w:t>
      </w:r>
      <w:proofErr w:type="spellStart"/>
      <w:r w:rsidRPr="007B056D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7B056D">
        <w:rPr>
          <w:rFonts w:ascii="Times New Roman" w:hAnsi="Times New Roman" w:cs="Times New Roman"/>
          <w:sz w:val="24"/>
          <w:szCs w:val="24"/>
        </w:rPr>
        <w:t xml:space="preserve"> biotinylated RNAs were heated for 5 minutes at 65 °C in PA buffer (10 </w:t>
      </w:r>
      <w:proofErr w:type="spellStart"/>
      <w:r w:rsidRPr="007B056D"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Pr="007B0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56D">
        <w:rPr>
          <w:rFonts w:ascii="Times New Roman" w:hAnsi="Times New Roman" w:cs="Times New Roman"/>
          <w:sz w:val="24"/>
          <w:szCs w:val="24"/>
        </w:rPr>
        <w:t>Tris</w:t>
      </w:r>
      <w:proofErr w:type="spellEnd"/>
      <w:r w:rsidRPr="007B0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56D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7B056D">
        <w:rPr>
          <w:rFonts w:ascii="Times New Roman" w:hAnsi="Times New Roman" w:cs="Times New Roman"/>
          <w:sz w:val="24"/>
          <w:szCs w:val="24"/>
        </w:rPr>
        <w:t xml:space="preserve"> pH 7.5, 10 </w:t>
      </w:r>
      <w:proofErr w:type="spellStart"/>
      <w:r w:rsidRPr="007B056D"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Pr="007B056D">
        <w:rPr>
          <w:rFonts w:ascii="Times New Roman" w:hAnsi="Times New Roman" w:cs="Times New Roman"/>
          <w:sz w:val="24"/>
          <w:szCs w:val="24"/>
        </w:rPr>
        <w:t xml:space="preserve"> MgCl2, 100 </w:t>
      </w:r>
      <w:proofErr w:type="spellStart"/>
      <w:r w:rsidRPr="007B056D"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Pr="007B056D">
        <w:rPr>
          <w:rFonts w:ascii="Times New Roman" w:hAnsi="Times New Roman" w:cs="Times New Roman"/>
          <w:sz w:val="24"/>
          <w:szCs w:val="24"/>
        </w:rPr>
        <w:t xml:space="preserve"> NH4Cl) and slowly cooled down to room temperature. To prepare cell lysate for pull-down with single-stranded (</w:t>
      </w:r>
      <w:proofErr w:type="spellStart"/>
      <w:r w:rsidRPr="007B056D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7B056D">
        <w:rPr>
          <w:rFonts w:ascii="Times New Roman" w:hAnsi="Times New Roman" w:cs="Times New Roman"/>
          <w:sz w:val="24"/>
          <w:szCs w:val="24"/>
        </w:rPr>
        <w:t>) RNA (</w:t>
      </w:r>
      <w:proofErr w:type="spellStart"/>
      <w:r w:rsidRPr="007B056D">
        <w:rPr>
          <w:rFonts w:ascii="Times New Roman" w:hAnsi="Times New Roman" w:cs="Times New Roman"/>
          <w:i/>
          <w:sz w:val="24"/>
          <w:szCs w:val="24"/>
        </w:rPr>
        <w:t>efgp</w:t>
      </w:r>
      <w:proofErr w:type="spellEnd"/>
      <w:r w:rsidRPr="007B056D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7B056D">
        <w:rPr>
          <w:rFonts w:ascii="Times New Roman" w:hAnsi="Times New Roman" w:cs="Times New Roman"/>
          <w:i/>
          <w:sz w:val="24"/>
          <w:szCs w:val="24"/>
        </w:rPr>
        <w:t>Alu</w:t>
      </w:r>
      <w:proofErr w:type="spellEnd"/>
      <w:r w:rsidRPr="007B056D">
        <w:rPr>
          <w:rFonts w:ascii="Times New Roman" w:hAnsi="Times New Roman" w:cs="Times New Roman"/>
          <w:sz w:val="24"/>
          <w:szCs w:val="24"/>
        </w:rPr>
        <w:t>) or double-stranded (ds) inverted repeated RNAs (</w:t>
      </w:r>
      <w:proofErr w:type="spellStart"/>
      <w:r w:rsidRPr="007B056D">
        <w:rPr>
          <w:rFonts w:ascii="Times New Roman" w:hAnsi="Times New Roman" w:cs="Times New Roman"/>
          <w:sz w:val="24"/>
          <w:szCs w:val="24"/>
        </w:rPr>
        <w:t>IR</w:t>
      </w:r>
      <w:r w:rsidRPr="007B056D">
        <w:rPr>
          <w:rFonts w:ascii="Times New Roman" w:hAnsi="Times New Roman" w:cs="Times New Roman"/>
          <w:i/>
          <w:sz w:val="24"/>
          <w:szCs w:val="24"/>
        </w:rPr>
        <w:t>egfp</w:t>
      </w:r>
      <w:r w:rsidRPr="007B056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7B056D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7B056D">
        <w:rPr>
          <w:rFonts w:ascii="Times New Roman" w:hAnsi="Times New Roman" w:cs="Times New Roman"/>
          <w:sz w:val="24"/>
          <w:szCs w:val="24"/>
        </w:rPr>
        <w:t>IR</w:t>
      </w:r>
      <w:r w:rsidRPr="007B056D">
        <w:rPr>
          <w:rFonts w:ascii="Times New Roman" w:hAnsi="Times New Roman" w:cs="Times New Roman"/>
          <w:i/>
          <w:sz w:val="24"/>
          <w:szCs w:val="24"/>
        </w:rPr>
        <w:t>Alu</w:t>
      </w:r>
      <w:r w:rsidRPr="007B056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7B056D">
        <w:rPr>
          <w:rFonts w:ascii="Times New Roman" w:hAnsi="Times New Roman" w:cs="Times New Roman"/>
          <w:sz w:val="24"/>
          <w:szCs w:val="24"/>
        </w:rPr>
        <w:t>), 1×10</w:t>
      </w:r>
      <w:r w:rsidRPr="007B056D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7B056D">
        <w:rPr>
          <w:rFonts w:ascii="Times New Roman" w:hAnsi="Times New Roman" w:cs="Times New Roman"/>
          <w:sz w:val="24"/>
          <w:szCs w:val="24"/>
        </w:rPr>
        <w:t xml:space="preserve"> PA1 cells were </w:t>
      </w:r>
      <w:proofErr w:type="spellStart"/>
      <w:r w:rsidRPr="007B056D">
        <w:rPr>
          <w:rFonts w:ascii="Times New Roman" w:hAnsi="Times New Roman" w:cs="Times New Roman"/>
          <w:sz w:val="24"/>
          <w:szCs w:val="24"/>
        </w:rPr>
        <w:t>resuspended</w:t>
      </w:r>
      <w:proofErr w:type="spellEnd"/>
      <w:r w:rsidRPr="007B056D">
        <w:rPr>
          <w:rFonts w:ascii="Times New Roman" w:hAnsi="Times New Roman" w:cs="Times New Roman"/>
          <w:sz w:val="24"/>
          <w:szCs w:val="24"/>
        </w:rPr>
        <w:t xml:space="preserve"> in 2 ml PBS, 2 ml nuclear isolation buffer (1.28 M sucrose, 40 </w:t>
      </w:r>
      <w:proofErr w:type="spellStart"/>
      <w:r w:rsidRPr="007B056D"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Pr="007B0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56D">
        <w:rPr>
          <w:rFonts w:ascii="Times New Roman" w:hAnsi="Times New Roman" w:cs="Times New Roman"/>
          <w:sz w:val="24"/>
          <w:szCs w:val="24"/>
        </w:rPr>
        <w:t>Tris-HCl</w:t>
      </w:r>
      <w:proofErr w:type="spellEnd"/>
      <w:r w:rsidRPr="007B056D">
        <w:rPr>
          <w:rFonts w:ascii="Times New Roman" w:hAnsi="Times New Roman" w:cs="Times New Roman"/>
          <w:sz w:val="24"/>
          <w:szCs w:val="24"/>
        </w:rPr>
        <w:t xml:space="preserve"> pH 7.5, 20 </w:t>
      </w:r>
      <w:proofErr w:type="spellStart"/>
      <w:r w:rsidRPr="007B056D"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Pr="007B056D">
        <w:rPr>
          <w:rFonts w:ascii="Times New Roman" w:hAnsi="Times New Roman" w:cs="Times New Roman"/>
          <w:sz w:val="24"/>
          <w:szCs w:val="24"/>
        </w:rPr>
        <w:t xml:space="preserve"> MgCl</w:t>
      </w:r>
      <w:r w:rsidRPr="007B05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B056D">
        <w:rPr>
          <w:rFonts w:ascii="Times New Roman" w:hAnsi="Times New Roman" w:cs="Times New Roman"/>
          <w:sz w:val="24"/>
          <w:szCs w:val="24"/>
        </w:rPr>
        <w:t xml:space="preserve">, 4% Triton X-100) and 6 ml DEPC-water, followed by incubation on ice for 15 minutes. Nuclei were pelleted by centrifugation at 1,000 rpm for 5 minutes at 4 °C, and </w:t>
      </w:r>
      <w:proofErr w:type="spellStart"/>
      <w:r w:rsidRPr="007B056D">
        <w:rPr>
          <w:rFonts w:ascii="Times New Roman" w:hAnsi="Times New Roman" w:cs="Times New Roman"/>
          <w:sz w:val="24"/>
          <w:szCs w:val="24"/>
        </w:rPr>
        <w:t>resuspended</w:t>
      </w:r>
      <w:proofErr w:type="spellEnd"/>
      <w:r w:rsidRPr="007B056D">
        <w:rPr>
          <w:rFonts w:ascii="Times New Roman" w:hAnsi="Times New Roman" w:cs="Times New Roman"/>
          <w:sz w:val="24"/>
          <w:szCs w:val="24"/>
        </w:rPr>
        <w:t xml:space="preserve"> in 1 ml binding buffer (100 </w:t>
      </w:r>
      <w:proofErr w:type="spellStart"/>
      <w:r w:rsidRPr="007B056D"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Pr="007B056D">
        <w:rPr>
          <w:rFonts w:ascii="Times New Roman" w:hAnsi="Times New Roman" w:cs="Times New Roman"/>
          <w:sz w:val="24"/>
          <w:szCs w:val="24"/>
        </w:rPr>
        <w:t xml:space="preserve"> HEPES pH 7.0, 50 </w:t>
      </w:r>
      <w:proofErr w:type="spellStart"/>
      <w:r w:rsidRPr="007B056D"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Pr="007B0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56D">
        <w:rPr>
          <w:rFonts w:ascii="Times New Roman" w:hAnsi="Times New Roman" w:cs="Times New Roman"/>
          <w:sz w:val="24"/>
          <w:szCs w:val="24"/>
        </w:rPr>
        <w:t>KCl</w:t>
      </w:r>
      <w:proofErr w:type="spellEnd"/>
      <w:r w:rsidRPr="007B056D">
        <w:rPr>
          <w:rFonts w:ascii="Times New Roman" w:hAnsi="Times New Roman" w:cs="Times New Roman"/>
          <w:sz w:val="24"/>
          <w:szCs w:val="24"/>
        </w:rPr>
        <w:t xml:space="preserve">, 10% glycerol, 1 </w:t>
      </w:r>
      <w:proofErr w:type="spellStart"/>
      <w:r w:rsidRPr="007B056D"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Pr="007B056D">
        <w:rPr>
          <w:rFonts w:ascii="Times New Roman" w:hAnsi="Times New Roman" w:cs="Times New Roman"/>
          <w:sz w:val="24"/>
          <w:szCs w:val="24"/>
        </w:rPr>
        <w:t xml:space="preserve"> EDTA, 1 </w:t>
      </w:r>
      <w:proofErr w:type="spellStart"/>
      <w:r w:rsidRPr="007B056D"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Pr="007B056D">
        <w:rPr>
          <w:rFonts w:ascii="Times New Roman" w:hAnsi="Times New Roman" w:cs="Times New Roman"/>
          <w:sz w:val="24"/>
          <w:szCs w:val="24"/>
        </w:rPr>
        <w:t xml:space="preserve"> DTT, 0.5% Triton X-100) supplemented with </w:t>
      </w:r>
      <w:proofErr w:type="spellStart"/>
      <w:r w:rsidRPr="007B056D">
        <w:rPr>
          <w:rFonts w:ascii="Times New Roman" w:hAnsi="Times New Roman" w:cs="Times New Roman"/>
          <w:sz w:val="24"/>
          <w:szCs w:val="24"/>
        </w:rPr>
        <w:t>tRNA</w:t>
      </w:r>
      <w:proofErr w:type="spellEnd"/>
      <w:r w:rsidRPr="007B056D">
        <w:rPr>
          <w:rFonts w:ascii="Times New Roman" w:hAnsi="Times New Roman" w:cs="Times New Roman"/>
          <w:sz w:val="24"/>
          <w:szCs w:val="24"/>
        </w:rPr>
        <w:t xml:space="preserve"> (0.1 mg/ml), heparin (0.5 mg/ml) and </w:t>
      </w:r>
      <w:proofErr w:type="spellStart"/>
      <w:r w:rsidRPr="007B056D">
        <w:rPr>
          <w:rFonts w:ascii="Times New Roman" w:hAnsi="Times New Roman" w:cs="Times New Roman"/>
          <w:sz w:val="24"/>
          <w:szCs w:val="24"/>
        </w:rPr>
        <w:t>RNasin</w:t>
      </w:r>
      <w:proofErr w:type="spellEnd"/>
      <w:r w:rsidRPr="007B056D">
        <w:rPr>
          <w:rFonts w:ascii="Times New Roman" w:hAnsi="Times New Roman" w:cs="Times New Roman"/>
          <w:sz w:val="24"/>
          <w:szCs w:val="24"/>
        </w:rPr>
        <w:t xml:space="preserve"> (1unit/</w:t>
      </w:r>
      <w:proofErr w:type="spellStart"/>
      <w:r w:rsidRPr="007B056D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7B056D">
        <w:rPr>
          <w:rFonts w:ascii="Times New Roman" w:hAnsi="Times New Roman" w:cs="Times New Roman"/>
          <w:sz w:val="24"/>
          <w:szCs w:val="24"/>
        </w:rPr>
        <w:t xml:space="preserve">). The nuclei were sonicated and centrifuged at 13,000 rpm for 10 minutes at 4 °C. The supernatant was pre-cleared with Streptavidin </w:t>
      </w:r>
      <w:proofErr w:type="spellStart"/>
      <w:r w:rsidRPr="007B056D">
        <w:rPr>
          <w:rFonts w:ascii="Times New Roman" w:hAnsi="Times New Roman" w:cs="Times New Roman"/>
          <w:sz w:val="24"/>
          <w:szCs w:val="24"/>
        </w:rPr>
        <w:t>Dynabeads</w:t>
      </w:r>
      <w:proofErr w:type="spellEnd"/>
      <w:r w:rsidRPr="007B056D">
        <w:rPr>
          <w:rFonts w:ascii="Times New Roman" w:hAnsi="Times New Roman" w:cs="Times New Roman"/>
          <w:sz w:val="24"/>
          <w:szCs w:val="24"/>
        </w:rPr>
        <w:t xml:space="preserve"> (Invitrogen) for 30 minutes at 4 °C, followed by incubation with folded RNAs for 2 hours and with beads for 1 hour at 4 °C. Beads were washed five times with the binding buffer, and boiled in </w:t>
      </w:r>
      <w:bookmarkStart w:id="1" w:name="GoBack"/>
      <w:bookmarkEnd w:id="1"/>
      <w:r w:rsidRPr="007B056D">
        <w:rPr>
          <w:rFonts w:ascii="Times New Roman" w:hAnsi="Times New Roman" w:cs="Times New Roman"/>
          <w:sz w:val="24"/>
          <w:szCs w:val="24"/>
        </w:rPr>
        <w:t xml:space="preserve">1 x sample buffer for 10 minutes. The retrieved proteins were subjected to </w:t>
      </w:r>
      <w:proofErr w:type="spellStart"/>
      <w:r w:rsidRPr="007B056D">
        <w:rPr>
          <w:rStyle w:val="a6"/>
          <w:rFonts w:ascii="Times New Roman" w:hAnsi="Times New Roman" w:cs="Times New Roman"/>
          <w:sz w:val="24"/>
          <w:szCs w:val="24"/>
        </w:rPr>
        <w:t>NuPAGE</w:t>
      </w:r>
      <w:proofErr w:type="spellEnd"/>
      <w:r w:rsidRPr="007B056D">
        <w:rPr>
          <w:rStyle w:val="a6"/>
          <w:rFonts w:ascii="Times New Roman" w:hAnsi="Times New Roman" w:cs="Times New Roman"/>
          <w:sz w:val="24"/>
          <w:szCs w:val="24"/>
        </w:rPr>
        <w:t xml:space="preserve"> 4-12% </w:t>
      </w:r>
      <w:proofErr w:type="spellStart"/>
      <w:r w:rsidRPr="007B056D">
        <w:rPr>
          <w:rStyle w:val="a6"/>
          <w:rFonts w:ascii="Times New Roman" w:hAnsi="Times New Roman" w:cs="Times New Roman"/>
          <w:sz w:val="24"/>
          <w:szCs w:val="24"/>
        </w:rPr>
        <w:t>Bis-Tris</w:t>
      </w:r>
      <w:proofErr w:type="spellEnd"/>
      <w:r w:rsidRPr="007B056D">
        <w:rPr>
          <w:rStyle w:val="a6"/>
          <w:rFonts w:ascii="Times New Roman" w:hAnsi="Times New Roman" w:cs="Times New Roman"/>
          <w:sz w:val="24"/>
          <w:szCs w:val="24"/>
        </w:rPr>
        <w:t xml:space="preserve"> Gel (Invitrogen)</w:t>
      </w:r>
      <w:r w:rsidRPr="007B056D">
        <w:rPr>
          <w:rFonts w:ascii="Times New Roman" w:hAnsi="Times New Roman" w:cs="Times New Roman"/>
          <w:sz w:val="24"/>
          <w:szCs w:val="24"/>
        </w:rPr>
        <w:t xml:space="preserve">. </w:t>
      </w:r>
      <w:r w:rsidRPr="007B056D">
        <w:rPr>
          <w:rStyle w:val="a6"/>
          <w:rFonts w:ascii="Times New Roman" w:hAnsi="Times New Roman" w:cs="Times New Roman"/>
          <w:sz w:val="24"/>
          <w:szCs w:val="24"/>
        </w:rPr>
        <w:t>Then the gel was stained using Pierce</w:t>
      </w:r>
      <w:r w:rsidRPr="007B056D">
        <w:rPr>
          <w:rStyle w:val="a6"/>
          <w:rFonts w:ascii="Times New Roman" w:hAnsi="Times New Roman" w:cs="Times New Roman"/>
          <w:sz w:val="24"/>
          <w:szCs w:val="24"/>
          <w:vertAlign w:val="superscript"/>
        </w:rPr>
        <w:t>®</w:t>
      </w:r>
      <w:r w:rsidRPr="007B056D">
        <w:rPr>
          <w:rStyle w:val="a6"/>
          <w:rFonts w:ascii="Times New Roman" w:hAnsi="Times New Roman" w:cs="Times New Roman"/>
          <w:sz w:val="24"/>
          <w:szCs w:val="24"/>
        </w:rPr>
        <w:t xml:space="preserve"> Silver Stain for Mass Spectrometry kit (</w:t>
      </w:r>
      <w:proofErr w:type="spellStart"/>
      <w:r w:rsidRPr="007B056D">
        <w:rPr>
          <w:rStyle w:val="a6"/>
          <w:rFonts w:ascii="Times New Roman" w:hAnsi="Times New Roman" w:cs="Times New Roman"/>
          <w:sz w:val="24"/>
          <w:szCs w:val="24"/>
        </w:rPr>
        <w:t>Thermo</w:t>
      </w:r>
      <w:proofErr w:type="spellEnd"/>
      <w:r w:rsidRPr="007B056D">
        <w:rPr>
          <w:rStyle w:val="a6"/>
          <w:rFonts w:ascii="Times New Roman" w:hAnsi="Times New Roman" w:cs="Times New Roman"/>
          <w:sz w:val="24"/>
          <w:szCs w:val="24"/>
        </w:rPr>
        <w:t xml:space="preserve"> Fisher Scientific) according to the manufacturer’s </w:t>
      </w:r>
      <w:r w:rsidRPr="007B056D">
        <w:rPr>
          <w:rStyle w:val="a6"/>
          <w:rFonts w:ascii="Times New Roman" w:hAnsi="Times New Roman" w:cs="Times New Roman"/>
          <w:sz w:val="24"/>
          <w:szCs w:val="24"/>
        </w:rPr>
        <w:lastRenderedPageBreak/>
        <w:t>instructions. After silver staining, specific bands were cut and sent to Core Facility of Molecular Biology (Institute of Biochemistry and Cell Biology, Shanghai, CAS) for mass spectrometry (MS) analysis.</w:t>
      </w:r>
    </w:p>
    <w:sectPr w:rsidR="007B056D" w:rsidRPr="00195920" w:rsidSect="0084138D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74D" w:rsidRDefault="00DD274D" w:rsidP="00E96FF7">
      <w:r>
        <w:separator/>
      </w:r>
    </w:p>
  </w:endnote>
  <w:endnote w:type="continuationSeparator" w:id="0">
    <w:p w:rsidR="00DD274D" w:rsidRDefault="00DD274D" w:rsidP="00E9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74D" w:rsidRDefault="00DD274D" w:rsidP="00E96FF7">
      <w:r>
        <w:separator/>
      </w:r>
    </w:p>
  </w:footnote>
  <w:footnote w:type="continuationSeparator" w:id="0">
    <w:p w:rsidR="00DD274D" w:rsidRDefault="00DD274D" w:rsidP="00E96F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232" w:rsidRDefault="00EF3232" w:rsidP="00EF3232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232" w:rsidRPr="00EF3232" w:rsidRDefault="00EF3232" w:rsidP="00EF3232">
    <w:pPr>
      <w:pStyle w:val="a3"/>
      <w:pBdr>
        <w:bottom w:val="none" w:sz="0" w:space="0" w:color="auto"/>
      </w:pBdr>
      <w:jc w:val="left"/>
      <w:rPr>
        <w:sz w:val="28"/>
        <w:szCs w:val="28"/>
      </w:rPr>
    </w:pPr>
    <w:r w:rsidRPr="00EF3232">
      <w:rPr>
        <w:rFonts w:hint="eastAsia"/>
        <w:sz w:val="28"/>
        <w:szCs w:val="28"/>
      </w:rPr>
      <w:t>Chen Lab</w:t>
    </w:r>
    <w:r>
      <w:rPr>
        <w:rFonts w:hint="eastAsia"/>
        <w:sz w:val="28"/>
        <w:szCs w:val="28"/>
      </w:rPr>
      <w:t xml:space="preserve">                                            </w:t>
    </w:r>
    <w:r w:rsidRPr="00EF3232">
      <w:rPr>
        <w:rFonts w:hint="eastAsia"/>
        <w:b/>
        <w:i/>
        <w:sz w:val="36"/>
        <w:szCs w:val="36"/>
      </w:rPr>
      <w:t xml:space="preserve"> SIBCB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66B05"/>
    <w:multiLevelType w:val="hybridMultilevel"/>
    <w:tmpl w:val="BB5E7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566911"/>
    <w:multiLevelType w:val="hybridMultilevel"/>
    <w:tmpl w:val="17AEC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6FF7"/>
    <w:rsid w:val="0002109E"/>
    <w:rsid w:val="0003465D"/>
    <w:rsid w:val="00097AC9"/>
    <w:rsid w:val="000D2D06"/>
    <w:rsid w:val="000D432B"/>
    <w:rsid w:val="00195920"/>
    <w:rsid w:val="001A7CC7"/>
    <w:rsid w:val="001C61D6"/>
    <w:rsid w:val="0022480E"/>
    <w:rsid w:val="00273437"/>
    <w:rsid w:val="003617A2"/>
    <w:rsid w:val="003920C1"/>
    <w:rsid w:val="003C23E2"/>
    <w:rsid w:val="003F4164"/>
    <w:rsid w:val="004635E5"/>
    <w:rsid w:val="004D111C"/>
    <w:rsid w:val="005816DF"/>
    <w:rsid w:val="005D66FD"/>
    <w:rsid w:val="00695381"/>
    <w:rsid w:val="00712BE6"/>
    <w:rsid w:val="007230A1"/>
    <w:rsid w:val="007A1225"/>
    <w:rsid w:val="007B056D"/>
    <w:rsid w:val="007C7180"/>
    <w:rsid w:val="007D399A"/>
    <w:rsid w:val="007D54EB"/>
    <w:rsid w:val="0084138D"/>
    <w:rsid w:val="00886EC5"/>
    <w:rsid w:val="00990FE1"/>
    <w:rsid w:val="00A2339D"/>
    <w:rsid w:val="00AA09C2"/>
    <w:rsid w:val="00B03EFA"/>
    <w:rsid w:val="00BA04CE"/>
    <w:rsid w:val="00BF5B18"/>
    <w:rsid w:val="00C106CD"/>
    <w:rsid w:val="00CE593B"/>
    <w:rsid w:val="00D06DDD"/>
    <w:rsid w:val="00D43AC4"/>
    <w:rsid w:val="00D91080"/>
    <w:rsid w:val="00DB33FF"/>
    <w:rsid w:val="00DB58CD"/>
    <w:rsid w:val="00DC3770"/>
    <w:rsid w:val="00DD274D"/>
    <w:rsid w:val="00E10839"/>
    <w:rsid w:val="00E24D69"/>
    <w:rsid w:val="00E67FFB"/>
    <w:rsid w:val="00E74493"/>
    <w:rsid w:val="00E96FF7"/>
    <w:rsid w:val="00EF3232"/>
    <w:rsid w:val="00F705C8"/>
    <w:rsid w:val="00FB076B"/>
    <w:rsid w:val="00FE1EC9"/>
    <w:rsid w:val="00FE2EFD"/>
    <w:rsid w:val="00F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3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6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6F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6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6FF7"/>
    <w:rPr>
      <w:sz w:val="18"/>
      <w:szCs w:val="18"/>
    </w:rPr>
  </w:style>
  <w:style w:type="paragraph" w:styleId="a5">
    <w:name w:val="List Paragraph"/>
    <w:basedOn w:val="a"/>
    <w:uiPriority w:val="34"/>
    <w:qFormat/>
    <w:rsid w:val="00E96FF7"/>
    <w:pPr>
      <w:ind w:firstLineChars="200" w:firstLine="420"/>
    </w:pPr>
  </w:style>
  <w:style w:type="paragraph" w:customStyle="1" w:styleId="1">
    <w:name w:val="正文1"/>
    <w:rsid w:val="007B056D"/>
    <w:pPr>
      <w:widowControl w:val="0"/>
      <w:pBdr>
        <w:top w:val="none" w:sz="16" w:space="0" w:color="000000"/>
        <w:left w:val="none" w:sz="16" w:space="0" w:color="000000"/>
        <w:bottom w:val="none" w:sz="16" w:space="0" w:color="000000"/>
        <w:right w:val="none" w:sz="16" w:space="0" w:color="000000"/>
      </w:pBdr>
      <w:jc w:val="both"/>
    </w:pPr>
    <w:rPr>
      <w:rFonts w:ascii="Calibri" w:eastAsia="ヒラギノ角ゴ Pro W3" w:hAnsi="Calibri" w:cs="Times New Roman"/>
      <w:color w:val="000000"/>
      <w:szCs w:val="20"/>
      <w:lang w:eastAsia="en-US"/>
    </w:rPr>
  </w:style>
  <w:style w:type="character" w:customStyle="1" w:styleId="a6">
    <w:name w:val="无"/>
    <w:rsid w:val="007B05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895BA-BEC7-4383-BE7C-856190AA4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1815</Words>
  <Characters>10349</Characters>
  <Application>Microsoft Office Word</Application>
  <DocSecurity>0</DocSecurity>
  <Lines>86</Lines>
  <Paragraphs>24</Paragraphs>
  <ScaleCrop>false</ScaleCrop>
  <Company>China</Company>
  <LinksUpToDate>false</LinksUpToDate>
  <CharactersWithSpaces>12140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LCX</cp:lastModifiedBy>
  <cp:revision>33</cp:revision>
  <dcterms:created xsi:type="dcterms:W3CDTF">2011-02-28T07:44:00Z</dcterms:created>
  <dcterms:modified xsi:type="dcterms:W3CDTF">2017-07-24T02:15:00Z</dcterms:modified>
</cp:coreProperties>
</file>