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8080"/>
      </w:tblGrid>
      <w:tr w:rsidR="00B31F47" w:rsidRPr="004A68EB" w:rsidTr="00CC6A1F">
        <w:trPr>
          <w:trHeight w:val="70"/>
        </w:trPr>
        <w:tc>
          <w:tcPr>
            <w:tcW w:w="1270" w:type="dxa"/>
            <w:shd w:val="clear" w:color="auto" w:fill="FFFF00"/>
            <w:hideMark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68EB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4A68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A68EB">
              <w:rPr>
                <w:rFonts w:ascii="Times New Roman" w:hAnsi="Times New Roman" w:cs="Times New Roman"/>
                <w:b/>
                <w:bCs/>
              </w:rPr>
              <w:t>quy</w:t>
            </w:r>
            <w:proofErr w:type="spellEnd"/>
            <w:r w:rsidRPr="004A68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A68EB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</w:p>
        </w:tc>
        <w:tc>
          <w:tcPr>
            <w:tcW w:w="8080" w:type="dxa"/>
            <w:shd w:val="clear" w:color="auto" w:fill="FFFF00"/>
            <w:hideMark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68EB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4A68EB">
              <w:rPr>
                <w:rFonts w:ascii="Times New Roman" w:hAnsi="Times New Roman" w:cs="Times New Roman"/>
                <w:b/>
                <w:bCs/>
              </w:rPr>
              <w:t xml:space="preserve"> dung</w:t>
            </w:r>
          </w:p>
        </w:tc>
      </w:tr>
      <w:tr w:rsidR="00B31F47" w:rsidRPr="004A68EB" w:rsidTr="00CC6A1F">
        <w:trPr>
          <w:trHeight w:val="70"/>
        </w:trPr>
        <w:tc>
          <w:tcPr>
            <w:tcW w:w="127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</w:t>
            </w:r>
          </w:p>
        </w:tc>
        <w:tc>
          <w:tcPr>
            <w:tcW w:w="808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– </w:t>
            </w:r>
            <w:proofErr w:type="spellStart"/>
            <w:r>
              <w:rPr>
                <w:rFonts w:ascii="Times New Roman" w:hAnsi="Times New Roman" w:cs="Times New Roman"/>
              </w:rPr>
              <w:t>trừ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(optional)</w:t>
            </w:r>
          </w:p>
        </w:tc>
      </w:tr>
      <w:tr w:rsidR="00B31F47" w:rsidRPr="004A68EB" w:rsidTr="00CC6A1F">
        <w:trPr>
          <w:trHeight w:val="260"/>
        </w:trPr>
        <w:tc>
          <w:tcPr>
            <w:tcW w:w="127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</w:t>
            </w:r>
          </w:p>
        </w:tc>
        <w:tc>
          <w:tcPr>
            <w:tcW w:w="808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DB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Status: False</w:t>
            </w:r>
          </w:p>
        </w:tc>
      </w:tr>
      <w:tr w:rsidR="00B31F47" w:rsidRPr="004A68EB" w:rsidTr="00CC6A1F">
        <w:trPr>
          <w:trHeight w:val="70"/>
        </w:trPr>
        <w:tc>
          <w:tcPr>
            <w:tcW w:w="127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QĐ3</w:t>
            </w:r>
          </w:p>
        </w:tc>
        <w:tc>
          <w:tcPr>
            <w:tcW w:w="808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DB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Status: False</w:t>
            </w:r>
          </w:p>
        </w:tc>
      </w:tr>
      <w:tr w:rsidR="00B31F47" w:rsidRPr="004A68EB" w:rsidTr="00CC6A1F">
        <w:trPr>
          <w:trHeight w:val="70"/>
        </w:trPr>
        <w:tc>
          <w:tcPr>
            <w:tcW w:w="127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QĐ4</w:t>
            </w:r>
          </w:p>
        </w:tc>
        <w:tc>
          <w:tcPr>
            <w:tcW w:w="808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</w:p>
        </w:tc>
      </w:tr>
      <w:tr w:rsidR="00B31F47" w:rsidRPr="004A68EB" w:rsidTr="00A13D88">
        <w:trPr>
          <w:trHeight w:val="170"/>
        </w:trPr>
        <w:tc>
          <w:tcPr>
            <w:tcW w:w="127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QĐ5</w:t>
            </w:r>
          </w:p>
        </w:tc>
        <w:tc>
          <w:tcPr>
            <w:tcW w:w="8080" w:type="dxa"/>
            <w:shd w:val="clear" w:color="auto" w:fill="auto"/>
          </w:tcPr>
          <w:p w:rsidR="00B31F47" w:rsidRPr="00CC6A1F" w:rsidRDefault="00CC6A1F" w:rsidP="004E1DF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Thể hiện giá theo từng Tháng hoặc qua từng năm, biểu đò đường</w:t>
            </w:r>
          </w:p>
        </w:tc>
      </w:tr>
      <w:tr w:rsidR="00B31F47" w:rsidRPr="004A68EB" w:rsidTr="00A13D88">
        <w:trPr>
          <w:trHeight w:val="70"/>
        </w:trPr>
        <w:tc>
          <w:tcPr>
            <w:tcW w:w="1270" w:type="dxa"/>
          </w:tcPr>
          <w:p w:rsidR="00B31F47" w:rsidRPr="004A68EB" w:rsidRDefault="00B31F47" w:rsidP="004E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QĐ6</w:t>
            </w:r>
          </w:p>
        </w:tc>
        <w:tc>
          <w:tcPr>
            <w:tcW w:w="8080" w:type="dxa"/>
            <w:shd w:val="clear" w:color="auto" w:fill="auto"/>
          </w:tcPr>
          <w:p w:rsidR="00B31F47" w:rsidRPr="00CC6A1F" w:rsidRDefault="00CC6A1F" w:rsidP="004E1DF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Thương lái ko có report sẽ đc đánh giá là “Tốt” , 3 report trở xuống sẽ đánh giá là Trung Bình , 5 report trở lên sẽ bị đánh giá là “Kém”</w:t>
            </w:r>
          </w:p>
        </w:tc>
      </w:tr>
      <w:tr w:rsidR="00CC6A1F" w:rsidRPr="004A68EB" w:rsidTr="00A13D88">
        <w:trPr>
          <w:trHeight w:val="70"/>
        </w:trPr>
        <w:tc>
          <w:tcPr>
            <w:tcW w:w="127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QĐ7</w:t>
            </w:r>
          </w:p>
        </w:tc>
        <w:tc>
          <w:tcPr>
            <w:tcW w:w="8080" w:type="dxa"/>
            <w:shd w:val="clear" w:color="auto" w:fill="auto"/>
          </w:tcPr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Thể hiện giá theo từng Tháng hoặc qua từng năm, biểu đò đường</w:t>
            </w:r>
          </w:p>
        </w:tc>
      </w:tr>
      <w:tr w:rsidR="00CC6A1F" w:rsidRPr="004A68EB" w:rsidTr="00A13D88">
        <w:trPr>
          <w:trHeight w:val="70"/>
        </w:trPr>
        <w:tc>
          <w:tcPr>
            <w:tcW w:w="127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QĐ8</w:t>
            </w:r>
          </w:p>
        </w:tc>
        <w:tc>
          <w:tcPr>
            <w:tcW w:w="8080" w:type="dxa"/>
            <w:shd w:val="clear" w:color="auto" w:fill="auto"/>
          </w:tcPr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Thể hiện giá theo từng Tháng hoặc qua từng năm, biểu đò đường</w:t>
            </w:r>
          </w:p>
        </w:tc>
      </w:tr>
      <w:tr w:rsidR="00CC6A1F" w:rsidRPr="004A68EB" w:rsidTr="00A13D88">
        <w:trPr>
          <w:trHeight w:val="70"/>
        </w:trPr>
        <w:tc>
          <w:tcPr>
            <w:tcW w:w="127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QĐ9</w:t>
            </w:r>
          </w:p>
        </w:tc>
        <w:tc>
          <w:tcPr>
            <w:tcW w:w="8080" w:type="dxa"/>
            <w:shd w:val="clear" w:color="auto" w:fill="auto"/>
          </w:tcPr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Thể hiện giá theo từng Tháng hoặc qua từng năm, biểu đò đường</w:t>
            </w:r>
          </w:p>
        </w:tc>
      </w:tr>
      <w:tr w:rsidR="00CC6A1F" w:rsidRPr="004A68EB" w:rsidTr="00CC6A1F">
        <w:trPr>
          <w:trHeight w:val="70"/>
        </w:trPr>
        <w:tc>
          <w:tcPr>
            <w:tcW w:w="127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QĐ10</w:t>
            </w:r>
          </w:p>
        </w:tc>
        <w:tc>
          <w:tcPr>
            <w:tcW w:w="808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/ 6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Farmer</w:t>
            </w:r>
          </w:p>
        </w:tc>
      </w:tr>
      <w:tr w:rsidR="00CC6A1F" w:rsidRPr="004A68EB" w:rsidTr="00CC6A1F">
        <w:trPr>
          <w:trHeight w:val="70"/>
        </w:trPr>
        <w:tc>
          <w:tcPr>
            <w:tcW w:w="127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QĐ11</w:t>
            </w:r>
          </w:p>
        </w:tc>
        <w:tc>
          <w:tcPr>
            <w:tcW w:w="8080" w:type="dxa"/>
            <w:shd w:val="clear" w:color="auto" w:fill="auto"/>
          </w:tcPr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mùa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vi </w:t>
            </w: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  <w:lang w:val="vi-VN"/>
              </w:rPr>
              <w:t>IsDeleted”.</w:t>
            </w:r>
          </w:p>
        </w:tc>
      </w:tr>
      <w:tr w:rsidR="00CC6A1F" w:rsidRPr="004A68EB" w:rsidTr="00CC6A1F">
        <w:trPr>
          <w:trHeight w:val="70"/>
        </w:trPr>
        <w:tc>
          <w:tcPr>
            <w:tcW w:w="1270" w:type="dxa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QĐ12</w:t>
            </w:r>
          </w:p>
        </w:tc>
        <w:tc>
          <w:tcPr>
            <w:tcW w:w="8080" w:type="dxa"/>
            <w:shd w:val="clear" w:color="auto" w:fill="000000" w:themeFill="text1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Order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>) ???</w:t>
            </w:r>
          </w:p>
        </w:tc>
      </w:tr>
      <w:tr w:rsidR="00CC6A1F" w:rsidRPr="004A68EB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QĐ14</w:t>
            </w:r>
          </w:p>
        </w:tc>
        <w:tc>
          <w:tcPr>
            <w:tcW w:w="8080" w:type="dxa"/>
            <w:shd w:val="clear" w:color="auto" w:fill="auto"/>
          </w:tcPr>
          <w:p w:rsidR="00CC6A1F" w:rsidRPr="004A68EB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Public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Private</w:t>
            </w:r>
          </w:p>
        </w:tc>
      </w:tr>
      <w:tr w:rsidR="00CC6A1F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QĐ15</w:t>
            </w:r>
          </w:p>
        </w:tc>
        <w:tc>
          <w:tcPr>
            <w:tcW w:w="808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Trader</w:t>
            </w:r>
          </w:p>
        </w:tc>
      </w:tr>
      <w:tr w:rsidR="00CC6A1F" w:rsidTr="00A13D88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QĐ16</w:t>
            </w:r>
          </w:p>
        </w:tc>
        <w:tc>
          <w:tcPr>
            <w:tcW w:w="8080" w:type="dxa"/>
            <w:shd w:val="clear" w:color="auto" w:fill="auto"/>
          </w:tcPr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Chủ trang trại có số lần bị report &gt;=10 , tài khoản sẽ b5i đánh dấu “IsDeleted”</w:t>
            </w:r>
          </w:p>
        </w:tc>
      </w:tr>
      <w:tr w:rsidR="00CC6A1F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QĐ17</w:t>
            </w:r>
          </w:p>
        </w:tc>
        <w:tc>
          <w:tcPr>
            <w:tcW w:w="8080" w:type="dxa"/>
            <w:shd w:val="clear" w:color="auto" w:fill="FFFFFF" w:themeFill="background1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</w:p>
        </w:tc>
      </w:tr>
      <w:tr w:rsidR="00CC6A1F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QĐ18</w:t>
            </w:r>
          </w:p>
        </w:tc>
        <w:tc>
          <w:tcPr>
            <w:tcW w:w="8080" w:type="dxa"/>
            <w:shd w:val="clear" w:color="auto" w:fill="FFFFFF" w:themeFill="background1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Farm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/ 6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CC6A1F" w:rsidTr="00A13D88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QĐ19</w:t>
            </w:r>
          </w:p>
        </w:tc>
        <w:tc>
          <w:tcPr>
            <w:tcW w:w="8080" w:type="dxa"/>
            <w:shd w:val="clear" w:color="auto" w:fill="auto"/>
          </w:tcPr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Qui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???</w:t>
            </w:r>
          </w:p>
        </w:tc>
      </w:tr>
      <w:tr w:rsidR="00CC6A1F" w:rsidTr="00A13D88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QĐ20</w:t>
            </w:r>
          </w:p>
        </w:tc>
        <w:tc>
          <w:tcPr>
            <w:tcW w:w="8080" w:type="dxa"/>
            <w:shd w:val="clear" w:color="auto" w:fill="auto"/>
          </w:tcPr>
          <w:p w:rsid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-Thời gian bắt đầu </w:t>
            </w:r>
            <w:r w:rsidRPr="00CC6A1F">
              <w:rPr>
                <w:rFonts w:ascii="Times New Roman" w:hAnsi="Times New Roman" w:cs="Times New Roman"/>
                <w:lang w:val="vi-VN"/>
              </w:rPr>
              <w:t>thu hoặch</w:t>
            </w:r>
            <w:r>
              <w:rPr>
                <w:rFonts w:ascii="Times New Roman" w:hAnsi="Times New Roman" w:cs="Times New Roman"/>
                <w:lang w:val="vi-VN"/>
              </w:rPr>
              <w:t xml:space="preserve"> ko sớm hơn thời gian bắt đầu thời vụ </w:t>
            </w:r>
          </w:p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-Thời gian kết thúc thu </w:t>
            </w:r>
            <w:r w:rsidRPr="00CC6A1F">
              <w:rPr>
                <w:rFonts w:ascii="Times New Roman" w:hAnsi="Times New Roman" w:cs="Times New Roman"/>
                <w:lang w:val="vi-VN"/>
              </w:rPr>
              <w:t>hoặch</w:t>
            </w:r>
            <w:r>
              <w:rPr>
                <w:rFonts w:ascii="Times New Roman" w:hAnsi="Times New Roman" w:cs="Times New Roman"/>
                <w:lang w:val="vi-VN"/>
              </w:rPr>
              <w:t xml:space="preserve"> là thời gian kết thúc thời vụ</w:t>
            </w:r>
          </w:p>
        </w:tc>
      </w:tr>
      <w:tr w:rsidR="00CC6A1F" w:rsidTr="00A13D88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QĐ21</w:t>
            </w:r>
          </w:p>
        </w:tc>
        <w:tc>
          <w:tcPr>
            <w:tcW w:w="8080" w:type="dxa"/>
            <w:shd w:val="clear" w:color="auto" w:fill="auto"/>
          </w:tcPr>
          <w:p w:rsid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-Xóa sản phẩm ra khỏi database</w:t>
            </w:r>
          </w:p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-Ko giới hạn số lần Nhập/Sửa /Xóa</w:t>
            </w:r>
          </w:p>
        </w:tc>
      </w:tr>
      <w:tr w:rsidR="00CC6A1F" w:rsidTr="00A13D88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QĐ22</w:t>
            </w:r>
          </w:p>
        </w:tc>
        <w:tc>
          <w:tcPr>
            <w:tcW w:w="8080" w:type="dxa"/>
            <w:shd w:val="clear" w:color="auto" w:fill="auto"/>
          </w:tcPr>
          <w:p w:rsid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-Đơn hàng đã Ordered chỉ có thể Cancel</w:t>
            </w:r>
          </w:p>
          <w:p w:rsidR="00CC6A1F" w:rsidRPr="00CC6A1F" w:rsidRDefault="00CC6A1F" w:rsidP="00CC6A1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Tính vào 1 lần  Cancel cho bên chủ động</w:t>
            </w:r>
          </w:p>
        </w:tc>
      </w:tr>
      <w:tr w:rsidR="00CC6A1F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QĐ23</w:t>
            </w:r>
          </w:p>
        </w:tc>
        <w:tc>
          <w:tcPr>
            <w:tcW w:w="8080" w:type="dxa"/>
            <w:shd w:val="clear" w:color="auto" w:fill="000000" w:themeFill="text1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CHÀO BÁN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mùa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>) ???</w:t>
            </w:r>
          </w:p>
        </w:tc>
      </w:tr>
      <w:tr w:rsidR="00CC6A1F" w:rsidTr="00343B37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QĐ24</w:t>
            </w:r>
          </w:p>
        </w:tc>
        <w:tc>
          <w:tcPr>
            <w:tcW w:w="8080" w:type="dxa"/>
            <w:shd w:val="clear" w:color="auto" w:fill="auto"/>
          </w:tcPr>
          <w:p w:rsidR="00CC6A1F" w:rsidRDefault="00343B37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A,B,C,D,….do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.</w:t>
            </w:r>
          </w:p>
        </w:tc>
      </w:tr>
      <w:tr w:rsidR="00CC6A1F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QĐ25</w:t>
            </w:r>
          </w:p>
        </w:tc>
        <w:tc>
          <w:tcPr>
            <w:tcW w:w="8080" w:type="dxa"/>
            <w:shd w:val="clear" w:color="auto" w:fill="000000" w:themeFill="text1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CHÀO BÁN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mùa</w:t>
            </w:r>
            <w:proofErr w:type="spellEnd"/>
            <w:r>
              <w:rPr>
                <w:rFonts w:ascii="Times New Roman" w:hAnsi="Times New Roman" w:cs="Times New Roman"/>
              </w:rPr>
              <w:t xml:space="preserve"> ???</w:t>
            </w:r>
            <w:bookmarkStart w:id="0" w:name="_GoBack"/>
            <w:bookmarkEnd w:id="0"/>
          </w:p>
        </w:tc>
      </w:tr>
      <w:tr w:rsidR="00CC6A1F" w:rsidTr="00CC6A1F">
        <w:trPr>
          <w:trHeight w:val="70"/>
        </w:trPr>
        <w:tc>
          <w:tcPr>
            <w:tcW w:w="1270" w:type="dxa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QĐ26</w:t>
            </w:r>
          </w:p>
        </w:tc>
        <w:tc>
          <w:tcPr>
            <w:tcW w:w="8080" w:type="dxa"/>
            <w:shd w:val="clear" w:color="auto" w:fill="auto"/>
          </w:tcPr>
          <w:p w:rsidR="00CC6A1F" w:rsidRDefault="00CC6A1F" w:rsidP="00CC6A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Public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Private</w:t>
            </w:r>
          </w:p>
        </w:tc>
      </w:tr>
    </w:tbl>
    <w:p w:rsidR="0031463C" w:rsidRDefault="0031463C"/>
    <w:sectPr w:rsidR="0031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B4"/>
    <w:rsid w:val="001A04B4"/>
    <w:rsid w:val="0031463C"/>
    <w:rsid w:val="00343B37"/>
    <w:rsid w:val="00A13D88"/>
    <w:rsid w:val="00B31F47"/>
    <w:rsid w:val="00C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501F"/>
  <w15:chartTrackingRefBased/>
  <w15:docId w15:val="{4EFA5E5B-5E85-4DBC-8440-705747DF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47"/>
    <w:pPr>
      <w:spacing w:before="120" w:after="0"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3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CE0A8-A3E6-4B48-85B2-C8075BFC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Trọng</dc:creator>
  <cp:keywords/>
  <dc:description/>
  <cp:lastModifiedBy>ChenLong</cp:lastModifiedBy>
  <cp:revision>2</cp:revision>
  <dcterms:created xsi:type="dcterms:W3CDTF">2019-01-29T09:14:00Z</dcterms:created>
  <dcterms:modified xsi:type="dcterms:W3CDTF">2019-01-29T09:14:00Z</dcterms:modified>
</cp:coreProperties>
</file>