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6C4F16" w14:textId="77777777" w:rsidR="00701E51" w:rsidRPr="007968B9" w:rsidRDefault="00824188" w:rsidP="001A0C3E">
      <w:pPr>
        <w:pStyle w:val="a8"/>
        <w:rPr>
          <w:rFonts w:ascii="나눔명조" w:eastAsia="나눔명조" w:hAnsi="나눔명조"/>
        </w:rPr>
      </w:pPr>
      <w:r>
        <w:t>Move In Ready</w:t>
      </w:r>
    </w:p>
    <w:p w14:paraId="2322D29D" w14:textId="77777777" w:rsidR="006B3F1F" w:rsidRPr="007968B9" w:rsidRDefault="00815A1A" w:rsidP="001A0C3E">
      <w:pPr>
        <w:pStyle w:val="af6"/>
        <w:rPr>
          <w:rFonts w:ascii="나눔명조" w:eastAsia="나눔명조" w:hAnsi="나눔명조"/>
        </w:rPr>
      </w:pPr>
      <w:r>
        <w:t>AI Interpretation of New Dormitory Notices for Bilingual Preparation</w:t>
      </w:r>
    </w:p>
    <w:tbl>
      <w:tblPr>
        <w:tblW w:w="5000" w:type="pct"/>
        <w:jc w:val="center"/>
        <w:tblLayout w:type="fixed"/>
        <w:tblCellMar>
          <w:top w:w="57" w:type="dxa"/>
          <w:left w:w="57" w:type="dxa"/>
          <w:bottom w:w="57" w:type="dxa"/>
          <w:right w:w="57" w:type="dxa"/>
        </w:tblCellMar>
        <w:tblLook w:val="0000" w:firstRow="0" w:lastRow="0" w:firstColumn="0" w:lastColumn="0" w:noHBand="0" w:noVBand="0"/>
      </w:tblPr>
      <w:tblGrid>
        <w:gridCol w:w="4824"/>
        <w:gridCol w:w="4824"/>
      </w:tblGrid>
      <w:tr w:rsidR="00915736" w:rsidRPr="008013B3" w14:paraId="5ACC31C4" w14:textId="77777777" w:rsidTr="00216F69">
        <w:trPr>
          <w:trHeight w:val="1465"/>
          <w:tblHeader/>
          <w:jc w:val="center"/>
        </w:trPr>
        <w:tc>
          <w:tcPr>
            <w:tcW w:w="4824" w:type="dxa"/>
            <w:tcBorders>
              <w:top w:val="nil"/>
              <w:left w:val="nil"/>
              <w:bottom w:val="nil"/>
              <w:right w:val="nil"/>
            </w:tcBorders>
            <w:vAlign w:val="center"/>
          </w:tcPr>
          <w:p>
            <w:pPr>
              <w:pStyle w:val="Author"/>
              <w:jc w:val="center"/>
            </w:pPr>
            <w:r/>
            <w:r>
              <w:t>WANGHAOBIN</w:t>
            </w:r>
          </w:p>
          <w:p>
            <w:pPr>
              <w:pStyle w:val="Affiliation"/>
              <w:jc w:val="center"/>
            </w:pPr>
            <w:r>
              <w:t>Affiliation to confirm</w:t>
            </w:r>
          </w:p>
          <w:p>
            <w:pPr>
              <w:pStyle w:val="Affiliation"/>
              <w:jc w:val="center"/>
            </w:pPr>
            <w:r>
              <w:t>Email to confirm</w:t>
            </w:r>
          </w:p>
        </w:tc>
        <w:tc>
          <w:tcPr>
            <w:tcW w:w="4824" w:type="dxa"/>
            <w:tcBorders>
              <w:top w:val="nil"/>
              <w:left w:val="nil"/>
              <w:bottom w:val="nil"/>
              <w:right w:val="nil"/>
            </w:tcBorders>
            <w:vAlign w:val="center"/>
          </w:tcPr>
          <w:p>
            <w:pPr>
              <w:pStyle w:val="Author"/>
              <w:jc w:val="center"/>
            </w:pPr>
            <w:r/>
            <w:r>
              <w:t>Bora Youn</w:t>
            </w:r>
          </w:p>
          <w:p>
            <w:pPr>
              <w:pStyle w:val="Affiliation"/>
              <w:jc w:val="center"/>
            </w:pPr>
            <w:r>
              <w:t>Affiliation to confirm</w:t>
            </w:r>
          </w:p>
          <w:p>
            <w:pPr>
              <w:pStyle w:val="Affiliation"/>
              <w:jc w:val="center"/>
            </w:pPr>
            <w:r>
              <w:t>boracles@snu.ac.kr</w:t>
            </w:r>
          </w:p>
        </w:tc>
      </w:tr>
    </w:tbl>
    <w:p w14:paraId="424D1C1A" w14:textId="0150CA92" w:rsidR="00815A1A" w:rsidRPr="001A0C3E" w:rsidRDefault="00815A1A" w:rsidP="001A0C3E">
      <w:pPr>
        <w:pStyle w:val="Note"/>
        <w:rPr>
          <w:color w:val="C00000"/>
        </w:rPr>
      </w:pPr>
      <w:r>
        <w:t>Corresponding author: Bora Youn (boracles@snu.ac.kr).</w:t>
      </w:r>
    </w:p>
    <w:p w14:paraId="233BF627" w14:textId="77777777" w:rsidR="00216F69" w:rsidRDefault="00216F69" w:rsidP="001A0C3E"/>
    <w:p w14:paraId="4E5EEE70" w14:textId="77777777" w:rsidR="008C2552" w:rsidRPr="008C2552" w:rsidRDefault="008C2552" w:rsidP="001A0C3E">
      <w:pPr>
        <w:sectPr w:rsidR="008C2552" w:rsidRPr="008C2552" w:rsidSect="00F02E9A">
          <w:type w:val="continuous"/>
          <w:pgSz w:w="11907" w:h="16839" w:code="9"/>
          <w:pgMar w:top="1440" w:right="1080" w:bottom="1440" w:left="1080" w:header="720" w:footer="720" w:gutter="0"/>
          <w:cols w:space="432"/>
          <w:docGrid w:linePitch="272"/>
        </w:sectPr>
      </w:pPr>
    </w:p>
    <w:p>
      <w:pPr>
        <w:pStyle w:val="Subject"/>
      </w:pPr>
      <w:r>
        <w:rPr>
          <w:i w:val="0"/>
        </w:rPr>
        <w:t>Abstract</w:t>
      </w:r>
    </w:p>
    <w:p>
      <w:pPr/>
      <w:r>
        <w:t>Students preparing to enter Dong-A University's Hanlim dormitory must turn Korean notices into applicable actions while checking deadlines and exceptions. Move In Ready is a local bilingual prototype whose central AI function interprets newly pasted Korean notice text that is absent from its fixed knowledge index. Qwen proposes Chinese and Korean action descriptions, audience and deadline excerpts, exceptions, and tentative links to a preparation checklist. Local code verifies that displayed quotations occur in the pasted text; the user must still check meaning and applicability before acting. The profile and checklist states are compared locally and are not sent to the model. Two synthetic notice scenarios and 81 offline checks exercised the prototype. An initial unseen case exposed an omitted no-repeat condition, leading to a visible lexical warning for uncovered caveats. The project has not been deployed publicly or tested with residents, and it does not decide housing eligibility.</w:t>
      </w:r>
    </w:p>
    <w:p>
      <w:pPr>
        <w:pStyle w:val="Subject"/>
      </w:pPr>
      <w:r>
        <w:rPr>
          <w:i w:val="0"/>
        </w:rPr>
        <w:t>Keywords</w:t>
      </w:r>
    </w:p>
    <w:p>
      <w:pPr/>
      <w:r>
        <w:t>dormitory notices; language model; action extraction; bilingual interface; human verification</w:t>
      </w:r>
    </w:p>
    <w:p>
      <w:pPr>
        <w:pStyle w:val="1"/>
      </w:pPr>
      <w:r>
        <w:rPr>
          <w:i w:val="0"/>
        </w:rPr>
        <w:t>Introduction</w:t>
      </w:r>
    </w:p>
    <w:p>
      <w:pPr>
        <w:pStyle w:val="2"/>
      </w:pPr>
      <w:r>
        <w:rPr>
          <w:i w:val="0"/>
        </w:rPr>
        <w:t>Problem</w:t>
      </w:r>
    </w:p>
    <w:p>
      <w:pPr/>
      <w:r>
        <w:t>Prospective Hanlim residents must interpret notices that can specify different audiences, deadlines, and exceptions. A fixed checklist can organize known requirements, but it cannot interpret a new notice that has not yet been entered into its index. Move In Ready uses a language model for that new-text interpretation task, then shows the original Korean spans beside each proposed action. The official pages and current notices remain the authority [1-3]; the system does not infer an individual's admission or eligibility.</w:t>
      </w:r>
    </w:p>
    <w:p>
      <w:pPr>
        <w:pStyle w:val="2"/>
      </w:pPr>
      <w:r>
        <w:rPr>
          <w:i w:val="0"/>
        </w:rPr>
        <w:t>Target Users</w:t>
      </w:r>
    </w:p>
    <w:p>
      <w:pPr/>
      <w:r>
        <w:t>The intended users are students preparing to move into Dong-A University's Hanlim dormitory, especially those who benefit from Chinese explanations alongside Korean source text. Users may self-report whether general guidance has been confirmed as applicable, whether they are international students, or whether applicability is unknown. These settings help compare proposed actions with a saved preparation state; they are not identity verification or an automatic decision about which notice applies. The prototype is not designed for other residences.</w:t>
      </w:r>
    </w:p>
    <w:p>
      <w:pPr>
        <w:pStyle w:val="2"/>
      </w:pPr>
      <w:r>
        <w:rPr>
          <w:i w:val="0"/>
        </w:rPr>
        <w:t>Related Services</w:t>
      </w:r>
    </w:p>
    <w:p>
      <w:pPr/>
      <w:r>
        <w:t>Hanlim's official move-in guide and regulations publish source material [1-3]. The original Move In Ready prototype offered a curated checklist and source-linked question answering. The current extension addresses a different task: interpreting a newly supplied notice before it has been curated into that checklist. It turns the notice into reviewable action candidates and retains the earlier checklist as context. Users must confirm the source, meaning, and personal applicability themselves.</w:t>
      </w:r>
    </w:p>
    <w:p>
      <w:pPr>
        <w:pStyle w:val="1"/>
      </w:pPr>
      <w:r>
        <w:rPr>
          <w:i w:val="0"/>
        </w:rPr>
        <w:t>System</w:t>
      </w:r>
    </w:p>
    <w:p>
      <w:pPr>
        <w:pStyle w:val="2"/>
      </w:pPr>
      <w:r>
        <w:rPr>
          <w:i w:val="0"/>
        </w:rPr>
        <w:t>Design Requirements</w:t>
      </w:r>
    </w:p>
    <w:p>
      <w:pPr/>
      <w:r>
        <w:t>The design requires the AI to handle Korean notice text outside the fixed knowledge index, to show an exact source span for every proposed action, and to preserve uncertainty about audience and exceptions. The program must never change the checklist or decide eligibility automatically. It compares self-reported states locally, does not send those states or the profile to Qwen, and warns users not to paste personal identifiers or health information into the notice field. The manually curated checklist remains usable when the AI service is unavailable.</w:t>
      </w:r>
    </w:p>
    <w:p>
      <w:pPr>
        <w:pStyle w:val="2"/>
      </w:pPr>
      <w:r>
        <w:rPr>
          <w:i w:val="0"/>
        </w:rPr>
        <w:t>Interaction Flow</w:t>
      </w:r>
    </w:p>
    <w:p>
      <w:pPr/>
      <w:r>
        <w:t>A user pastes the body of a new Korean notice and may add a link for later manual checking. Qwen extracts up to six proposed actions or exception notes, with Chinese and Korean explanations and excerpts for the source, audience, deadline, and exception. The server checks that these excerpts appear in the same quoted span of the pasted notice and rejects malformed output. If an action seems to match a known checklist item, the interface displays the user's self-reported state but labels the match as an AI guess and the applicability as unconfirmed. The text is not saved with browser progress, and no checklist item changes as a result. The user reads the Korean source before acting.</w:t>
      </w:r>
    </w:p>
    <w:p>
      <w:pPr>
        <w:pStyle w:val="2"/>
      </w:pPr>
      <w:r>
        <w:rPr>
          <w:i w:val="0"/>
        </w:rPr>
        <w:t>Architecture</w:t>
      </w:r>
    </w:p>
    <w:p>
      <w:pPr/>
      <w:r>
        <w:t>A local Python HTTP server connects a bilingual browser interface, a 15-entry curated knowledge file, deterministic preparation checks, and Qwen. The new notice endpoint sends only the pasted notice and nonpersonal catalog titles to the model; it does not send the selected profile, saved states, or optional URL. The server validates output structure, known catalog identifiers, and literal quotation membership. A small lexical guard highlights exception-like sentences that are absent from all displayed model evidence spans. This guard can warn about omissions but cannot establish semantic correctness. Existing source-linked conversation and rule-based Top 3 recommendations remain supporting functions.</w:t>
      </w:r>
    </w:p>
    <w:p>
      <w:pPr>
        <w:pStyle w:val="2"/>
      </w:pPr>
      <w:r>
        <w:rPr>
          <w:i w:val="0"/>
        </w:rPr>
        <w:t>Implementation</w:t>
      </w:r>
    </w:p>
    <w:p>
      <w:pPr/>
      <w:r>
        <w:t>The prototype currently supports live notice-to-action interpretation on the same local page as the existing checklist and question interface. When Qwen returns an explicit Korean no-action phrase, the program labels it as an exception note rather than a new task. Two classroom-only synthetic notices illustrate document submission with an international-student exception and a new QR access-registration requirement with audience exclusions. These notices are not university policy. The code, sample inputs, actual model results, and run instructions are stored in the course repository [4].</w:t>
      </w:r>
    </w:p>
    <w:p>
      <w:pPr>
        <w:pStyle w:val="1"/>
      </w:pPr>
      <w:r>
        <w:rPr>
          <w:i w:val="0"/>
        </w:rPr>
        <w:t>Evaluation</w:t>
      </w:r>
    </w:p>
    <w:p>
      <w:pPr>
        <w:pStyle w:val="2"/>
      </w:pPr>
      <w:r>
        <w:rPr>
          <w:i w:val="0"/>
        </w:rPr>
        <w:t>Method</w:t>
      </w:r>
    </w:p>
    <w:p>
      <w:pPr/>
      <w:r>
        <w:t>This is developer evaluation, not a user study. Eighty-one offline tests cover existing functions and the new notice data flow, including quotation rejection, unknown catalog identifiers, privacy separation, and an omitted-exception warning. We also made actual Qwen calls on two Korean synthetic notices. The second notice was not used while preparing the initial prompt. Evaluation of real notices, generalization, user comprehension, or task efficiency has not yet been performed. The next study should independently label audience, action, deadline, and exception spans in authorized current notices and compare the AI workflow with the fixed-index baseline using missed conditions, false actions, and review time.</w:t>
      </w:r>
    </w:p>
    <w:p>
      <w:pPr>
        <w:pStyle w:val="2"/>
      </w:pPr>
      <w:r>
        <w:rPr>
          <w:i w:val="0"/>
        </w:rPr>
        <w:t>Findings</w:t>
      </w:r>
    </w:p>
    <w:p>
      <w:pPr/>
      <w:r>
        <w:t>In the refined first synthetic notice, Qwen returned a document-submission action with its deadline and the adjacent international-student caveat, plus a bedding action. In the initially unseen QR case, the first model output identified the target audience, deadline, and west-building exclusion but omitted the sentence stating that already registered students need not apply again. We retained that failure record and added a lexical warning when exception-like sentences are absent from all displayed evidence spans. The final replay again omitted the no-repeat sentence, and the guard displayed that original sentence separately for review. These observations show a working input-to-output demonstration and a concrete failure mode; they do not establish accuracy or user benefit.</w:t>
      </w:r>
    </w:p>
    <w:p>
      <w:pPr>
        <w:pStyle w:val="1"/>
      </w:pPr>
      <w:r>
        <w:rPr>
          <w:i w:val="0"/>
        </w:rPr>
        <w:t>Conclusion</w:t>
      </w:r>
    </w:p>
    <w:p>
      <w:pPr>
        <w:pStyle w:val="2"/>
      </w:pPr>
      <w:r>
        <w:rPr>
          <w:i w:val="0"/>
        </w:rPr>
        <w:t>Contribution</w:t>
      </w:r>
    </w:p>
    <w:p>
      <w:pPr/>
      <w:r>
        <w:t>Move In Ready now makes AI central to interpreting a new Korean notice rather than merely answering from an indexed FAQ. It generates candidate bilingual actions from source text the checklist has not seen, shows literal Korean evidence, and asks the student to verify scope before use. The fixed checklist and deterministic checks help organize the result but do not supply the new notice's meaning.</w:t>
      </w:r>
    </w:p>
    <w:p>
      <w:pPr>
        <w:pStyle w:val="2"/>
      </w:pPr>
      <w:r>
        <w:rPr>
          <w:i w:val="0"/>
        </w:rPr>
        <w:t>Limitations</w:t>
      </w:r>
    </w:p>
    <w:p>
      <w:pPr/>
      <w:r>
        <w:t>Literal quotation matching does not prove that the proposed action, deadline association, or checklist match is semantically correct. The lexical omission warning recognizes only a limited set of Korean phrases and may miss other exceptions. The user's pasted text may contain sensitive data despite the interface warning. Source URLs are user-provided and are not fetched or verified by the program; live school requirements and individual eligibility remain outside its authority. The prototype runs locally, has no public deployment, and has not been tested with residents. The next steps are to test authorized current notices against independent labels, recruit users, and measure harmful omissions and false actions before treating the tool as reliable guidance.</w:t>
      </w:r>
    </w:p>
    <w:p>
      <w:pPr>
        <w:pStyle w:val="Subject"/>
      </w:pPr>
      <w:r>
        <w:rPr>
          <w:i w:val="0"/>
        </w:rPr>
        <w:t>References</w:t>
      </w:r>
    </w:p>
    <w:p>
      <w:pPr>
        <w:pStyle w:val="References"/>
      </w:pPr>
      <w:r>
        <w:rPr>
          <w:i w:val="0"/>
        </w:rPr>
        <w:t>Dong-A University Hanlim Dormitory. Move-in and move-out guide. https://hanlim.donga.ac.kr/hanlim/CMS/Contents/Contents.do?mCode=MN075 (accessed September 30, 2026).</w:t>
      </w:r>
    </w:p>
    <w:p>
      <w:pPr>
        <w:pStyle w:val="References"/>
      </w:pPr>
      <w:r>
        <w:rPr>
          <w:i w:val="0"/>
        </w:rPr>
        <w:t>Dong-A University Hanlim Dormitory. Residential rules, DMS site. https://dms.donga.ac.kr/hanlim/15139/subview.do (accessed September 30, 2026).</w:t>
      </w:r>
    </w:p>
    <w:p>
      <w:pPr>
        <w:pStyle w:val="References"/>
      </w:pPr>
      <w:r>
        <w:rPr>
          <w:i w:val="0"/>
        </w:rPr>
        <w:t>Dong-A University Hanlim Dormitory. Residential rules, current site. https://hanlim.donga.ac.kr/hanlim/CMS/Contents/Contents.do?mCode=MN025 (accessed September 30, 2026).</w:t>
      </w:r>
    </w:p>
    <w:p>
      <w:pPr>
        <w:pStyle w:val="References"/>
      </w:pPr>
      <w:r>
        <w:rPr>
          <w:i w:val="0"/>
        </w:rPr>
        <w:t>WANGHAOBIN. Move In Ready course repository and run instructions. https://github.com/ChenMengLR/AI_Project_2026_2.</w:t>
      </w:r>
    </w:p>
    <w:sectPr w:rsidR="00815A1A" w:rsidRPr="001A0C3E" w:rsidSect="00F02E9A">
      <w:type w:val="continuous"/>
      <w:pgSz w:w="11907" w:h="16839" w:code="9"/>
      <w:pgMar w:top="1440" w:right="1080" w:bottom="1440" w:left="1080" w:header="720" w:footer="720" w:gutter="0"/>
      <w:cols w:num="2"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75E3EF" w14:textId="77777777" w:rsidR="0078320B" w:rsidRDefault="0078320B" w:rsidP="001A0C3E">
      <w:r>
        <w:separator/>
      </w:r>
    </w:p>
  </w:endnote>
  <w:endnote w:type="continuationSeparator" w:id="0">
    <w:p w14:paraId="49AFB10A" w14:textId="77777777" w:rsidR="0078320B" w:rsidRDefault="0078320B" w:rsidP="001A0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명조">
    <w:panose1 w:val="02020603020101020101"/>
    <w:charset w:val="81"/>
    <w:family w:val="roman"/>
    <w:pitch w:val="variable"/>
    <w:sig w:usb0="800002A7" w:usb1="09D7FCFB" w:usb2="00000010" w:usb3="00000000" w:csb0="00080001" w:csb1="00000000"/>
  </w:font>
  <w:font w:name="KoPub바탕체 Medium">
    <w:altName w:val="바탕"/>
    <w:charset w:val="81"/>
    <w:family w:val="roman"/>
    <w:pitch w:val="variable"/>
    <w:sig w:usb0="800002A7" w:usb1="29D77CFB" w:usb2="00000010" w:usb3="00000000" w:csb0="00080000" w:csb1="00000000"/>
  </w:font>
  <w:font w:name="Arial">
    <w:panose1 w:val="020B0604020202020204"/>
    <w:charset w:val="00"/>
    <w:family w:val="swiss"/>
    <w:pitch w:val="variable"/>
    <w:sig w:usb0="E0002EFF" w:usb1="C000785B" w:usb2="00000009" w:usb3="00000000" w:csb0="000001FF" w:csb1="00000000"/>
  </w:font>
  <w:font w:name="KoPub돋움체_Pro Bold">
    <w:altName w:val="바탕"/>
    <w:panose1 w:val="00000000000000000000"/>
    <w:charset w:val="81"/>
    <w:family w:val="roman"/>
    <w:notTrueType/>
    <w:pitch w:val="variable"/>
    <w:sig w:usb0="800002A7" w:usb1="39D7FCFB" w:usb2="00000010" w:usb3="00000000" w:csb0="00080000" w:csb1="00000000"/>
  </w:font>
  <w:font w:name="나눔고딕">
    <w:panose1 w:val="020D0604000000000000"/>
    <w:charset w:val="81"/>
    <w:family w:val="modern"/>
    <w:pitch w:val="variable"/>
    <w:sig w:usb0="900002A7" w:usb1="29D7FCFB" w:usb2="00000010"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C60686" w14:textId="77777777" w:rsidR="0078320B" w:rsidRDefault="0078320B" w:rsidP="001A0C3E">
      <w:r>
        <w:separator/>
      </w:r>
    </w:p>
  </w:footnote>
  <w:footnote w:type="continuationSeparator" w:id="0">
    <w:p w14:paraId="77A79F41" w14:textId="77777777" w:rsidR="0078320B" w:rsidRDefault="0078320B" w:rsidP="001A0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AA32CD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EDC9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95EB0F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43EB82E"/>
    <w:lvl w:ilvl="0">
      <w:start w:val="1"/>
      <w:numFmt w:val="bullet"/>
      <w:lvlText w:val=""/>
      <w:lvlJc w:val="left"/>
      <w:pPr>
        <w:tabs>
          <w:tab w:val="num" w:pos="1800"/>
        </w:tabs>
        <w:ind w:left="1800" w:hanging="360"/>
      </w:pPr>
      <w:rPr>
        <w:rFonts w:ascii="Symbol" w:eastAsia="Times New Roman" w:hAnsi="Symbol" w:hint="default"/>
      </w:rPr>
    </w:lvl>
  </w:abstractNum>
  <w:abstractNum w:abstractNumId="6" w15:restartNumberingAfterBreak="0">
    <w:nsid w:val="FFFFFF81"/>
    <w:multiLevelType w:val="singleLevel"/>
    <w:tmpl w:val="BA480184"/>
    <w:lvl w:ilvl="0">
      <w:start w:val="1"/>
      <w:numFmt w:val="bullet"/>
      <w:lvlText w:val=""/>
      <w:lvlJc w:val="left"/>
      <w:pPr>
        <w:tabs>
          <w:tab w:val="num" w:pos="1440"/>
        </w:tabs>
        <w:ind w:left="1440" w:hanging="360"/>
      </w:pPr>
      <w:rPr>
        <w:rFonts w:ascii="Symbol" w:eastAsia="Times New Roman" w:hAnsi="Symbol" w:hint="default"/>
      </w:rPr>
    </w:lvl>
  </w:abstractNum>
  <w:abstractNum w:abstractNumId="7" w15:restartNumberingAfterBreak="0">
    <w:nsid w:val="FFFFFF82"/>
    <w:multiLevelType w:val="singleLevel"/>
    <w:tmpl w:val="9B1C1786"/>
    <w:lvl w:ilvl="0">
      <w:start w:val="1"/>
      <w:numFmt w:val="bullet"/>
      <w:lvlText w:val=""/>
      <w:lvlJc w:val="left"/>
      <w:pPr>
        <w:tabs>
          <w:tab w:val="num" w:pos="1080"/>
        </w:tabs>
        <w:ind w:left="1080" w:hanging="360"/>
      </w:pPr>
      <w:rPr>
        <w:rFonts w:ascii="Symbol" w:eastAsia="Times New Roman" w:hAnsi="Symbol" w:hint="default"/>
      </w:rPr>
    </w:lvl>
  </w:abstractNum>
  <w:abstractNum w:abstractNumId="8" w15:restartNumberingAfterBreak="0">
    <w:nsid w:val="FFFFFF83"/>
    <w:multiLevelType w:val="singleLevel"/>
    <w:tmpl w:val="536E19F6"/>
    <w:lvl w:ilvl="0">
      <w:start w:val="1"/>
      <w:numFmt w:val="bullet"/>
      <w:lvlText w:val=""/>
      <w:lvlJc w:val="left"/>
      <w:pPr>
        <w:tabs>
          <w:tab w:val="num" w:pos="720"/>
        </w:tabs>
        <w:ind w:left="720" w:hanging="360"/>
      </w:pPr>
      <w:rPr>
        <w:rFonts w:ascii="Symbol" w:eastAsia="Times New Roman" w:hAnsi="Symbol" w:hint="default"/>
      </w:rPr>
    </w:lvl>
  </w:abstractNum>
  <w:abstractNum w:abstractNumId="9" w15:restartNumberingAfterBreak="0">
    <w:nsid w:val="FFFFFF88"/>
    <w:multiLevelType w:val="singleLevel"/>
    <w:tmpl w:val="66E00E2E"/>
    <w:lvl w:ilvl="0">
      <w:start w:val="1"/>
      <w:numFmt w:val="decimal"/>
      <w:pStyle w:val="a"/>
      <w:lvlText w:val="%1."/>
      <w:lvlJc w:val="left"/>
      <w:pPr>
        <w:tabs>
          <w:tab w:val="num" w:pos="360"/>
        </w:tabs>
        <w:ind w:left="360" w:hanging="360"/>
      </w:pPr>
    </w:lvl>
  </w:abstractNum>
  <w:abstractNum w:abstractNumId="10" w15:restartNumberingAfterBreak="0">
    <w:nsid w:val="FFFFFF89"/>
    <w:multiLevelType w:val="singleLevel"/>
    <w:tmpl w:val="A836A8AC"/>
    <w:lvl w:ilvl="0">
      <w:start w:val="1"/>
      <w:numFmt w:val="bullet"/>
      <w:pStyle w:val="a0"/>
      <w:lvlText w:val=""/>
      <w:lvlJc w:val="left"/>
      <w:pPr>
        <w:tabs>
          <w:tab w:val="num" w:pos="360"/>
        </w:tabs>
        <w:ind w:left="360" w:hanging="360"/>
      </w:pPr>
      <w:rPr>
        <w:rFonts w:ascii="Symbol" w:eastAsia="Times New Roman" w:hAnsi="Symbol" w:hint="default"/>
      </w:rPr>
    </w:lvl>
  </w:abstractNum>
  <w:abstractNum w:abstractNumId="11"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FFFFFFFE"/>
    <w:multiLevelType w:val="singleLevel"/>
    <w:tmpl w:val="5CA6E12C"/>
    <w:lvl w:ilvl="0">
      <w:numFmt w:val="decimal"/>
      <w:lvlText w:val="*"/>
      <w:lvlJc w:val="left"/>
    </w:lvl>
  </w:abstractNum>
  <w:abstractNum w:abstractNumId="13" w15:restartNumberingAfterBreak="0">
    <w:nsid w:val="06686EE4"/>
    <w:multiLevelType w:val="multilevel"/>
    <w:tmpl w:val="88AA8858"/>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0473130"/>
    <w:multiLevelType w:val="hybridMultilevel"/>
    <w:tmpl w:val="113472AC"/>
    <w:lvl w:ilvl="0" w:tplc="DAB6F0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8D75AF"/>
    <w:multiLevelType w:val="singleLevel"/>
    <w:tmpl w:val="DDEE8D5E"/>
    <w:lvl w:ilvl="0">
      <w:start w:val="1"/>
      <w:numFmt w:val="decimal"/>
      <w:lvlText w:val="%1."/>
      <w:legacy w:legacy="1" w:legacySpace="0" w:legacyIndent="144"/>
      <w:lvlJc w:val="left"/>
      <w:pPr>
        <w:ind w:left="144" w:hanging="144"/>
      </w:pPr>
    </w:lvl>
  </w:abstractNum>
  <w:abstractNum w:abstractNumId="16" w15:restartNumberingAfterBreak="0">
    <w:nsid w:val="2AB17545"/>
    <w:multiLevelType w:val="singleLevel"/>
    <w:tmpl w:val="DDEE8D5E"/>
    <w:lvl w:ilvl="0">
      <w:start w:val="1"/>
      <w:numFmt w:val="decimal"/>
      <w:lvlText w:val="%1."/>
      <w:legacy w:legacy="1" w:legacySpace="0" w:legacyIndent="144"/>
      <w:lvlJc w:val="left"/>
      <w:pPr>
        <w:ind w:left="144" w:hanging="144"/>
      </w:pPr>
    </w:lvl>
  </w:abstractNum>
  <w:abstractNum w:abstractNumId="17"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8" w15:restartNumberingAfterBreak="0">
    <w:nsid w:val="33242863"/>
    <w:multiLevelType w:val="multilevel"/>
    <w:tmpl w:val="982414F6"/>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4229611F"/>
    <w:multiLevelType w:val="singleLevel"/>
    <w:tmpl w:val="DDEE8D5E"/>
    <w:lvl w:ilvl="0">
      <w:start w:val="1"/>
      <w:numFmt w:val="decimal"/>
      <w:lvlText w:val="%1."/>
      <w:legacy w:legacy="1" w:legacySpace="0" w:legacyIndent="144"/>
      <w:lvlJc w:val="left"/>
      <w:pPr>
        <w:ind w:left="144" w:hanging="144"/>
      </w:pPr>
    </w:lvl>
  </w:abstractNum>
  <w:abstractNum w:abstractNumId="20" w15:restartNumberingAfterBreak="0">
    <w:nsid w:val="4AAC6963"/>
    <w:multiLevelType w:val="singleLevel"/>
    <w:tmpl w:val="DDEE8D5E"/>
    <w:lvl w:ilvl="0">
      <w:start w:val="1"/>
      <w:numFmt w:val="decimal"/>
      <w:lvlText w:val="%1."/>
      <w:legacy w:legacy="1" w:legacySpace="0" w:legacyIndent="144"/>
      <w:lvlJc w:val="left"/>
      <w:pPr>
        <w:ind w:left="144" w:hanging="144"/>
      </w:pPr>
    </w:lvl>
  </w:abstractNum>
  <w:abstractNum w:abstractNumId="21" w15:restartNumberingAfterBreak="0">
    <w:nsid w:val="5289287D"/>
    <w:multiLevelType w:val="singleLevel"/>
    <w:tmpl w:val="DDEE8D5E"/>
    <w:lvl w:ilvl="0">
      <w:start w:val="1"/>
      <w:numFmt w:val="decimal"/>
      <w:lvlText w:val="%1."/>
      <w:legacy w:legacy="1" w:legacySpace="0" w:legacyIndent="144"/>
      <w:lvlJc w:val="left"/>
      <w:pPr>
        <w:ind w:left="144" w:hanging="144"/>
      </w:pPr>
    </w:lvl>
  </w:abstractNum>
  <w:abstractNum w:abstractNumId="22" w15:restartNumberingAfterBreak="0">
    <w:nsid w:val="542D7D10"/>
    <w:multiLevelType w:val="hybridMultilevel"/>
    <w:tmpl w:val="D3A88D50"/>
    <w:lvl w:ilvl="0" w:tplc="D63AEB54">
      <w:start w:val="1"/>
      <w:numFmt w:val="bullet"/>
      <w:pStyle w:val="a1"/>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58AD353F"/>
    <w:multiLevelType w:val="hybridMultilevel"/>
    <w:tmpl w:val="066CB9EA"/>
    <w:lvl w:ilvl="0" w:tplc="61E616DA">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D51CC0"/>
    <w:multiLevelType w:val="singleLevel"/>
    <w:tmpl w:val="DDEE8D5E"/>
    <w:lvl w:ilvl="0">
      <w:start w:val="1"/>
      <w:numFmt w:val="decimal"/>
      <w:lvlText w:val="%1."/>
      <w:legacy w:legacy="1" w:legacySpace="0" w:legacyIndent="144"/>
      <w:lvlJc w:val="left"/>
      <w:pPr>
        <w:ind w:left="144" w:hanging="144"/>
      </w:pPr>
    </w:lvl>
  </w:abstractNum>
  <w:abstractNum w:abstractNumId="25" w15:restartNumberingAfterBreak="0">
    <w:nsid w:val="5A0A036E"/>
    <w:multiLevelType w:val="singleLevel"/>
    <w:tmpl w:val="1F5EB1CE"/>
    <w:lvl w:ilvl="0">
      <w:start w:val="1"/>
      <w:numFmt w:val="decimal"/>
      <w:pStyle w:val="References"/>
      <w:lvlText w:val="%1."/>
      <w:lvlJc w:val="left"/>
      <w:pPr>
        <w:ind w:left="880" w:hanging="440"/>
      </w:pPr>
      <w:rPr>
        <w:rFonts w:hint="eastAsia"/>
      </w:rPr>
    </w:lvl>
  </w:abstractNum>
  <w:abstractNum w:abstractNumId="26" w15:restartNumberingAfterBreak="0">
    <w:nsid w:val="5A0F3C1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specVanish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7" w15:restartNumberingAfterBreak="0">
    <w:nsid w:val="65681031"/>
    <w:multiLevelType w:val="hybridMultilevel"/>
    <w:tmpl w:val="D6484952"/>
    <w:lvl w:ilvl="0" w:tplc="A2AE577E">
      <w:start w:val="1"/>
      <w:numFmt w:val="bullet"/>
      <w:lvlText w:val=""/>
      <w:lvlJc w:val="left"/>
      <w:pPr>
        <w:ind w:left="880" w:hanging="440"/>
      </w:pPr>
      <w:rPr>
        <w:rFonts w:ascii="Symbol" w:hAnsi="Symbo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70FF3A29"/>
    <w:multiLevelType w:val="hybridMultilevel"/>
    <w:tmpl w:val="FDB8120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754074A8"/>
    <w:multiLevelType w:val="hybridMultilevel"/>
    <w:tmpl w:val="61B02AA2"/>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7AA90541"/>
    <w:multiLevelType w:val="hybridMultilevel"/>
    <w:tmpl w:val="5F88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BB022E"/>
    <w:multiLevelType w:val="hybridMultilevel"/>
    <w:tmpl w:val="BFEAEB1A"/>
    <w:lvl w:ilvl="0" w:tplc="A2AE577E">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506287825">
    <w:abstractNumId w:val="10"/>
  </w:num>
  <w:num w:numId="2" w16cid:durableId="791553543">
    <w:abstractNumId w:val="8"/>
  </w:num>
  <w:num w:numId="3" w16cid:durableId="263727283">
    <w:abstractNumId w:val="7"/>
  </w:num>
  <w:num w:numId="4" w16cid:durableId="673341371">
    <w:abstractNumId w:val="6"/>
  </w:num>
  <w:num w:numId="5" w16cid:durableId="1455950124">
    <w:abstractNumId w:val="5"/>
  </w:num>
  <w:num w:numId="6" w16cid:durableId="42946736">
    <w:abstractNumId w:val="9"/>
  </w:num>
  <w:num w:numId="7" w16cid:durableId="773592876">
    <w:abstractNumId w:val="4"/>
  </w:num>
  <w:num w:numId="8" w16cid:durableId="802581813">
    <w:abstractNumId w:val="3"/>
  </w:num>
  <w:num w:numId="9" w16cid:durableId="1209609554">
    <w:abstractNumId w:val="2"/>
  </w:num>
  <w:num w:numId="10" w16cid:durableId="1265965081">
    <w:abstractNumId w:val="1"/>
  </w:num>
  <w:num w:numId="11" w16cid:durableId="953639165">
    <w:abstractNumId w:val="10"/>
  </w:num>
  <w:num w:numId="12" w16cid:durableId="626358743">
    <w:abstractNumId w:val="8"/>
  </w:num>
  <w:num w:numId="13" w16cid:durableId="260378162">
    <w:abstractNumId w:val="7"/>
  </w:num>
  <w:num w:numId="14" w16cid:durableId="1099258373">
    <w:abstractNumId w:val="6"/>
  </w:num>
  <w:num w:numId="15" w16cid:durableId="794952450">
    <w:abstractNumId w:val="5"/>
  </w:num>
  <w:num w:numId="16" w16cid:durableId="244998179">
    <w:abstractNumId w:val="9"/>
  </w:num>
  <w:num w:numId="17" w16cid:durableId="1940673524">
    <w:abstractNumId w:val="4"/>
  </w:num>
  <w:num w:numId="18" w16cid:durableId="2033918866">
    <w:abstractNumId w:val="3"/>
  </w:num>
  <w:num w:numId="19" w16cid:durableId="1654941904">
    <w:abstractNumId w:val="2"/>
  </w:num>
  <w:num w:numId="20" w16cid:durableId="968365477">
    <w:abstractNumId w:val="1"/>
  </w:num>
  <w:num w:numId="21" w16cid:durableId="2121879236">
    <w:abstractNumId w:val="12"/>
    <w:lvlOverride w:ilvl="0">
      <w:lvl w:ilvl="0">
        <w:start w:val="1"/>
        <w:numFmt w:val="bullet"/>
        <w:lvlText w:val=""/>
        <w:legacy w:legacy="1" w:legacySpace="0" w:legacyIndent="360"/>
        <w:lvlJc w:val="left"/>
        <w:pPr>
          <w:ind w:left="360" w:hanging="360"/>
        </w:pPr>
        <w:rPr>
          <w:rFonts w:ascii="Symbol" w:eastAsia="Times New Roman" w:hAnsi="Symbol" w:hint="default"/>
        </w:rPr>
      </w:lvl>
    </w:lvlOverride>
  </w:num>
  <w:num w:numId="22" w16cid:durableId="2034068350">
    <w:abstractNumId w:val="25"/>
  </w:num>
  <w:num w:numId="23" w16cid:durableId="347296860">
    <w:abstractNumId w:val="17"/>
  </w:num>
  <w:num w:numId="24" w16cid:durableId="621350327">
    <w:abstractNumId w:val="11"/>
  </w:num>
  <w:num w:numId="25" w16cid:durableId="1783455553">
    <w:abstractNumId w:val="19"/>
  </w:num>
  <w:num w:numId="26" w16cid:durableId="2110615869">
    <w:abstractNumId w:val="16"/>
  </w:num>
  <w:num w:numId="27" w16cid:durableId="27609859">
    <w:abstractNumId w:val="20"/>
  </w:num>
  <w:num w:numId="28" w16cid:durableId="1839609571">
    <w:abstractNumId w:val="21"/>
  </w:num>
  <w:num w:numId="29" w16cid:durableId="1512137121">
    <w:abstractNumId w:val="15"/>
  </w:num>
  <w:num w:numId="30" w16cid:durableId="930745620">
    <w:abstractNumId w:val="24"/>
  </w:num>
  <w:num w:numId="31" w16cid:durableId="1735615145">
    <w:abstractNumId w:val="13"/>
  </w:num>
  <w:num w:numId="32" w16cid:durableId="1014187427">
    <w:abstractNumId w:val="30"/>
  </w:num>
  <w:num w:numId="33" w16cid:durableId="823619669">
    <w:abstractNumId w:val="0"/>
  </w:num>
  <w:num w:numId="34" w16cid:durableId="957368739">
    <w:abstractNumId w:val="23"/>
  </w:num>
  <w:num w:numId="35" w16cid:durableId="1126313697">
    <w:abstractNumId w:val="25"/>
    <w:lvlOverride w:ilvl="0">
      <w:lvl w:ilvl="0">
        <w:start w:val="1"/>
        <w:numFmt w:val="decimal"/>
        <w:pStyle w:val="References"/>
        <w:lvlText w:val="%1."/>
        <w:legacy w:legacy="1" w:legacySpace="0" w:legacyIndent="144"/>
        <w:lvlJc w:val="left"/>
        <w:pPr>
          <w:ind w:left="144" w:hanging="144"/>
        </w:pPr>
        <w:rPr>
          <w:rFonts w:ascii="Helvetica" w:hAnsi="Helvetica" w:cs="Helvetica" w:hint="default"/>
        </w:rPr>
      </w:lvl>
    </w:lvlOverride>
  </w:num>
  <w:num w:numId="36" w16cid:durableId="708148947">
    <w:abstractNumId w:val="28"/>
  </w:num>
  <w:num w:numId="37" w16cid:durableId="1066420258">
    <w:abstractNumId w:val="13"/>
  </w:num>
  <w:num w:numId="38" w16cid:durableId="349529449">
    <w:abstractNumId w:val="13"/>
  </w:num>
  <w:num w:numId="39" w16cid:durableId="1064648009">
    <w:abstractNumId w:val="13"/>
  </w:num>
  <w:num w:numId="40" w16cid:durableId="1441677578">
    <w:abstractNumId w:val="13"/>
  </w:num>
  <w:num w:numId="41" w16cid:durableId="1284531661">
    <w:abstractNumId w:val="14"/>
  </w:num>
  <w:num w:numId="42" w16cid:durableId="625084208">
    <w:abstractNumId w:val="26"/>
  </w:num>
  <w:num w:numId="43" w16cid:durableId="1696271012">
    <w:abstractNumId w:val="18"/>
  </w:num>
  <w:num w:numId="44" w16cid:durableId="1921213926">
    <w:abstractNumId w:val="29"/>
  </w:num>
  <w:num w:numId="45" w16cid:durableId="21827141">
    <w:abstractNumId w:val="27"/>
  </w:num>
  <w:num w:numId="46" w16cid:durableId="420562188">
    <w:abstractNumId w:val="31"/>
  </w:num>
  <w:num w:numId="47" w16cid:durableId="3020806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hdrShapeDefaults>
    <o:shapedefaults v:ext="edit" spidmax="2050" style="mso-position-horizontal-relative:margin;mso-position-vertical-relative:margin" fill="f" fillcolor="white" stroke="f">
      <v:fill color="white" on="f"/>
      <v:stroke on="f"/>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rsids>
    <w:rsidRoot w:val="004F7602"/>
    <w:rsid w:val="0001659E"/>
    <w:rsid w:val="00031166"/>
    <w:rsid w:val="000333DE"/>
    <w:rsid w:val="0003450C"/>
    <w:rsid w:val="000518C8"/>
    <w:rsid w:val="00053A0F"/>
    <w:rsid w:val="00055598"/>
    <w:rsid w:val="000728F3"/>
    <w:rsid w:val="00072B3A"/>
    <w:rsid w:val="000848AA"/>
    <w:rsid w:val="000A3852"/>
    <w:rsid w:val="000B6A11"/>
    <w:rsid w:val="000B72DA"/>
    <w:rsid w:val="000E4445"/>
    <w:rsid w:val="000E5328"/>
    <w:rsid w:val="0010210D"/>
    <w:rsid w:val="001105CA"/>
    <w:rsid w:val="00123CFD"/>
    <w:rsid w:val="00137145"/>
    <w:rsid w:val="001465AB"/>
    <w:rsid w:val="00151FAA"/>
    <w:rsid w:val="00161911"/>
    <w:rsid w:val="00197B90"/>
    <w:rsid w:val="001A0C3E"/>
    <w:rsid w:val="001B31FA"/>
    <w:rsid w:val="001C2A81"/>
    <w:rsid w:val="001C3821"/>
    <w:rsid w:val="001C5FF3"/>
    <w:rsid w:val="001D29E1"/>
    <w:rsid w:val="001F062E"/>
    <w:rsid w:val="001F40BF"/>
    <w:rsid w:val="0020192F"/>
    <w:rsid w:val="00210191"/>
    <w:rsid w:val="00216F69"/>
    <w:rsid w:val="00227741"/>
    <w:rsid w:val="002345A6"/>
    <w:rsid w:val="0024113A"/>
    <w:rsid w:val="0025707B"/>
    <w:rsid w:val="002862A4"/>
    <w:rsid w:val="002D66D1"/>
    <w:rsid w:val="002F4FAC"/>
    <w:rsid w:val="002F61EC"/>
    <w:rsid w:val="00310376"/>
    <w:rsid w:val="00311723"/>
    <w:rsid w:val="00331AFF"/>
    <w:rsid w:val="00340493"/>
    <w:rsid w:val="003500C6"/>
    <w:rsid w:val="00354AC8"/>
    <w:rsid w:val="00355923"/>
    <w:rsid w:val="003868FA"/>
    <w:rsid w:val="0039156C"/>
    <w:rsid w:val="003948CB"/>
    <w:rsid w:val="003A7DC7"/>
    <w:rsid w:val="003B07DF"/>
    <w:rsid w:val="003B1F3C"/>
    <w:rsid w:val="003C7552"/>
    <w:rsid w:val="003D5B9A"/>
    <w:rsid w:val="003D7F56"/>
    <w:rsid w:val="003E1FB5"/>
    <w:rsid w:val="003E3C69"/>
    <w:rsid w:val="0041136C"/>
    <w:rsid w:val="0041270E"/>
    <w:rsid w:val="004251CC"/>
    <w:rsid w:val="00454A5E"/>
    <w:rsid w:val="00467030"/>
    <w:rsid w:val="0046771C"/>
    <w:rsid w:val="00480F98"/>
    <w:rsid w:val="004844C8"/>
    <w:rsid w:val="00493EDB"/>
    <w:rsid w:val="00497516"/>
    <w:rsid w:val="004A6616"/>
    <w:rsid w:val="004B241B"/>
    <w:rsid w:val="004B4E2C"/>
    <w:rsid w:val="004C3AB4"/>
    <w:rsid w:val="004C58FB"/>
    <w:rsid w:val="004D67AB"/>
    <w:rsid w:val="004F41F4"/>
    <w:rsid w:val="004F5754"/>
    <w:rsid w:val="004F6455"/>
    <w:rsid w:val="004F7602"/>
    <w:rsid w:val="005004D4"/>
    <w:rsid w:val="00505DFC"/>
    <w:rsid w:val="00507848"/>
    <w:rsid w:val="005109DA"/>
    <w:rsid w:val="005172EB"/>
    <w:rsid w:val="00542B7D"/>
    <w:rsid w:val="00551456"/>
    <w:rsid w:val="00553092"/>
    <w:rsid w:val="005605C1"/>
    <w:rsid w:val="00560E90"/>
    <w:rsid w:val="00591C69"/>
    <w:rsid w:val="005A1DB7"/>
    <w:rsid w:val="005A626F"/>
    <w:rsid w:val="005C216A"/>
    <w:rsid w:val="005C632C"/>
    <w:rsid w:val="005D144D"/>
    <w:rsid w:val="005E3A00"/>
    <w:rsid w:val="005F53C8"/>
    <w:rsid w:val="006048E3"/>
    <w:rsid w:val="006075E0"/>
    <w:rsid w:val="0061007B"/>
    <w:rsid w:val="006127F1"/>
    <w:rsid w:val="00612953"/>
    <w:rsid w:val="00613D18"/>
    <w:rsid w:val="00627420"/>
    <w:rsid w:val="006619D3"/>
    <w:rsid w:val="00663A28"/>
    <w:rsid w:val="00684747"/>
    <w:rsid w:val="0069261B"/>
    <w:rsid w:val="00695F7C"/>
    <w:rsid w:val="006973A2"/>
    <w:rsid w:val="006A620B"/>
    <w:rsid w:val="006B0BC1"/>
    <w:rsid w:val="006B3F1F"/>
    <w:rsid w:val="006B4001"/>
    <w:rsid w:val="006B6CDF"/>
    <w:rsid w:val="006E19A5"/>
    <w:rsid w:val="006E2FD6"/>
    <w:rsid w:val="006E401D"/>
    <w:rsid w:val="006E44BB"/>
    <w:rsid w:val="00701E51"/>
    <w:rsid w:val="007031CC"/>
    <w:rsid w:val="007078B9"/>
    <w:rsid w:val="00734875"/>
    <w:rsid w:val="00741E7D"/>
    <w:rsid w:val="00752A83"/>
    <w:rsid w:val="00770435"/>
    <w:rsid w:val="0077063C"/>
    <w:rsid w:val="0078320B"/>
    <w:rsid w:val="007933B4"/>
    <w:rsid w:val="007968B9"/>
    <w:rsid w:val="007A3B17"/>
    <w:rsid w:val="007A43F0"/>
    <w:rsid w:val="007C7E48"/>
    <w:rsid w:val="007E174B"/>
    <w:rsid w:val="007F61EF"/>
    <w:rsid w:val="008013B3"/>
    <w:rsid w:val="008134A2"/>
    <w:rsid w:val="00815A1A"/>
    <w:rsid w:val="00824188"/>
    <w:rsid w:val="00855456"/>
    <w:rsid w:val="008639E0"/>
    <w:rsid w:val="00890771"/>
    <w:rsid w:val="008C2552"/>
    <w:rsid w:val="008C3181"/>
    <w:rsid w:val="008D020E"/>
    <w:rsid w:val="008D07FD"/>
    <w:rsid w:val="008F4362"/>
    <w:rsid w:val="009008CC"/>
    <w:rsid w:val="00901095"/>
    <w:rsid w:val="0090145C"/>
    <w:rsid w:val="00912676"/>
    <w:rsid w:val="00915736"/>
    <w:rsid w:val="00923416"/>
    <w:rsid w:val="009375E5"/>
    <w:rsid w:val="009402CA"/>
    <w:rsid w:val="00954859"/>
    <w:rsid w:val="009863CF"/>
    <w:rsid w:val="009917A5"/>
    <w:rsid w:val="00992D8D"/>
    <w:rsid w:val="009A62ED"/>
    <w:rsid w:val="009C2525"/>
    <w:rsid w:val="009D0E6F"/>
    <w:rsid w:val="009E3B47"/>
    <w:rsid w:val="009E3B95"/>
    <w:rsid w:val="009F2BD8"/>
    <w:rsid w:val="00A1173C"/>
    <w:rsid w:val="00A3272B"/>
    <w:rsid w:val="00A44649"/>
    <w:rsid w:val="00A54C3A"/>
    <w:rsid w:val="00A62A70"/>
    <w:rsid w:val="00A631A3"/>
    <w:rsid w:val="00A65132"/>
    <w:rsid w:val="00A6678D"/>
    <w:rsid w:val="00A729A3"/>
    <w:rsid w:val="00A812EC"/>
    <w:rsid w:val="00A8132E"/>
    <w:rsid w:val="00A9363C"/>
    <w:rsid w:val="00AA7718"/>
    <w:rsid w:val="00AB2711"/>
    <w:rsid w:val="00AB47AB"/>
    <w:rsid w:val="00AB6E70"/>
    <w:rsid w:val="00AC2B33"/>
    <w:rsid w:val="00AC7B51"/>
    <w:rsid w:val="00AD311E"/>
    <w:rsid w:val="00B02E4D"/>
    <w:rsid w:val="00B12BA2"/>
    <w:rsid w:val="00B164A5"/>
    <w:rsid w:val="00B26FEF"/>
    <w:rsid w:val="00B82F58"/>
    <w:rsid w:val="00BC2256"/>
    <w:rsid w:val="00BC3AEB"/>
    <w:rsid w:val="00BD2529"/>
    <w:rsid w:val="00BE64CC"/>
    <w:rsid w:val="00BF0593"/>
    <w:rsid w:val="00C06485"/>
    <w:rsid w:val="00C30BB2"/>
    <w:rsid w:val="00C42DF6"/>
    <w:rsid w:val="00C668FF"/>
    <w:rsid w:val="00C852D4"/>
    <w:rsid w:val="00C918B7"/>
    <w:rsid w:val="00C957B9"/>
    <w:rsid w:val="00CA1F35"/>
    <w:rsid w:val="00CA504A"/>
    <w:rsid w:val="00CA5766"/>
    <w:rsid w:val="00CB1ECC"/>
    <w:rsid w:val="00CD56BD"/>
    <w:rsid w:val="00D10462"/>
    <w:rsid w:val="00D12810"/>
    <w:rsid w:val="00D155A0"/>
    <w:rsid w:val="00D170CB"/>
    <w:rsid w:val="00D40B36"/>
    <w:rsid w:val="00D60FA7"/>
    <w:rsid w:val="00D84763"/>
    <w:rsid w:val="00DB5013"/>
    <w:rsid w:val="00DE1746"/>
    <w:rsid w:val="00E21718"/>
    <w:rsid w:val="00E309BC"/>
    <w:rsid w:val="00E35232"/>
    <w:rsid w:val="00E35A4C"/>
    <w:rsid w:val="00E6364A"/>
    <w:rsid w:val="00E64DDD"/>
    <w:rsid w:val="00E65B32"/>
    <w:rsid w:val="00E66CCF"/>
    <w:rsid w:val="00E833F8"/>
    <w:rsid w:val="00EA2FD2"/>
    <w:rsid w:val="00EB3CF4"/>
    <w:rsid w:val="00EC54AB"/>
    <w:rsid w:val="00ED4E86"/>
    <w:rsid w:val="00EF53FE"/>
    <w:rsid w:val="00F01986"/>
    <w:rsid w:val="00F02E9A"/>
    <w:rsid w:val="00F311C1"/>
    <w:rsid w:val="00F35CDC"/>
    <w:rsid w:val="00F360B3"/>
    <w:rsid w:val="00F41687"/>
    <w:rsid w:val="00F52DB0"/>
    <w:rsid w:val="00F5437C"/>
    <w:rsid w:val="00F56305"/>
    <w:rsid w:val="00F71803"/>
    <w:rsid w:val="00F72FB4"/>
    <w:rsid w:val="00F82DC3"/>
    <w:rsid w:val="00F862A5"/>
    <w:rsid w:val="00F90E70"/>
    <w:rsid w:val="00FA519E"/>
    <w:rsid w:val="00FC29A7"/>
    <w:rsid w:val="00FC5A94"/>
    <w:rsid w:val="00FD3AF6"/>
    <w:rsid w:val="00FD3E2C"/>
    <w:rsid w:val="00FE1735"/>
    <w:rsid w:val="00FF2DD4"/>
    <w:rsid w:val="00FF3354"/>
    <w:rsid w:val="00FF70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horizontal-relative:margin;mso-position-vertical-relative:margin" fill="f" fillcolor="white" stroke="f">
      <v:fill color="white" on="f"/>
      <v:stroke on="f"/>
    </o:shapedefaults>
    <o:shapelayout v:ext="edit">
      <o:idmap v:ext="edit" data="2"/>
    </o:shapelayout>
  </w:shapeDefaults>
  <w:decimalSymbol w:val="."/>
  <w:listSeparator w:val=","/>
  <w14:docId w14:val="6B0AD36D"/>
  <w15:chartTrackingRefBased/>
  <w15:docId w15:val="{BF686F39-C16E-4BD2-B863-EE8457F2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맑은 고딕" w:hAnsi="Times"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lsdException w:name="heading 5" w:uiPriority="9"/>
    <w:lsdException w:name="heading 6" w:uiPriority="9"/>
    <w:lsdException w:name="heading 7" w:uiPriority="9"/>
    <w:lsdException w:name="heading 8" w:uiPriority="9"/>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1A0C3E"/>
    <w:pPr>
      <w:wordWrap w:val="0"/>
      <w:spacing w:after="120"/>
      <w:jc w:val="both"/>
    </w:pPr>
    <w:rPr>
      <w:rFonts w:ascii="나눔명조" w:eastAsia="나눔명조" w:hAnsi="나눔명조"/>
    </w:rPr>
  </w:style>
  <w:style w:type="paragraph" w:styleId="1">
    <w:name w:val="heading 1"/>
    <w:basedOn w:val="a2"/>
    <w:next w:val="a2"/>
    <w:link w:val="1Char"/>
    <w:qFormat/>
    <w:rsid w:val="001A0C3E"/>
    <w:pPr>
      <w:keepNext/>
      <w:keepLines/>
      <w:numPr>
        <w:numId w:val="43"/>
      </w:numPr>
      <w:spacing w:before="240"/>
      <w:outlineLvl w:val="0"/>
    </w:pPr>
    <w:rPr>
      <w:rFonts w:cs="KoPub바탕체 Medium"/>
      <w:b/>
      <w:caps/>
      <w:kern w:val="32"/>
      <w:sz w:val="22"/>
      <w:szCs w:val="22"/>
    </w:rPr>
  </w:style>
  <w:style w:type="paragraph" w:styleId="2">
    <w:name w:val="heading 2"/>
    <w:basedOn w:val="1"/>
    <w:next w:val="a2"/>
    <w:link w:val="2Char"/>
    <w:qFormat/>
    <w:rsid w:val="00915736"/>
    <w:pPr>
      <w:numPr>
        <w:ilvl w:val="1"/>
      </w:numPr>
      <w:spacing w:before="120"/>
      <w:ind w:left="709"/>
      <w:outlineLvl w:val="1"/>
    </w:pPr>
    <w:rPr>
      <w:caps w:val="0"/>
      <w:sz w:val="20"/>
    </w:rPr>
  </w:style>
  <w:style w:type="paragraph" w:styleId="3">
    <w:name w:val="heading 3"/>
    <w:basedOn w:val="2"/>
    <w:next w:val="a2"/>
    <w:qFormat/>
    <w:pPr>
      <w:outlineLvl w:val="2"/>
    </w:pPr>
    <w:rPr>
      <w:b w:val="0"/>
      <w:i/>
    </w:rPr>
  </w:style>
  <w:style w:type="paragraph" w:styleId="4">
    <w:name w:val="heading 4"/>
    <w:basedOn w:val="a2"/>
    <w:next w:val="a2"/>
    <w:pPr>
      <w:keepNext/>
      <w:numPr>
        <w:ilvl w:val="3"/>
        <w:numId w:val="23"/>
      </w:numPr>
      <w:spacing w:before="240" w:after="60"/>
      <w:outlineLvl w:val="3"/>
    </w:pPr>
    <w:rPr>
      <w:b/>
      <w:sz w:val="28"/>
    </w:rPr>
  </w:style>
  <w:style w:type="paragraph" w:styleId="5">
    <w:name w:val="heading 5"/>
    <w:basedOn w:val="a2"/>
    <w:next w:val="a2"/>
    <w:pPr>
      <w:numPr>
        <w:ilvl w:val="4"/>
        <w:numId w:val="23"/>
      </w:numPr>
      <w:spacing w:before="240" w:after="60"/>
      <w:outlineLvl w:val="4"/>
    </w:pPr>
    <w:rPr>
      <w:b/>
      <w:i/>
      <w:sz w:val="26"/>
    </w:rPr>
  </w:style>
  <w:style w:type="paragraph" w:styleId="6">
    <w:name w:val="heading 6"/>
    <w:basedOn w:val="a2"/>
    <w:next w:val="a2"/>
    <w:pPr>
      <w:numPr>
        <w:ilvl w:val="5"/>
        <w:numId w:val="23"/>
      </w:numPr>
      <w:spacing w:before="240" w:after="60"/>
      <w:outlineLvl w:val="5"/>
    </w:pPr>
    <w:rPr>
      <w:b/>
      <w:sz w:val="22"/>
    </w:rPr>
  </w:style>
  <w:style w:type="paragraph" w:styleId="7">
    <w:name w:val="heading 7"/>
    <w:basedOn w:val="a2"/>
    <w:next w:val="a2"/>
    <w:pPr>
      <w:numPr>
        <w:ilvl w:val="6"/>
        <w:numId w:val="23"/>
      </w:numPr>
      <w:spacing w:before="240" w:after="60"/>
      <w:outlineLvl w:val="6"/>
    </w:pPr>
  </w:style>
  <w:style w:type="paragraph" w:styleId="8">
    <w:name w:val="heading 8"/>
    <w:basedOn w:val="a2"/>
    <w:next w:val="a2"/>
    <w:pPr>
      <w:numPr>
        <w:ilvl w:val="7"/>
        <w:numId w:val="23"/>
      </w:numPr>
      <w:spacing w:before="240" w:after="60"/>
      <w:outlineLvl w:val="7"/>
    </w:pPr>
    <w:rPr>
      <w:i/>
    </w:rPr>
  </w:style>
  <w:style w:type="paragraph" w:styleId="9">
    <w:name w:val="heading 9"/>
    <w:basedOn w:val="a2"/>
    <w:next w:val="a2"/>
    <w:qFormat/>
    <w:pPr>
      <w:numPr>
        <w:ilvl w:val="8"/>
        <w:numId w:val="23"/>
      </w:numPr>
      <w:spacing w:before="240" w:after="60"/>
      <w:outlineLvl w:val="8"/>
    </w:pPr>
    <w:rPr>
      <w:rFonts w:ascii="Arial" w:hAnsi="Arial"/>
      <w:sz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er"/>
    <w:basedOn w:val="a2"/>
    <w:pPr>
      <w:tabs>
        <w:tab w:val="center" w:pos="4320"/>
        <w:tab w:val="right" w:pos="8640"/>
      </w:tabs>
    </w:pPr>
  </w:style>
  <w:style w:type="paragraph" w:styleId="a7">
    <w:name w:val="header"/>
    <w:basedOn w:val="a2"/>
    <w:pPr>
      <w:tabs>
        <w:tab w:val="center" w:pos="4320"/>
        <w:tab w:val="right" w:pos="8640"/>
      </w:tabs>
    </w:pPr>
    <w:rPr>
      <w:rFonts w:ascii="Arial" w:hAnsi="Arial"/>
    </w:rPr>
  </w:style>
  <w:style w:type="paragraph" w:customStyle="1" w:styleId="Author">
    <w:name w:val="Author"/>
    <w:basedOn w:val="a2"/>
    <w:rsid w:val="00216F69"/>
    <w:pPr>
      <w:adjustRightInd w:val="0"/>
      <w:snapToGrid w:val="0"/>
      <w:spacing w:after="0"/>
      <w:jc w:val="center"/>
    </w:pPr>
    <w:rPr>
      <w:b/>
      <w:sz w:val="24"/>
    </w:rPr>
  </w:style>
  <w:style w:type="paragraph" w:styleId="a8">
    <w:name w:val="Title"/>
    <w:basedOn w:val="a2"/>
    <w:qFormat/>
    <w:rsid w:val="00A65132"/>
    <w:pPr>
      <w:spacing w:after="0"/>
      <w:jc w:val="center"/>
      <w:outlineLvl w:val="0"/>
    </w:pPr>
    <w:rPr>
      <w:rFonts w:ascii="KoPub돋움체_Pro Bold" w:eastAsia="KoPub돋움체_Pro Bold" w:hAnsi="Arial"/>
      <w:b/>
      <w:kern w:val="28"/>
      <w:sz w:val="32"/>
      <w:szCs w:val="28"/>
    </w:rPr>
  </w:style>
  <w:style w:type="paragraph" w:styleId="a9">
    <w:name w:val="Block Text"/>
    <w:basedOn w:val="a2"/>
    <w:pPr>
      <w:ind w:left="1440" w:right="1440"/>
    </w:pPr>
  </w:style>
  <w:style w:type="paragraph" w:styleId="aa">
    <w:name w:val="caption"/>
    <w:basedOn w:val="a2"/>
    <w:next w:val="a2"/>
    <w:qFormat/>
    <w:rsid w:val="00F862A5"/>
    <w:pPr>
      <w:keepNext/>
      <w:spacing w:before="120"/>
      <w:jc w:val="center"/>
    </w:pPr>
    <w:rPr>
      <w:rFonts w:ascii="나눔고딕" w:eastAsia="나눔고딕" w:hAnsi="나눔고딕" w:cs="맑은 고딕"/>
      <w:sz w:val="18"/>
    </w:rPr>
  </w:style>
  <w:style w:type="paragraph" w:styleId="ab">
    <w:name w:val="annotation text"/>
    <w:basedOn w:val="a2"/>
    <w:semiHidden/>
  </w:style>
  <w:style w:type="paragraph" w:styleId="ac">
    <w:name w:val="Document Map"/>
    <w:basedOn w:val="a2"/>
    <w:semiHidden/>
    <w:pPr>
      <w:shd w:val="clear" w:color="auto" w:fill="000080"/>
    </w:pPr>
    <w:rPr>
      <w:rFonts w:ascii="Tahoma" w:hAnsi="Tahoma"/>
    </w:rPr>
  </w:style>
  <w:style w:type="paragraph" w:styleId="ad">
    <w:name w:val="footnote text"/>
    <w:basedOn w:val="a2"/>
    <w:link w:val="Char"/>
    <w:semiHidden/>
    <w:pPr>
      <w:tabs>
        <w:tab w:val="left" w:pos="360"/>
      </w:tabs>
    </w:pPr>
  </w:style>
  <w:style w:type="paragraph" w:styleId="10">
    <w:name w:val="index 1"/>
    <w:basedOn w:val="a2"/>
    <w:next w:val="a2"/>
    <w:autoRedefine/>
    <w:semiHidden/>
    <w:pPr>
      <w:ind w:left="240" w:hanging="240"/>
    </w:pPr>
  </w:style>
  <w:style w:type="paragraph" w:styleId="20">
    <w:name w:val="index 2"/>
    <w:basedOn w:val="a2"/>
    <w:next w:val="a2"/>
    <w:autoRedefine/>
    <w:semiHidden/>
    <w:pPr>
      <w:ind w:left="480" w:hanging="240"/>
    </w:pPr>
  </w:style>
  <w:style w:type="paragraph" w:styleId="30">
    <w:name w:val="index 3"/>
    <w:basedOn w:val="a2"/>
    <w:next w:val="a2"/>
    <w:autoRedefine/>
    <w:semiHidden/>
    <w:pPr>
      <w:ind w:left="720" w:hanging="240"/>
    </w:pPr>
  </w:style>
  <w:style w:type="paragraph" w:styleId="40">
    <w:name w:val="index 4"/>
    <w:basedOn w:val="a2"/>
    <w:next w:val="a2"/>
    <w:autoRedefine/>
    <w:semiHidden/>
    <w:pPr>
      <w:ind w:left="960" w:hanging="240"/>
    </w:pPr>
  </w:style>
  <w:style w:type="paragraph" w:styleId="50">
    <w:name w:val="index 5"/>
    <w:basedOn w:val="a2"/>
    <w:next w:val="a2"/>
    <w:autoRedefine/>
    <w:semiHidden/>
    <w:pPr>
      <w:ind w:left="1200" w:hanging="240"/>
    </w:pPr>
  </w:style>
  <w:style w:type="paragraph" w:styleId="60">
    <w:name w:val="index 6"/>
    <w:basedOn w:val="a2"/>
    <w:next w:val="a2"/>
    <w:autoRedefine/>
    <w:semiHidden/>
    <w:pPr>
      <w:ind w:left="1440" w:hanging="240"/>
    </w:pPr>
  </w:style>
  <w:style w:type="paragraph" w:styleId="70">
    <w:name w:val="index 7"/>
    <w:basedOn w:val="a2"/>
    <w:next w:val="a2"/>
    <w:autoRedefine/>
    <w:semiHidden/>
    <w:pPr>
      <w:ind w:left="1680" w:hanging="240"/>
    </w:pPr>
  </w:style>
  <w:style w:type="paragraph" w:styleId="80">
    <w:name w:val="index 8"/>
    <w:basedOn w:val="a2"/>
    <w:next w:val="a2"/>
    <w:autoRedefine/>
    <w:semiHidden/>
    <w:pPr>
      <w:ind w:left="1920" w:hanging="240"/>
    </w:pPr>
  </w:style>
  <w:style w:type="paragraph" w:styleId="90">
    <w:name w:val="index 9"/>
    <w:basedOn w:val="a2"/>
    <w:next w:val="a2"/>
    <w:autoRedefine/>
    <w:semiHidden/>
    <w:pPr>
      <w:ind w:left="2160" w:hanging="240"/>
    </w:pPr>
  </w:style>
  <w:style w:type="paragraph" w:styleId="ae">
    <w:name w:val="index heading"/>
    <w:basedOn w:val="a2"/>
    <w:next w:val="10"/>
    <w:semiHidden/>
    <w:rPr>
      <w:rFonts w:ascii="Arial" w:hAnsi="Arial"/>
      <w:b/>
    </w:rPr>
  </w:style>
  <w:style w:type="paragraph" w:styleId="a1">
    <w:name w:val="List"/>
    <w:basedOn w:val="a2"/>
    <w:rsid w:val="00216F69"/>
    <w:pPr>
      <w:numPr>
        <w:numId w:val="47"/>
      </w:numPr>
      <w:ind w:left="284" w:hanging="284"/>
    </w:pPr>
  </w:style>
  <w:style w:type="paragraph" w:styleId="a0">
    <w:name w:val="List Bullet"/>
    <w:basedOn w:val="a2"/>
    <w:autoRedefine/>
    <w:pPr>
      <w:numPr>
        <w:numId w:val="11"/>
      </w:numPr>
    </w:pPr>
  </w:style>
  <w:style w:type="paragraph" w:styleId="a">
    <w:name w:val="List Number"/>
    <w:basedOn w:val="a2"/>
    <w:pPr>
      <w:numPr>
        <w:numId w:val="16"/>
      </w:numPr>
    </w:pPr>
  </w:style>
  <w:style w:type="paragraph" w:styleId="af">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eastAsia="Times New Roman" w:hAnsi="Courier New"/>
      <w:lang w:eastAsia="en-US"/>
    </w:rPr>
  </w:style>
  <w:style w:type="paragraph" w:styleId="af0">
    <w:name w:val="Message Header"/>
    <w:basedOn w:val="a2"/>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af1">
    <w:name w:val="Normal (Web)"/>
    <w:basedOn w:val="a2"/>
  </w:style>
  <w:style w:type="paragraph" w:styleId="af2">
    <w:name w:val="Normal Indent"/>
    <w:basedOn w:val="a2"/>
    <w:pPr>
      <w:ind w:left="720"/>
    </w:pPr>
  </w:style>
  <w:style w:type="paragraph" w:styleId="af3">
    <w:name w:val="Note Heading"/>
    <w:basedOn w:val="a2"/>
    <w:next w:val="a2"/>
  </w:style>
  <w:style w:type="paragraph" w:styleId="af4">
    <w:name w:val="Salutation"/>
    <w:basedOn w:val="a2"/>
    <w:next w:val="a2"/>
  </w:style>
  <w:style w:type="paragraph" w:styleId="af5">
    <w:name w:val="Signature"/>
    <w:basedOn w:val="a2"/>
    <w:pPr>
      <w:ind w:left="4320"/>
    </w:pPr>
  </w:style>
  <w:style w:type="paragraph" w:styleId="af6">
    <w:name w:val="Subtitle"/>
    <w:basedOn w:val="a8"/>
    <w:qFormat/>
    <w:rsid w:val="00A65132"/>
    <w:rPr>
      <w:sz w:val="28"/>
    </w:rPr>
  </w:style>
  <w:style w:type="paragraph" w:styleId="af7">
    <w:name w:val="table of authorities"/>
    <w:basedOn w:val="a2"/>
    <w:next w:val="a2"/>
    <w:semiHidden/>
    <w:pPr>
      <w:ind w:left="240" w:hanging="240"/>
    </w:pPr>
  </w:style>
  <w:style w:type="paragraph" w:styleId="af8">
    <w:name w:val="table of figures"/>
    <w:basedOn w:val="a2"/>
    <w:next w:val="a2"/>
    <w:semiHidden/>
    <w:pPr>
      <w:ind w:left="480" w:hanging="480"/>
    </w:pPr>
  </w:style>
  <w:style w:type="paragraph" w:styleId="af9">
    <w:name w:val="toa heading"/>
    <w:basedOn w:val="a2"/>
    <w:next w:val="a2"/>
    <w:semiHidden/>
    <w:pPr>
      <w:spacing w:before="120"/>
    </w:pPr>
    <w:rPr>
      <w:rFonts w:ascii="Arial" w:hAnsi="Arial"/>
      <w:b/>
    </w:rPr>
  </w:style>
  <w:style w:type="paragraph" w:styleId="11">
    <w:name w:val="toc 1"/>
    <w:basedOn w:val="a2"/>
    <w:next w:val="a2"/>
    <w:autoRedefine/>
    <w:semiHidden/>
  </w:style>
  <w:style w:type="paragraph" w:styleId="21">
    <w:name w:val="toc 2"/>
    <w:basedOn w:val="a2"/>
    <w:next w:val="a2"/>
    <w:autoRedefine/>
    <w:semiHidden/>
    <w:pPr>
      <w:ind w:left="240"/>
    </w:pPr>
  </w:style>
  <w:style w:type="paragraph" w:styleId="31">
    <w:name w:val="toc 3"/>
    <w:basedOn w:val="a2"/>
    <w:next w:val="a2"/>
    <w:autoRedefine/>
    <w:semiHidden/>
    <w:pPr>
      <w:ind w:left="480"/>
    </w:pPr>
  </w:style>
  <w:style w:type="paragraph" w:styleId="41">
    <w:name w:val="toc 4"/>
    <w:basedOn w:val="a2"/>
    <w:next w:val="a2"/>
    <w:autoRedefine/>
    <w:semiHidden/>
    <w:pPr>
      <w:ind w:left="720"/>
    </w:pPr>
  </w:style>
  <w:style w:type="paragraph" w:styleId="51">
    <w:name w:val="toc 5"/>
    <w:basedOn w:val="a2"/>
    <w:next w:val="a2"/>
    <w:autoRedefine/>
    <w:semiHidden/>
    <w:pPr>
      <w:ind w:left="960"/>
    </w:pPr>
  </w:style>
  <w:style w:type="paragraph" w:styleId="61">
    <w:name w:val="toc 6"/>
    <w:basedOn w:val="a2"/>
    <w:next w:val="a2"/>
    <w:autoRedefine/>
    <w:semiHidden/>
    <w:pPr>
      <w:ind w:left="1200"/>
    </w:pPr>
  </w:style>
  <w:style w:type="paragraph" w:styleId="71">
    <w:name w:val="toc 7"/>
    <w:basedOn w:val="a2"/>
    <w:next w:val="a2"/>
    <w:autoRedefine/>
    <w:semiHidden/>
    <w:pPr>
      <w:ind w:left="1440"/>
    </w:pPr>
  </w:style>
  <w:style w:type="paragraph" w:styleId="81">
    <w:name w:val="toc 8"/>
    <w:basedOn w:val="a2"/>
    <w:next w:val="a2"/>
    <w:autoRedefine/>
    <w:semiHidden/>
    <w:pPr>
      <w:ind w:left="1680"/>
    </w:pPr>
  </w:style>
  <w:style w:type="paragraph" w:styleId="91">
    <w:name w:val="toc 9"/>
    <w:basedOn w:val="a2"/>
    <w:next w:val="a2"/>
    <w:autoRedefine/>
    <w:semiHidden/>
    <w:pPr>
      <w:ind w:left="1920"/>
    </w:pPr>
  </w:style>
  <w:style w:type="character" w:styleId="afa">
    <w:name w:val="footnote reference"/>
    <w:semiHidden/>
    <w:rPr>
      <w:vertAlign w:val="superscript"/>
    </w:rPr>
  </w:style>
  <w:style w:type="paragraph" w:customStyle="1" w:styleId="Bullet">
    <w:name w:val="Bullet"/>
    <w:basedOn w:val="a2"/>
    <w:rsid w:val="007933B4"/>
    <w:pPr>
      <w:numPr>
        <w:numId w:val="31"/>
      </w:numPr>
      <w:tabs>
        <w:tab w:val="clear" w:pos="720"/>
        <w:tab w:val="left" w:pos="284"/>
      </w:tabs>
      <w:overflowPunct w:val="0"/>
      <w:autoSpaceDE w:val="0"/>
      <w:autoSpaceDN w:val="0"/>
      <w:adjustRightInd w:val="0"/>
      <w:spacing w:after="80"/>
      <w:ind w:left="284" w:hanging="142"/>
      <w:textAlignment w:val="baseline"/>
    </w:pPr>
  </w:style>
  <w:style w:type="paragraph" w:customStyle="1" w:styleId="References">
    <w:name w:val="References"/>
    <w:basedOn w:val="a2"/>
    <w:rsid w:val="00612953"/>
    <w:pPr>
      <w:numPr>
        <w:numId w:val="22"/>
      </w:numPr>
      <w:overflowPunct w:val="0"/>
      <w:autoSpaceDE w:val="0"/>
      <w:autoSpaceDN w:val="0"/>
      <w:adjustRightInd w:val="0"/>
      <w:spacing w:after="80"/>
      <w:ind w:left="426" w:hanging="426"/>
      <w:textAlignment w:val="baseline"/>
    </w:pPr>
  </w:style>
  <w:style w:type="character" w:styleId="afb">
    <w:name w:val="annotation reference"/>
    <w:semiHidden/>
    <w:rPr>
      <w:sz w:val="16"/>
    </w:rPr>
  </w:style>
  <w:style w:type="paragraph" w:customStyle="1" w:styleId="Subject">
    <w:name w:val="Subject"/>
    <w:basedOn w:val="1"/>
    <w:rsid w:val="001A0C3E"/>
    <w:pPr>
      <w:numPr>
        <w:numId w:val="0"/>
      </w:numPr>
      <w:spacing w:before="200"/>
    </w:pPr>
  </w:style>
  <w:style w:type="character" w:styleId="afc">
    <w:name w:val="Hyperlink"/>
    <w:rPr>
      <w:color w:val="0000FF"/>
      <w:u w:val="single"/>
    </w:rPr>
  </w:style>
  <w:style w:type="paragraph" w:customStyle="1" w:styleId="Affiliation">
    <w:name w:val="Affiliation"/>
    <w:basedOn w:val="Author"/>
    <w:rsid w:val="00216F69"/>
    <w:rPr>
      <w:b w:val="0"/>
      <w:sz w:val="20"/>
    </w:rPr>
  </w:style>
  <w:style w:type="paragraph" w:customStyle="1" w:styleId="Copyright">
    <w:name w:val="Copyright"/>
    <w:basedOn w:val="a2"/>
    <w:pPr>
      <w:framePr w:w="4680" w:h="1977" w:hRule="exact" w:hSpace="187" w:wrap="auto" w:vAnchor="page" w:hAnchor="page" w:x="1155" w:y="12605" w:anchorLock="1"/>
      <w:spacing w:after="0"/>
    </w:pPr>
    <w:rPr>
      <w:sz w:val="16"/>
    </w:rPr>
  </w:style>
  <w:style w:type="character" w:styleId="afd">
    <w:name w:val="FollowedHyperlink"/>
    <w:rPr>
      <w:color w:val="800080"/>
      <w:u w:val="single"/>
    </w:rPr>
  </w:style>
  <w:style w:type="paragraph" w:styleId="afe">
    <w:name w:val="annotation subject"/>
    <w:basedOn w:val="ab"/>
    <w:next w:val="ab"/>
    <w:semiHidden/>
    <w:rsid w:val="006D66A4"/>
    <w:rPr>
      <w:b/>
      <w:bCs/>
    </w:rPr>
  </w:style>
  <w:style w:type="paragraph" w:styleId="aff">
    <w:name w:val="Balloon Text"/>
    <w:basedOn w:val="a2"/>
    <w:semiHidden/>
    <w:rsid w:val="006D66A4"/>
    <w:rPr>
      <w:rFonts w:ascii="Tahoma" w:hAnsi="Tahoma" w:cs="Tahoma"/>
      <w:sz w:val="16"/>
      <w:szCs w:val="16"/>
    </w:rPr>
  </w:style>
  <w:style w:type="character" w:customStyle="1" w:styleId="1Char">
    <w:name w:val="제목 1 Char"/>
    <w:link w:val="1"/>
    <w:rsid w:val="001A0C3E"/>
    <w:rPr>
      <w:rFonts w:ascii="나눔명조" w:eastAsia="나눔명조" w:hAnsi="나눔명조" w:cs="KoPub바탕체 Medium"/>
      <w:b/>
      <w:caps/>
      <w:kern w:val="32"/>
      <w:sz w:val="22"/>
      <w:szCs w:val="22"/>
    </w:rPr>
  </w:style>
  <w:style w:type="character" w:customStyle="1" w:styleId="2Char">
    <w:name w:val="제목 2 Char"/>
    <w:link w:val="2"/>
    <w:rsid w:val="00915736"/>
    <w:rPr>
      <w:rFonts w:ascii="나눔명조" w:eastAsia="나눔명조" w:hAnsi="나눔명조" w:cs="KoPub바탕체 Medium"/>
      <w:b/>
      <w:kern w:val="32"/>
      <w:szCs w:val="22"/>
    </w:rPr>
  </w:style>
  <w:style w:type="character" w:customStyle="1" w:styleId="Char">
    <w:name w:val="각주 텍스트 Char"/>
    <w:link w:val="ad"/>
    <w:semiHidden/>
    <w:rsid w:val="001C5FF3"/>
    <w:rPr>
      <w:rFonts w:ascii="Times New Roman" w:eastAsia="Times New Roman" w:hAnsi="Times New Roman"/>
      <w:lang w:eastAsia="en-US"/>
    </w:rPr>
  </w:style>
  <w:style w:type="table" w:styleId="aff0">
    <w:name w:val="Table Grid"/>
    <w:basedOn w:val="a4"/>
    <w:uiPriority w:val="59"/>
    <w:rsid w:val="008D0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일반 표 21"/>
    <w:basedOn w:val="a4"/>
    <w:uiPriority w:val="73"/>
    <w:rsid w:val="008D020E"/>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31">
    <w:name w:val="눈금 표 3 - 강조색 31"/>
    <w:basedOn w:val="a4"/>
    <w:uiPriority w:val="48"/>
    <w:rsid w:val="008D020E"/>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paragraph" w:customStyle="1" w:styleId="email">
    <w:name w:val="email"/>
    <w:basedOn w:val="Affiliation"/>
    <w:qFormat/>
    <w:rsid w:val="00216F69"/>
  </w:style>
  <w:style w:type="paragraph" w:customStyle="1" w:styleId="Note">
    <w:name w:val="Note"/>
    <w:basedOn w:val="Affiliation"/>
    <w:qFormat/>
    <w:rsid w:val="00216F69"/>
    <w:pPr>
      <w:jc w:val="left"/>
    </w:pPr>
    <w:rPr>
      <w:sz w:val="18"/>
      <w:szCs w:val="18"/>
    </w:rPr>
  </w:style>
  <w:style w:type="character" w:styleId="aff1">
    <w:name w:val="Unresolved Mention"/>
    <w:uiPriority w:val="99"/>
    <w:semiHidden/>
    <w:unhideWhenUsed/>
    <w:rsid w:val="00915736"/>
    <w:rPr>
      <w:color w:val="605E5C"/>
      <w:shd w:val="clear" w:color="auto" w:fill="E1DFDD"/>
    </w:rPr>
  </w:style>
  <w:style w:type="character" w:styleId="aff2">
    <w:name w:val="Placeholder Text"/>
    <w:basedOn w:val="a3"/>
    <w:uiPriority w:val="99"/>
    <w:unhideWhenUsed/>
    <w:rsid w:val="004F41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29194">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474</Words>
  <Characters>2703</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HCI Korea Paper Form</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 In Ready A Bilingual Source Traceable Dormitory Preparation Assistant</dc:title>
  <dc:subject>Week 7 course draft on AI interpretation of new dormitory notices</dc:subject>
  <dc:creator>WANGHAOBIN</dc:creator>
  <cp:keywords/>
  <cp:lastModifiedBy>LEEHwanyong</cp:lastModifiedBy>
  <cp:revision>3</cp:revision>
  <dcterms:created xsi:type="dcterms:W3CDTF">2024-10-11T02:44:00Z</dcterms:created>
  <dcterms:modified xsi:type="dcterms:W3CDTF">2024-10-11T02:46:00Z</dcterms:modified>
</cp:coreProperties>
</file>