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6C4F16" w14:textId="77777777" w:rsidR="00701E51" w:rsidRPr="007968B9" w:rsidRDefault="00824188" w:rsidP="001A0C3E">
      <w:pPr>
        <w:pStyle w:val="a8"/>
        <w:jc w:val="center"/>
        <w:rPr>
          <w:rFonts w:ascii="나눔명조" w:eastAsia="나눔명조" w:hAnsi="나눔명조"/>
        </w:rPr>
      </w:pPr>
      <w:r>
        <w:t>Lost Station Restart the Hatch</w:t>
      </w:r>
    </w:p>
    <w:p w14:paraId="2322D29D" w14:textId="77777777" w:rsidR="006B3F1F" w:rsidRPr="007968B9" w:rsidRDefault="00815A1A" w:rsidP="001A0C3E">
      <w:pPr>
        <w:pStyle w:val="af6"/>
        <w:jc w:val="center"/>
        <w:rPr>
          <w:rFonts w:ascii="나눔명조" w:eastAsia="나눔명조" w:hAnsi="나눔명조"/>
        </w:rPr>
      </w:pPr>
      <w:r>
        <w:t>A Single Room VR Repair Prototype</w:t>
      </w:r>
    </w:p>
    <w:tbl>
      <w:tblPr>
        <w:tblW w:w="5000" w:type="pct"/>
        <w:jc w:val="center"/>
        <w:tblCellMar>
          <w:top w:w="57" w:type="dxa"/>
          <w:left w:w="57" w:type="dxa"/>
          <w:bottom w:w="57" w:type="dxa"/>
          <w:right w:w="57" w:type="dxa"/>
        </w:tblCellMar>
        <w:tblLook w:val="0000" w:firstRow="0" w:lastRow="0" w:firstColumn="0" w:lastColumn="0" w:noHBand="0" w:noVBand="0"/>
      </w:tblPr>
      <w:tblGrid>
        <w:gridCol w:w="2462"/>
        <w:gridCol w:w="2462"/>
        <w:gridCol w:w="2462"/>
        <w:gridCol w:w="2361"/>
      </w:tblGrid>
      <w:tr w:rsidR="00915736" w:rsidRPr="008013B3" w14:paraId="5ACC31C4" w14:textId="77777777" w:rsidTr="00216F69">
        <w:trPr>
          <w:trHeight w:val="1465"/>
          <w:tblHeader/>
          <w:jc w:val="center"/>
        </w:trPr>
        <w:tc>
          <w:tcPr>
            <w:tcW w:w="9861" w:type="dxa"/>
            <w:gridSpan w:val="4"/>
            <w:tcBorders>
              <w:top w:val="nil"/>
              <w:left w:val="nil"/>
              <w:bottom w:val="nil"/>
              <w:right w:val="nil"/>
            </w:tcBorders>
          </w:tcPr>
          <w:p>
            <w:pPr>
              <w:spacing w:after="0"/>
              <w:jc w:val="center"/>
            </w:pPr>
            <w:r>
              <w:rPr>
                <w:color w:val="000000"/>
                <w:sz w:val="20"/>
              </w:rPr>
              <w:t>Wang Haobin</w:t>
              <w:br/>
              <w:t>Independent student group</w:t>
            </w:r>
          </w:p>
        </w:tc>
      </w:tr>
    </w:tbl>
    <w:p w14:paraId="4E5EEE70" w14:textId="77777777" w:rsidR="008C2552" w:rsidRPr="008C2552" w:rsidRDefault="008C2552" w:rsidP="001A0C3E">
      <w:pPr>
        <w:sectPr w:rsidR="008C2552" w:rsidRPr="008C2552" w:rsidSect="00F02E9A">
          <w:type w:val="continuous"/>
          <w:pgSz w:w="11907" w:h="16839" w:code="9"/>
          <w:pgMar w:top="1440" w:right="1080" w:bottom="1440" w:left="1080" w:header="720" w:footer="720" w:gutter="0"/>
          <w:cols w:space="432"/>
          <w:docGrid w:linePitch="272"/>
        </w:sectPr>
      </w:pPr>
    </w:p>
    <w:p>
      <w:pPr>
        <w:pStyle w:val="Subject"/>
      </w:pPr>
      <w:r>
        <w:t>Abstract</w:t>
      </w:r>
    </w:p>
    <w:p>
      <w:pPr>
        <w:widowControl/>
      </w:pPr>
      <w:r>
        <w:t>Lost Station Restart the Hatch is a compact virtual reality repair task for one player. Inside a powerless station room, the player teleports to a repair pad, grasps an energy core, releases it into a socket, watches the hatch open, and reaches the exit. The prototype combines controller interaction, visible state changes, spatial audio, and a world-space Mission Console in one room designed for a brief first-use session. It is implemented in Unity with Meta XR Interaction SDK and has been built as an Android APK. A continuous Meta XR Simulator session has verified the main interaction chain and sound event calls, but this evidence does not establish headset comfort or Quest performance. The Mission Console scene and prefab passed structural validation, while in-game UI clicks, a Quest playthrough, and a ten-minute first-use test with one peer remain planned. This paper documents the design, implementation, current evidence, and the remaining evaluation needed before the midterm demonstration.</w:t>
      </w:r>
    </w:p>
    <w:p>
      <w:pPr>
        <w:pStyle w:val="Subject"/>
      </w:pPr>
      <w:r>
        <w:t>Keywords</w:t>
      </w:r>
    </w:p>
    <w:p>
      <w:pPr>
        <w:widowControl/>
      </w:pPr>
      <w:r>
        <w:t>Virtual reality; controller interaction; spatial audio; usability; repair task</w:t>
      </w:r>
    </w:p>
    <w:p>
      <w:pPr>
        <w:pStyle w:val="1"/>
        <w:keepNext/>
      </w:pPr>
      <w:r>
        <w:t>Introduction</w:t>
      </w:r>
    </w:p>
    <w:p>
      <w:pPr>
        <w:pStyle w:val="2"/>
        <w:keepNext/>
      </w:pPr>
      <w:r>
        <w:t>Project Goal</w:t>
      </w:r>
    </w:p>
    <w:p>
      <w:pPr>
        <w:widowControl/>
      </w:pPr>
      <w:r>
        <w:t>The project asks a player to restore power and escape from a stalled space station. Its short sequence gives the player a clear physical goal while providing enough steps to demonstrate locomotion, object manipulation, and feedback. The experience is scoped to one room so the entire task can be shown during a short course presentation.</w:t>
      </w:r>
    </w:p>
    <w:p>
      <w:pPr>
        <w:pStyle w:val="2"/>
        <w:keepNext/>
      </w:pPr>
      <w:r>
        <w:t>Player Task</w:t>
      </w:r>
    </w:p>
    <w:p>
      <w:pPr>
        <w:widowControl/>
      </w:pPr>
      <w:r>
        <w:t>The player starts near a marked teleport area, moves to the repair pad, and picks up the cyan energy core with a controller grip. Releasing the core close to the orange socket restores power, changes the indicator, and raises the hatch. The player then crosses the open doorway to reach the EXIT marker and receives a completion message.</w:t>
      </w:r>
    </w:p>
    <w:p>
      <w:pPr>
        <w:pStyle w:val="1"/>
        <w:keepNext/>
      </w:pPr>
      <w:r>
        <w:t>Prototype Design</w:t>
      </w:r>
    </w:p>
    <w:p>
      <w:pPr>
        <w:pStyle w:val="2"/>
        <w:keepNext/>
      </w:pPr>
      <w:r>
        <w:t>Environment and Interaction</w:t>
      </w:r>
    </w:p>
    <w:p>
      <w:pPr>
        <w:widowControl/>
      </w:pPr>
      <w:r>
        <w:t>The enclosed room uses simple geometry and contrasting colors to distinguish the repair pad, core, socket, hatch, and exit. The core remains a physical grabbable object until the player actually releases it near the socket, which prevents proximity alone from solving the task. The hatch opens only after the power state changes.</w:t>
      </w:r>
    </w:p>
    <w:p>
      <w:pPr>
        <w:keepNext/>
        <w:spacing w:after="0"/>
        <w:jc w:val="center"/>
      </w:pPr>
      <w:r>
        <w:drawing>
          <wp:inline xmlns:a="http://schemas.openxmlformats.org/drawingml/2006/main" xmlns:pic="http://schemas.openxmlformats.org/drawingml/2006/picture">
            <wp:extent cx="2834640" cy="1594485"/>
            <wp:docPr id="1" name="Picture 1"/>
            <wp:cNvGraphicFramePr>
              <a:graphicFrameLocks noChangeAspect="1"/>
            </wp:cNvGraphicFramePr>
            <a:graphic>
              <a:graphicData uri="http://schemas.openxmlformats.org/drawingml/2006/picture">
                <pic:pic>
                  <pic:nvPicPr>
                    <pic:cNvPr id="0" name="SoloStation_EditorPreview.png"/>
                    <pic:cNvPicPr/>
                  </pic:nvPicPr>
                  <pic:blipFill>
                    <a:blip r:embed="rId10"/>
                    <a:stretch>
                      <a:fillRect/>
                    </a:stretch>
                  </pic:blipFill>
                  <pic:spPr>
                    <a:xfrm>
                      <a:off x="0" y="0"/>
                      <a:ext cx="2834640" cy="1594485"/>
                    </a:xfrm>
                    <a:prstGeom prst="rect"/>
                  </pic:spPr>
                </pic:pic>
              </a:graphicData>
            </a:graphic>
          </wp:inline>
        </w:drawing>
      </w:r>
    </w:p>
    <w:p>
      <w:pPr>
        <w:pStyle w:val="aa"/>
        <w:keepLines/>
        <w:jc w:val="center"/>
      </w:pPr>
      <w:r>
        <w:t>Figure 1. Unity Editor preview of the repair room before play; not a Quest capture.</w:t>
      </w:r>
    </w:p>
    <w:p>
      <w:pPr>
        <w:pStyle w:val="2"/>
        <w:keepNext/>
      </w:pPr>
      <w:r>
        <w:t>Status and Audio Feedback</w:t>
      </w:r>
    </w:p>
    <w:p>
      <w:pPr>
        <w:widowControl/>
      </w:pPr>
      <w:r>
        <w:t>Status text advances as the task progresses. Five mono assets provide socket ambience and separate grab, release, power, and completion cues through Meta XR Audio. Controller vibration is coded but awaits headset verification.</w:t>
      </w:r>
    </w:p>
    <w:p>
      <w:pPr>
        <w:pStyle w:val="2"/>
        <w:keepNext/>
      </w:pPr>
      <w:r>
        <w:t>Interface and Input</w:t>
      </w:r>
    </w:p>
    <w:p>
      <w:pPr>
        <w:widowControl/>
      </w:pPr>
      <w:r>
        <w:t>The current task is played through controller teleportation and grip interactions, with a controller B action or desktop R key resetting the mission. The Week 06 scene and prefab now include a world-space Mission Console with English status, SHOW HELP/HIDE HELP, and RESET MISSION, configured through Meta Ray Canvas Wizard. Scene generation and structural validation passed, while in-game controller-ray button clicks and Quest operation still await testing.</w:t>
      </w:r>
    </w:p>
    <w:p>
      <w:pPr>
        <w:pStyle w:val="1"/>
        <w:keepNext/>
      </w:pPr>
      <w:r>
        <w:t>Implementation</w:t>
      </w:r>
    </w:p>
    <w:p>
      <w:pPr>
        <w:pStyle w:val="2"/>
        <w:keepNext/>
      </w:pPr>
      <w:r>
        <w:t>System Components</w:t>
      </w:r>
    </w:p>
    <w:p>
      <w:pPr>
        <w:widowControl/>
      </w:pPr>
      <w:r>
        <w:t>The Unity 6000.3.24f1 project uses Meta XR Interaction SDK 205 for the rig, teleportation, and controller grabbing. A mission script tracks whether the core was grabbed, whether it was released into the socket, whether the hatch has opened, and whether the player reached the exit. The project source and validation notes are available in the course group repository [1].</w:t>
      </w:r>
    </w:p>
    <w:p>
      <w:pPr>
        <w:pStyle w:val="2"/>
        <w:keepNext/>
      </w:pPr>
      <w:r>
        <w:t>Current Simulator Evidence</w:t>
      </w:r>
    </w:p>
    <w:p>
      <w:pPr>
        <w:widowControl/>
      </w:pPr>
      <w:r>
        <w:t>A continuous Meta XR Simulator session completed teleportation, controller grip, core release at the socket, hatch opening, and arrival at the exit. A later simulator session recorded calls to the grab, release, power, and completion audio cues, and an Android APK build succeeded. These checks demonstrate the specified software flow in the simulator; they are not Quest play or a human first-use study.</w:t>
      </w:r>
    </w:p>
    <w:p>
      <w:pPr>
        <w:pStyle w:val="1"/>
        <w:keepNext/>
      </w:pPr>
      <w:r>
        <w:t>Evaluation</w:t>
      </w:r>
    </w:p>
    <w:p>
      <w:pPr>
        <w:pStyle w:val="2"/>
        <w:keepNext/>
      </w:pPr>
      <w:r>
        <w:t>Planned Quest Test</w:t>
      </w:r>
    </w:p>
    <w:p>
      <w:pPr>
        <w:widowControl/>
      </w:pPr>
      <w:r>
        <w:t>Planned: install the current APK on a borrowed Quest headset and replay the full task with controllers. The test will check visual readability, grip and teleport input, spatial sound, vibration, reset behavior, and whether the hatch and exit remain reachable. A real-headset recording with game audio will be captured only after the sequence succeeds on device.</w:t>
      </w:r>
    </w:p>
    <w:p>
      <w:pPr>
        <w:pStyle w:val="2"/>
        <w:keepNext/>
      </w:pPr>
      <w:r>
        <w:t>Planned First Use Study</w:t>
      </w:r>
    </w:p>
    <w:p>
      <w:pPr>
        <w:widowControl/>
      </w:pPr>
      <w:r>
        <w:t>Planned: invite one peer to attempt the game for about ten minutes without coaching beyond the starting instructions. The observer will note where the player hesitates, whether the objective and controls are understood, and any unexpected reset or completion behavior. The most consequential issue will be revised and checked in a second run; no participant results are available yet.</w:t>
      </w:r>
    </w:p>
    <w:p>
      <w:pPr>
        <w:pStyle w:val="1"/>
        <w:keepNext/>
      </w:pPr>
      <w:r>
        <w:t>Discussion and Conclusion</w:t>
      </w:r>
    </w:p>
    <w:p>
      <w:pPr>
        <w:pStyle w:val="2"/>
        <w:keepNext/>
      </w:pPr>
      <w:r>
        <w:t>Limitations</w:t>
      </w:r>
    </w:p>
    <w:p>
      <w:pPr>
        <w:widowControl/>
      </w:pPr>
      <w:r>
        <w:t>The existing completion evidence uses a desktop simulator and operator-driven inputs, so it cannot establish the feel of a Quest controller or comfort in a headset. The single-room setting keeps the interaction understandable but does not test navigation across a larger environment. The Week 06 interface passed structural checks, but its in-game buttons and first-use response remain unverified until Play and peer tests finish.</w:t>
      </w:r>
    </w:p>
    <w:p>
      <w:pPr>
        <w:pStyle w:val="2"/>
        <w:keepNext/>
      </w:pPr>
      <w:r>
        <w:t>Next Steps</w:t>
      </w:r>
    </w:p>
    <w:p>
      <w:pPr>
        <w:widowControl/>
      </w:pPr>
      <w:r>
        <w:t>The next checks will exercise SHOW HELP/HIDE HELP and RESET MISSION through controller rays in Play, complete Quest playback, and record first-use observations. The midterm report will separate demonstrated simulator results from planned or newly collected headset findings. The intended demonstration follows the full teleport, grab, insert, hatch, and exit sequence.</w:t>
      </w:r>
    </w:p>
    <w:p>
      <w:pPr>
        <w:pStyle w:val="Subject"/>
      </w:pPr>
      <w:r>
        <w:t>References</w:t>
      </w:r>
    </w:p>
    <w:p>
      <w:pPr>
        <w:pStyle w:val="References"/>
      </w:pPr>
      <w:r>
        <w:t>Wang Haobin. Lost Station Restart the Hatch course group repository. https://github.com/ChenMengLR/VR_Group_Project_2026_2 (accessed October 20, 2026).</w:t>
      </w:r>
    </w:p>
    <w:sectPr w:rsidR="00815A1A" w:rsidRPr="001A0C3E" w:rsidSect="00F02E9A">
      <w:type w:val="continuous"/>
      <w:pgSz w:w="11907" w:h="16839" w:code="9"/>
      <w:pgMar w:top="1440" w:right="1080" w:bottom="1440" w:left="1080" w:header="720" w:footer="720" w:gutter="0"/>
      <w:cols w:num="2" w:space="432"/>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75E3EF" w14:textId="77777777" w:rsidR="0078320B" w:rsidRDefault="0078320B" w:rsidP="001A0C3E">
      <w:r>
        <w:separator/>
      </w:r>
    </w:p>
  </w:endnote>
  <w:endnote w:type="continuationSeparator" w:id="0">
    <w:p w14:paraId="49AFB10A" w14:textId="77777777" w:rsidR="0078320B" w:rsidRDefault="0078320B" w:rsidP="001A0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나눔명조">
    <w:panose1 w:val="02020603020101020101"/>
    <w:charset w:val="81"/>
    <w:family w:val="roman"/>
    <w:pitch w:val="variable"/>
    <w:sig w:usb0="800002A7" w:usb1="09D7FCFB" w:usb2="00000010" w:usb3="00000000" w:csb0="00080001" w:csb1="00000000"/>
  </w:font>
  <w:font w:name="KoPub바탕체 Medium">
    <w:altName w:val="바탕"/>
    <w:charset w:val="81"/>
    <w:family w:val="roman"/>
    <w:pitch w:val="variable"/>
    <w:sig w:usb0="800002A7" w:usb1="29D77CFB" w:usb2="00000010" w:usb3="00000000" w:csb0="00080000" w:csb1="00000000"/>
  </w:font>
  <w:font w:name="Arial">
    <w:panose1 w:val="020B0604020202020204"/>
    <w:charset w:val="00"/>
    <w:family w:val="swiss"/>
    <w:pitch w:val="variable"/>
    <w:sig w:usb0="E0002EFF" w:usb1="C000785B" w:usb2="00000009" w:usb3="00000000" w:csb0="000001FF" w:csb1="00000000"/>
  </w:font>
  <w:font w:name="KoPub돋움체_Pro Bold">
    <w:altName w:val="바탕"/>
    <w:panose1 w:val="00000000000000000000"/>
    <w:charset w:val="81"/>
    <w:family w:val="roman"/>
    <w:notTrueType/>
    <w:pitch w:val="variable"/>
    <w:sig w:usb0="800002A7" w:usb1="39D7FCFB" w:usb2="00000010" w:usb3="00000000" w:csb0="00080000" w:csb1="00000000"/>
  </w:font>
  <w:font w:name="나눔고딕">
    <w:panose1 w:val="020D0604000000000000"/>
    <w:charset w:val="81"/>
    <w:family w:val="modern"/>
    <w:pitch w:val="variable"/>
    <w:sig w:usb0="900002A7" w:usb1="29D7FCFB" w:usb2="00000010" w:usb3="00000000" w:csb0="0008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C60686" w14:textId="77777777" w:rsidR="0078320B" w:rsidRDefault="0078320B" w:rsidP="001A0C3E">
      <w:r>
        <w:separator/>
      </w:r>
    </w:p>
  </w:footnote>
  <w:footnote w:type="continuationSeparator" w:id="0">
    <w:p w14:paraId="77A79F41" w14:textId="77777777" w:rsidR="0078320B" w:rsidRDefault="0078320B" w:rsidP="001A0C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AA32CD4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F2EDC9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55A5C26"/>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AF0C147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795EB0F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843EB82E"/>
    <w:lvl w:ilvl="0">
      <w:start w:val="1"/>
      <w:numFmt w:val="bullet"/>
      <w:lvlText w:val=""/>
      <w:lvlJc w:val="left"/>
      <w:pPr>
        <w:tabs>
          <w:tab w:val="num" w:pos="1800"/>
        </w:tabs>
        <w:ind w:left="1800" w:hanging="360"/>
      </w:pPr>
      <w:rPr>
        <w:rFonts w:ascii="Symbol" w:eastAsia="Times New Roman" w:hAnsi="Symbol" w:hint="default"/>
      </w:rPr>
    </w:lvl>
  </w:abstractNum>
  <w:abstractNum w:abstractNumId="6" w15:restartNumberingAfterBreak="0">
    <w:nsid w:val="FFFFFF81"/>
    <w:multiLevelType w:val="singleLevel"/>
    <w:tmpl w:val="BA480184"/>
    <w:lvl w:ilvl="0">
      <w:start w:val="1"/>
      <w:numFmt w:val="bullet"/>
      <w:lvlText w:val=""/>
      <w:lvlJc w:val="left"/>
      <w:pPr>
        <w:tabs>
          <w:tab w:val="num" w:pos="1440"/>
        </w:tabs>
        <w:ind w:left="1440" w:hanging="360"/>
      </w:pPr>
      <w:rPr>
        <w:rFonts w:ascii="Symbol" w:eastAsia="Times New Roman" w:hAnsi="Symbol" w:hint="default"/>
      </w:rPr>
    </w:lvl>
  </w:abstractNum>
  <w:abstractNum w:abstractNumId="7" w15:restartNumberingAfterBreak="0">
    <w:nsid w:val="FFFFFF82"/>
    <w:multiLevelType w:val="singleLevel"/>
    <w:tmpl w:val="9B1C1786"/>
    <w:lvl w:ilvl="0">
      <w:start w:val="1"/>
      <w:numFmt w:val="bullet"/>
      <w:lvlText w:val=""/>
      <w:lvlJc w:val="left"/>
      <w:pPr>
        <w:tabs>
          <w:tab w:val="num" w:pos="1080"/>
        </w:tabs>
        <w:ind w:left="1080" w:hanging="360"/>
      </w:pPr>
      <w:rPr>
        <w:rFonts w:ascii="Symbol" w:eastAsia="Times New Roman" w:hAnsi="Symbol" w:hint="default"/>
      </w:rPr>
    </w:lvl>
  </w:abstractNum>
  <w:abstractNum w:abstractNumId="8" w15:restartNumberingAfterBreak="0">
    <w:nsid w:val="FFFFFF83"/>
    <w:multiLevelType w:val="singleLevel"/>
    <w:tmpl w:val="536E19F6"/>
    <w:lvl w:ilvl="0">
      <w:start w:val="1"/>
      <w:numFmt w:val="bullet"/>
      <w:lvlText w:val=""/>
      <w:lvlJc w:val="left"/>
      <w:pPr>
        <w:tabs>
          <w:tab w:val="num" w:pos="720"/>
        </w:tabs>
        <w:ind w:left="720" w:hanging="360"/>
      </w:pPr>
      <w:rPr>
        <w:rFonts w:ascii="Symbol" w:eastAsia="Times New Roman" w:hAnsi="Symbol" w:hint="default"/>
      </w:rPr>
    </w:lvl>
  </w:abstractNum>
  <w:abstractNum w:abstractNumId="9" w15:restartNumberingAfterBreak="0">
    <w:nsid w:val="FFFFFF88"/>
    <w:multiLevelType w:val="singleLevel"/>
    <w:tmpl w:val="66E00E2E"/>
    <w:lvl w:ilvl="0">
      <w:start w:val="1"/>
      <w:numFmt w:val="decimal"/>
      <w:pStyle w:val="a"/>
      <w:lvlText w:val="%1."/>
      <w:lvlJc w:val="left"/>
      <w:pPr>
        <w:tabs>
          <w:tab w:val="num" w:pos="360"/>
        </w:tabs>
        <w:ind w:left="360" w:hanging="360"/>
      </w:pPr>
    </w:lvl>
  </w:abstractNum>
  <w:abstractNum w:abstractNumId="10" w15:restartNumberingAfterBreak="0">
    <w:nsid w:val="FFFFFF89"/>
    <w:multiLevelType w:val="singleLevel"/>
    <w:tmpl w:val="A836A8AC"/>
    <w:lvl w:ilvl="0">
      <w:start w:val="1"/>
      <w:numFmt w:val="bullet"/>
      <w:pStyle w:val="a0"/>
      <w:lvlText w:val=""/>
      <w:lvlJc w:val="left"/>
      <w:pPr>
        <w:tabs>
          <w:tab w:val="num" w:pos="360"/>
        </w:tabs>
        <w:ind w:left="360" w:hanging="360"/>
      </w:pPr>
      <w:rPr>
        <w:rFonts w:ascii="Symbol" w:eastAsia="Times New Roman" w:hAnsi="Symbol" w:hint="default"/>
      </w:rPr>
    </w:lvl>
  </w:abstractNum>
  <w:abstractNum w:abstractNumId="11" w15:restartNumberingAfterBreak="0">
    <w:nsid w:val="FFFFFFFB"/>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2" w15:restartNumberingAfterBreak="0">
    <w:nsid w:val="FFFFFFFE"/>
    <w:multiLevelType w:val="singleLevel"/>
    <w:tmpl w:val="5CA6E12C"/>
    <w:lvl w:ilvl="0">
      <w:numFmt w:val="decimal"/>
      <w:lvlText w:val="*"/>
      <w:lvlJc w:val="left"/>
    </w:lvl>
  </w:abstractNum>
  <w:abstractNum w:abstractNumId="13" w15:restartNumberingAfterBreak="0">
    <w:nsid w:val="06686EE4"/>
    <w:multiLevelType w:val="multilevel"/>
    <w:tmpl w:val="88AA8858"/>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0473130"/>
    <w:multiLevelType w:val="hybridMultilevel"/>
    <w:tmpl w:val="113472AC"/>
    <w:lvl w:ilvl="0" w:tplc="DAB6F0B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198D75AF"/>
    <w:multiLevelType w:val="singleLevel"/>
    <w:tmpl w:val="DDEE8D5E"/>
    <w:lvl w:ilvl="0">
      <w:start w:val="1"/>
      <w:numFmt w:val="decimal"/>
      <w:lvlText w:val="%1."/>
      <w:legacy w:legacy="1" w:legacySpace="0" w:legacyIndent="144"/>
      <w:lvlJc w:val="left"/>
      <w:pPr>
        <w:ind w:left="144" w:hanging="144"/>
      </w:pPr>
    </w:lvl>
  </w:abstractNum>
  <w:abstractNum w:abstractNumId="16" w15:restartNumberingAfterBreak="0">
    <w:nsid w:val="2AB17545"/>
    <w:multiLevelType w:val="singleLevel"/>
    <w:tmpl w:val="DDEE8D5E"/>
    <w:lvl w:ilvl="0">
      <w:start w:val="1"/>
      <w:numFmt w:val="decimal"/>
      <w:lvlText w:val="%1."/>
      <w:legacy w:legacy="1" w:legacySpace="0" w:legacyIndent="144"/>
      <w:lvlJc w:val="left"/>
      <w:pPr>
        <w:ind w:left="144" w:hanging="144"/>
      </w:pPr>
    </w:lvl>
  </w:abstractNum>
  <w:abstractNum w:abstractNumId="17"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8" w15:restartNumberingAfterBreak="0">
    <w:nsid w:val="33242863"/>
    <w:multiLevelType w:val="multilevel"/>
    <w:tmpl w:val="982414F6"/>
    <w:lvl w:ilvl="0">
      <w:start w:val="1"/>
      <w:numFmt w:val="decimal"/>
      <w:pStyle w:val="1"/>
      <w:lvlText w:val="%1"/>
      <w:lvlJc w:val="left"/>
      <w:pPr>
        <w:ind w:left="425" w:hanging="425"/>
      </w:p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4229611F"/>
    <w:multiLevelType w:val="singleLevel"/>
    <w:tmpl w:val="DDEE8D5E"/>
    <w:lvl w:ilvl="0">
      <w:start w:val="1"/>
      <w:numFmt w:val="decimal"/>
      <w:lvlText w:val="%1."/>
      <w:legacy w:legacy="1" w:legacySpace="0" w:legacyIndent="144"/>
      <w:lvlJc w:val="left"/>
      <w:pPr>
        <w:ind w:left="144" w:hanging="144"/>
      </w:pPr>
    </w:lvl>
  </w:abstractNum>
  <w:abstractNum w:abstractNumId="20" w15:restartNumberingAfterBreak="0">
    <w:nsid w:val="4AAC6963"/>
    <w:multiLevelType w:val="singleLevel"/>
    <w:tmpl w:val="DDEE8D5E"/>
    <w:lvl w:ilvl="0">
      <w:start w:val="1"/>
      <w:numFmt w:val="decimal"/>
      <w:lvlText w:val="%1."/>
      <w:legacy w:legacy="1" w:legacySpace="0" w:legacyIndent="144"/>
      <w:lvlJc w:val="left"/>
      <w:pPr>
        <w:ind w:left="144" w:hanging="144"/>
      </w:pPr>
    </w:lvl>
  </w:abstractNum>
  <w:abstractNum w:abstractNumId="21" w15:restartNumberingAfterBreak="0">
    <w:nsid w:val="5289287D"/>
    <w:multiLevelType w:val="singleLevel"/>
    <w:tmpl w:val="DDEE8D5E"/>
    <w:lvl w:ilvl="0">
      <w:start w:val="1"/>
      <w:numFmt w:val="decimal"/>
      <w:lvlText w:val="%1."/>
      <w:legacy w:legacy="1" w:legacySpace="0" w:legacyIndent="144"/>
      <w:lvlJc w:val="left"/>
      <w:pPr>
        <w:ind w:left="144" w:hanging="144"/>
      </w:pPr>
    </w:lvl>
  </w:abstractNum>
  <w:abstractNum w:abstractNumId="22" w15:restartNumberingAfterBreak="0">
    <w:nsid w:val="542D7D10"/>
    <w:multiLevelType w:val="hybridMultilevel"/>
    <w:tmpl w:val="D3A88D50"/>
    <w:lvl w:ilvl="0" w:tplc="D63AEB54">
      <w:start w:val="1"/>
      <w:numFmt w:val="bullet"/>
      <w:pStyle w:val="a1"/>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58AD353F"/>
    <w:multiLevelType w:val="hybridMultilevel"/>
    <w:tmpl w:val="066CB9EA"/>
    <w:lvl w:ilvl="0" w:tplc="61E616DA">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8D51CC0"/>
    <w:multiLevelType w:val="singleLevel"/>
    <w:tmpl w:val="DDEE8D5E"/>
    <w:lvl w:ilvl="0">
      <w:start w:val="1"/>
      <w:numFmt w:val="decimal"/>
      <w:lvlText w:val="%1."/>
      <w:legacy w:legacy="1" w:legacySpace="0" w:legacyIndent="144"/>
      <w:lvlJc w:val="left"/>
      <w:pPr>
        <w:ind w:left="144" w:hanging="144"/>
      </w:pPr>
    </w:lvl>
  </w:abstractNum>
  <w:abstractNum w:abstractNumId="25" w15:restartNumberingAfterBreak="0">
    <w:nsid w:val="5A0A036E"/>
    <w:multiLevelType w:val="singleLevel"/>
    <w:tmpl w:val="1F5EB1CE"/>
    <w:lvl w:ilvl="0">
      <w:start w:val="1"/>
      <w:numFmt w:val="decimal"/>
      <w:pStyle w:val="References"/>
      <w:lvlText w:val="%1."/>
      <w:lvlJc w:val="left"/>
      <w:pPr>
        <w:ind w:left="880" w:hanging="440"/>
      </w:pPr>
      <w:rPr>
        <w:rFonts w:hint="eastAsia"/>
      </w:rPr>
    </w:lvl>
  </w:abstractNum>
  <w:abstractNum w:abstractNumId="26" w15:restartNumberingAfterBreak="0">
    <w:nsid w:val="5A0F3C14"/>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rPr>
        <w:specVanish w:val="0"/>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27" w15:restartNumberingAfterBreak="0">
    <w:nsid w:val="65681031"/>
    <w:multiLevelType w:val="hybridMultilevel"/>
    <w:tmpl w:val="D6484952"/>
    <w:lvl w:ilvl="0" w:tplc="A2AE577E">
      <w:start w:val="1"/>
      <w:numFmt w:val="bullet"/>
      <w:lvlText w:val=""/>
      <w:lvlJc w:val="left"/>
      <w:pPr>
        <w:ind w:left="880" w:hanging="440"/>
      </w:pPr>
      <w:rPr>
        <w:rFonts w:ascii="Symbol" w:hAnsi="Symbol"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70FF3A29"/>
    <w:multiLevelType w:val="hybridMultilevel"/>
    <w:tmpl w:val="FDB8120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9" w15:restartNumberingAfterBreak="0">
    <w:nsid w:val="754074A8"/>
    <w:multiLevelType w:val="hybridMultilevel"/>
    <w:tmpl w:val="61B02AA2"/>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7AA90541"/>
    <w:multiLevelType w:val="hybridMultilevel"/>
    <w:tmpl w:val="5F88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B022E"/>
    <w:multiLevelType w:val="hybridMultilevel"/>
    <w:tmpl w:val="BFEAEB1A"/>
    <w:lvl w:ilvl="0" w:tplc="A2AE577E">
      <w:start w:val="1"/>
      <w:numFmt w:val="bullet"/>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06287825">
    <w:abstractNumId w:val="10"/>
  </w:num>
  <w:num w:numId="2" w16cid:durableId="791553543">
    <w:abstractNumId w:val="8"/>
  </w:num>
  <w:num w:numId="3" w16cid:durableId="263727283">
    <w:abstractNumId w:val="7"/>
  </w:num>
  <w:num w:numId="4" w16cid:durableId="673341371">
    <w:abstractNumId w:val="6"/>
  </w:num>
  <w:num w:numId="5" w16cid:durableId="1455950124">
    <w:abstractNumId w:val="5"/>
  </w:num>
  <w:num w:numId="6" w16cid:durableId="42946736">
    <w:abstractNumId w:val="9"/>
  </w:num>
  <w:num w:numId="7" w16cid:durableId="773592876">
    <w:abstractNumId w:val="4"/>
  </w:num>
  <w:num w:numId="8" w16cid:durableId="802581813">
    <w:abstractNumId w:val="3"/>
  </w:num>
  <w:num w:numId="9" w16cid:durableId="1209609554">
    <w:abstractNumId w:val="2"/>
  </w:num>
  <w:num w:numId="10" w16cid:durableId="1265965081">
    <w:abstractNumId w:val="1"/>
  </w:num>
  <w:num w:numId="11" w16cid:durableId="953639165">
    <w:abstractNumId w:val="10"/>
  </w:num>
  <w:num w:numId="12" w16cid:durableId="626358743">
    <w:abstractNumId w:val="8"/>
  </w:num>
  <w:num w:numId="13" w16cid:durableId="260378162">
    <w:abstractNumId w:val="7"/>
  </w:num>
  <w:num w:numId="14" w16cid:durableId="1099258373">
    <w:abstractNumId w:val="6"/>
  </w:num>
  <w:num w:numId="15" w16cid:durableId="794952450">
    <w:abstractNumId w:val="5"/>
  </w:num>
  <w:num w:numId="16" w16cid:durableId="244998179">
    <w:abstractNumId w:val="9"/>
  </w:num>
  <w:num w:numId="17" w16cid:durableId="1940673524">
    <w:abstractNumId w:val="4"/>
  </w:num>
  <w:num w:numId="18" w16cid:durableId="2033918866">
    <w:abstractNumId w:val="3"/>
  </w:num>
  <w:num w:numId="19" w16cid:durableId="1654941904">
    <w:abstractNumId w:val="2"/>
  </w:num>
  <w:num w:numId="20" w16cid:durableId="968365477">
    <w:abstractNumId w:val="1"/>
  </w:num>
  <w:num w:numId="21" w16cid:durableId="2121879236">
    <w:abstractNumId w:val="12"/>
    <w:lvlOverride w:ilvl="0">
      <w:lvl w:ilvl="0">
        <w:start w:val="1"/>
        <w:numFmt w:val="bullet"/>
        <w:lvlText w:val=""/>
        <w:legacy w:legacy="1" w:legacySpace="0" w:legacyIndent="360"/>
        <w:lvlJc w:val="left"/>
        <w:pPr>
          <w:ind w:left="360" w:hanging="360"/>
        </w:pPr>
        <w:rPr>
          <w:rFonts w:ascii="Symbol" w:eastAsia="Times New Roman" w:hAnsi="Symbol" w:hint="default"/>
        </w:rPr>
      </w:lvl>
    </w:lvlOverride>
  </w:num>
  <w:num w:numId="22" w16cid:durableId="2034068350">
    <w:abstractNumId w:val="25"/>
  </w:num>
  <w:num w:numId="23" w16cid:durableId="347296860">
    <w:abstractNumId w:val="17"/>
  </w:num>
  <w:num w:numId="24" w16cid:durableId="621350327">
    <w:abstractNumId w:val="11"/>
  </w:num>
  <w:num w:numId="25" w16cid:durableId="1783455553">
    <w:abstractNumId w:val="19"/>
  </w:num>
  <w:num w:numId="26" w16cid:durableId="2110615869">
    <w:abstractNumId w:val="16"/>
  </w:num>
  <w:num w:numId="27" w16cid:durableId="27609859">
    <w:abstractNumId w:val="20"/>
  </w:num>
  <w:num w:numId="28" w16cid:durableId="1839609571">
    <w:abstractNumId w:val="21"/>
  </w:num>
  <w:num w:numId="29" w16cid:durableId="1512137121">
    <w:abstractNumId w:val="15"/>
  </w:num>
  <w:num w:numId="30" w16cid:durableId="930745620">
    <w:abstractNumId w:val="24"/>
  </w:num>
  <w:num w:numId="31" w16cid:durableId="1735615145">
    <w:abstractNumId w:val="13"/>
  </w:num>
  <w:num w:numId="32" w16cid:durableId="1014187427">
    <w:abstractNumId w:val="30"/>
  </w:num>
  <w:num w:numId="33" w16cid:durableId="823619669">
    <w:abstractNumId w:val="0"/>
  </w:num>
  <w:num w:numId="34" w16cid:durableId="957368739">
    <w:abstractNumId w:val="23"/>
  </w:num>
  <w:num w:numId="35" w16cid:durableId="1126313697">
    <w:abstractNumId w:val="25"/>
    <w:lvlOverride w:ilvl="0">
      <w:lvl w:ilvl="0">
        <w:start w:val="1"/>
        <w:numFmt w:val="decimal"/>
        <w:pStyle w:val="References"/>
        <w:lvlText w:val="%1."/>
        <w:legacy w:legacy="1" w:legacySpace="0" w:legacyIndent="144"/>
        <w:lvlJc w:val="left"/>
        <w:pPr>
          <w:ind w:left="144" w:hanging="144"/>
        </w:pPr>
        <w:rPr>
          <w:rFonts w:ascii="Helvetica" w:hAnsi="Helvetica" w:cs="Helvetica" w:hint="default"/>
        </w:rPr>
      </w:lvl>
    </w:lvlOverride>
  </w:num>
  <w:num w:numId="36" w16cid:durableId="708148947">
    <w:abstractNumId w:val="28"/>
  </w:num>
  <w:num w:numId="37" w16cid:durableId="1066420258">
    <w:abstractNumId w:val="13"/>
  </w:num>
  <w:num w:numId="38" w16cid:durableId="349529449">
    <w:abstractNumId w:val="13"/>
  </w:num>
  <w:num w:numId="39" w16cid:durableId="1064648009">
    <w:abstractNumId w:val="13"/>
  </w:num>
  <w:num w:numId="40" w16cid:durableId="1441677578">
    <w:abstractNumId w:val="13"/>
  </w:num>
  <w:num w:numId="41" w16cid:durableId="1284531661">
    <w:abstractNumId w:val="14"/>
  </w:num>
  <w:num w:numId="42" w16cid:durableId="625084208">
    <w:abstractNumId w:val="26"/>
  </w:num>
  <w:num w:numId="43" w16cid:durableId="1696271012">
    <w:abstractNumId w:val="18"/>
  </w:num>
  <w:num w:numId="44" w16cid:durableId="1921213926">
    <w:abstractNumId w:val="29"/>
  </w:num>
  <w:num w:numId="45" w16cid:durableId="21827141">
    <w:abstractNumId w:val="27"/>
  </w:num>
  <w:num w:numId="46" w16cid:durableId="420562188">
    <w:abstractNumId w:val="31"/>
  </w:num>
  <w:num w:numId="47" w16cid:durableId="3020806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style="mso-position-horizontal-relative:margin;mso-position-vertical-relative:margin" fill="f" fillcolor="white" stroke="f">
      <v:fill color="white" on="f"/>
      <v:stroke on="f"/>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IPaperNum" w:val="400"/>
  </w:docVars>
  <w:rsids>
    <w:rsidRoot w:val="004F7602"/>
    <w:rsid w:val="0001659E"/>
    <w:rsid w:val="00031166"/>
    <w:rsid w:val="000333DE"/>
    <w:rsid w:val="0003450C"/>
    <w:rsid w:val="000518C8"/>
    <w:rsid w:val="00053A0F"/>
    <w:rsid w:val="00055598"/>
    <w:rsid w:val="000728F3"/>
    <w:rsid w:val="00072B3A"/>
    <w:rsid w:val="000848AA"/>
    <w:rsid w:val="000A3852"/>
    <w:rsid w:val="000B6A11"/>
    <w:rsid w:val="000B72DA"/>
    <w:rsid w:val="000E4445"/>
    <w:rsid w:val="000E5328"/>
    <w:rsid w:val="0010210D"/>
    <w:rsid w:val="001105CA"/>
    <w:rsid w:val="00123CFD"/>
    <w:rsid w:val="00137145"/>
    <w:rsid w:val="001465AB"/>
    <w:rsid w:val="00151FAA"/>
    <w:rsid w:val="00161911"/>
    <w:rsid w:val="00197B90"/>
    <w:rsid w:val="001A0C3E"/>
    <w:rsid w:val="001B31FA"/>
    <w:rsid w:val="001C2A81"/>
    <w:rsid w:val="001C3821"/>
    <w:rsid w:val="001C5FF3"/>
    <w:rsid w:val="001D29E1"/>
    <w:rsid w:val="001F062E"/>
    <w:rsid w:val="001F40BF"/>
    <w:rsid w:val="0020192F"/>
    <w:rsid w:val="00210191"/>
    <w:rsid w:val="00216F69"/>
    <w:rsid w:val="00227741"/>
    <w:rsid w:val="002345A6"/>
    <w:rsid w:val="0024113A"/>
    <w:rsid w:val="0025707B"/>
    <w:rsid w:val="002862A4"/>
    <w:rsid w:val="002D66D1"/>
    <w:rsid w:val="002F4FAC"/>
    <w:rsid w:val="002F61EC"/>
    <w:rsid w:val="00310376"/>
    <w:rsid w:val="00311723"/>
    <w:rsid w:val="00331AFF"/>
    <w:rsid w:val="00340493"/>
    <w:rsid w:val="003500C6"/>
    <w:rsid w:val="00354AC8"/>
    <w:rsid w:val="00355923"/>
    <w:rsid w:val="003868FA"/>
    <w:rsid w:val="0039156C"/>
    <w:rsid w:val="003948CB"/>
    <w:rsid w:val="003A7DC7"/>
    <w:rsid w:val="003B07DF"/>
    <w:rsid w:val="003B1F3C"/>
    <w:rsid w:val="003C7552"/>
    <w:rsid w:val="003D5B9A"/>
    <w:rsid w:val="003D7F56"/>
    <w:rsid w:val="003E1FB5"/>
    <w:rsid w:val="003E3C69"/>
    <w:rsid w:val="0041136C"/>
    <w:rsid w:val="0041270E"/>
    <w:rsid w:val="004251CC"/>
    <w:rsid w:val="00454A5E"/>
    <w:rsid w:val="00467030"/>
    <w:rsid w:val="0046771C"/>
    <w:rsid w:val="00480F98"/>
    <w:rsid w:val="004844C8"/>
    <w:rsid w:val="00493EDB"/>
    <w:rsid w:val="00497516"/>
    <w:rsid w:val="004A6616"/>
    <w:rsid w:val="004B241B"/>
    <w:rsid w:val="004B4E2C"/>
    <w:rsid w:val="004C3AB4"/>
    <w:rsid w:val="004C58FB"/>
    <w:rsid w:val="004D67AB"/>
    <w:rsid w:val="004F41F4"/>
    <w:rsid w:val="004F5754"/>
    <w:rsid w:val="004F6455"/>
    <w:rsid w:val="004F7602"/>
    <w:rsid w:val="005004D4"/>
    <w:rsid w:val="00505DFC"/>
    <w:rsid w:val="00507848"/>
    <w:rsid w:val="005109DA"/>
    <w:rsid w:val="005172EB"/>
    <w:rsid w:val="00542B7D"/>
    <w:rsid w:val="00551456"/>
    <w:rsid w:val="00553092"/>
    <w:rsid w:val="005605C1"/>
    <w:rsid w:val="00560E90"/>
    <w:rsid w:val="00591C69"/>
    <w:rsid w:val="005A1DB7"/>
    <w:rsid w:val="005A626F"/>
    <w:rsid w:val="005C216A"/>
    <w:rsid w:val="005C632C"/>
    <w:rsid w:val="005D144D"/>
    <w:rsid w:val="005E3A00"/>
    <w:rsid w:val="005F53C8"/>
    <w:rsid w:val="006048E3"/>
    <w:rsid w:val="006075E0"/>
    <w:rsid w:val="0061007B"/>
    <w:rsid w:val="006127F1"/>
    <w:rsid w:val="00612953"/>
    <w:rsid w:val="00613D18"/>
    <w:rsid w:val="00627420"/>
    <w:rsid w:val="006619D3"/>
    <w:rsid w:val="00663A28"/>
    <w:rsid w:val="00684747"/>
    <w:rsid w:val="0069261B"/>
    <w:rsid w:val="00695F7C"/>
    <w:rsid w:val="006973A2"/>
    <w:rsid w:val="006A620B"/>
    <w:rsid w:val="006B0BC1"/>
    <w:rsid w:val="006B3F1F"/>
    <w:rsid w:val="006B4001"/>
    <w:rsid w:val="006B6CDF"/>
    <w:rsid w:val="006E19A5"/>
    <w:rsid w:val="006E2FD6"/>
    <w:rsid w:val="006E401D"/>
    <w:rsid w:val="006E44BB"/>
    <w:rsid w:val="00701E51"/>
    <w:rsid w:val="007031CC"/>
    <w:rsid w:val="007078B9"/>
    <w:rsid w:val="00734875"/>
    <w:rsid w:val="00741E7D"/>
    <w:rsid w:val="00752A83"/>
    <w:rsid w:val="00770435"/>
    <w:rsid w:val="0077063C"/>
    <w:rsid w:val="0078320B"/>
    <w:rsid w:val="007933B4"/>
    <w:rsid w:val="007968B9"/>
    <w:rsid w:val="007A3B17"/>
    <w:rsid w:val="007A43F0"/>
    <w:rsid w:val="007C7E48"/>
    <w:rsid w:val="007E174B"/>
    <w:rsid w:val="007F61EF"/>
    <w:rsid w:val="008013B3"/>
    <w:rsid w:val="008134A2"/>
    <w:rsid w:val="00815A1A"/>
    <w:rsid w:val="00824188"/>
    <w:rsid w:val="00855456"/>
    <w:rsid w:val="008639E0"/>
    <w:rsid w:val="00890771"/>
    <w:rsid w:val="008C2552"/>
    <w:rsid w:val="008C3181"/>
    <w:rsid w:val="008D020E"/>
    <w:rsid w:val="008D07FD"/>
    <w:rsid w:val="008F4362"/>
    <w:rsid w:val="009008CC"/>
    <w:rsid w:val="00901095"/>
    <w:rsid w:val="0090145C"/>
    <w:rsid w:val="00912676"/>
    <w:rsid w:val="00915736"/>
    <w:rsid w:val="00923416"/>
    <w:rsid w:val="009375E5"/>
    <w:rsid w:val="009402CA"/>
    <w:rsid w:val="00954859"/>
    <w:rsid w:val="009863CF"/>
    <w:rsid w:val="009917A5"/>
    <w:rsid w:val="00992D8D"/>
    <w:rsid w:val="009A62ED"/>
    <w:rsid w:val="009C2525"/>
    <w:rsid w:val="009D0E6F"/>
    <w:rsid w:val="009E3B47"/>
    <w:rsid w:val="009E3B95"/>
    <w:rsid w:val="009F2BD8"/>
    <w:rsid w:val="00A1173C"/>
    <w:rsid w:val="00A3272B"/>
    <w:rsid w:val="00A44649"/>
    <w:rsid w:val="00A54C3A"/>
    <w:rsid w:val="00A62A70"/>
    <w:rsid w:val="00A631A3"/>
    <w:rsid w:val="00A65132"/>
    <w:rsid w:val="00A6678D"/>
    <w:rsid w:val="00A729A3"/>
    <w:rsid w:val="00A812EC"/>
    <w:rsid w:val="00A8132E"/>
    <w:rsid w:val="00A9363C"/>
    <w:rsid w:val="00AA7718"/>
    <w:rsid w:val="00AB2711"/>
    <w:rsid w:val="00AB47AB"/>
    <w:rsid w:val="00AB6E70"/>
    <w:rsid w:val="00AC2B33"/>
    <w:rsid w:val="00AC7B51"/>
    <w:rsid w:val="00AD311E"/>
    <w:rsid w:val="00B02E4D"/>
    <w:rsid w:val="00B12BA2"/>
    <w:rsid w:val="00B164A5"/>
    <w:rsid w:val="00B26FEF"/>
    <w:rsid w:val="00B82F58"/>
    <w:rsid w:val="00BC2256"/>
    <w:rsid w:val="00BC3AEB"/>
    <w:rsid w:val="00BD2529"/>
    <w:rsid w:val="00BE64CC"/>
    <w:rsid w:val="00BF0593"/>
    <w:rsid w:val="00C06485"/>
    <w:rsid w:val="00C30BB2"/>
    <w:rsid w:val="00C42DF6"/>
    <w:rsid w:val="00C668FF"/>
    <w:rsid w:val="00C852D4"/>
    <w:rsid w:val="00C918B7"/>
    <w:rsid w:val="00C957B9"/>
    <w:rsid w:val="00CA1F35"/>
    <w:rsid w:val="00CA504A"/>
    <w:rsid w:val="00CA5766"/>
    <w:rsid w:val="00CB1ECC"/>
    <w:rsid w:val="00CD56BD"/>
    <w:rsid w:val="00D10462"/>
    <w:rsid w:val="00D12810"/>
    <w:rsid w:val="00D155A0"/>
    <w:rsid w:val="00D170CB"/>
    <w:rsid w:val="00D40B36"/>
    <w:rsid w:val="00D60FA7"/>
    <w:rsid w:val="00D84763"/>
    <w:rsid w:val="00DB5013"/>
    <w:rsid w:val="00DE1746"/>
    <w:rsid w:val="00E21718"/>
    <w:rsid w:val="00E309BC"/>
    <w:rsid w:val="00E35232"/>
    <w:rsid w:val="00E35A4C"/>
    <w:rsid w:val="00E6364A"/>
    <w:rsid w:val="00E64DDD"/>
    <w:rsid w:val="00E65B32"/>
    <w:rsid w:val="00E66CCF"/>
    <w:rsid w:val="00E833F8"/>
    <w:rsid w:val="00EA2FD2"/>
    <w:rsid w:val="00EB3CF4"/>
    <w:rsid w:val="00EC54AB"/>
    <w:rsid w:val="00ED4E86"/>
    <w:rsid w:val="00EF53FE"/>
    <w:rsid w:val="00F01986"/>
    <w:rsid w:val="00F02E9A"/>
    <w:rsid w:val="00F311C1"/>
    <w:rsid w:val="00F35CDC"/>
    <w:rsid w:val="00F360B3"/>
    <w:rsid w:val="00F41687"/>
    <w:rsid w:val="00F52DB0"/>
    <w:rsid w:val="00F5437C"/>
    <w:rsid w:val="00F56305"/>
    <w:rsid w:val="00F71803"/>
    <w:rsid w:val="00F72FB4"/>
    <w:rsid w:val="00F82DC3"/>
    <w:rsid w:val="00F862A5"/>
    <w:rsid w:val="00F90E70"/>
    <w:rsid w:val="00FA519E"/>
    <w:rsid w:val="00FC29A7"/>
    <w:rsid w:val="00FC5A94"/>
    <w:rsid w:val="00FD3AF6"/>
    <w:rsid w:val="00FD3E2C"/>
    <w:rsid w:val="00FE1735"/>
    <w:rsid w:val="00FF2DD4"/>
    <w:rsid w:val="00FF3354"/>
    <w:rsid w:val="00FF70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relative:margin;mso-position-vertical-relative:margin" fill="f" fillcolor="white" stroke="f">
      <v:fill color="white" on="f"/>
      <v:stroke on="f"/>
    </o:shapedefaults>
    <o:shapelayout v:ext="edit">
      <o:idmap v:ext="edit" data="2"/>
    </o:shapelayout>
  </w:shapeDefaults>
  <w:decimalSymbol w:val="."/>
  <w:listSeparator w:val=","/>
  <w14:docId w14:val="6B0AD36D"/>
  <w15:chartTrackingRefBased/>
  <w15:docId w15:val="{BF686F39-C16E-4BD2-B863-EE8457F2A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w:eastAsia="맑은 고딕" w:hAnsi="Times"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A0C3E"/>
    <w:pPr>
      <w:wordWrap w:val="0"/>
      <w:spacing w:after="120"/>
      <w:jc w:val="both"/>
    </w:pPr>
    <w:rPr>
      <w:rFonts w:ascii="나눔명조" w:eastAsia="나눔명조" w:hAnsi="나눔명조"/>
    </w:rPr>
  </w:style>
  <w:style w:type="paragraph" w:styleId="1">
    <w:name w:val="heading 1"/>
    <w:basedOn w:val="a2"/>
    <w:next w:val="a2"/>
    <w:link w:val="1Char"/>
    <w:qFormat/>
    <w:rsid w:val="001A0C3E"/>
    <w:pPr>
      <w:keepNext/>
      <w:keepLines/>
      <w:numPr>
        <w:numId w:val="43"/>
      </w:numPr>
      <w:spacing w:before="240"/>
      <w:outlineLvl w:val="0"/>
    </w:pPr>
    <w:rPr>
      <w:rFonts w:cs="KoPub바탕체 Medium"/>
      <w:b/>
      <w:caps/>
      <w:kern w:val="32"/>
      <w:sz w:val="22"/>
      <w:szCs w:val="22"/>
    </w:rPr>
  </w:style>
  <w:style w:type="paragraph" w:styleId="2">
    <w:name w:val="heading 2"/>
    <w:basedOn w:val="1"/>
    <w:next w:val="a2"/>
    <w:link w:val="2Char"/>
    <w:qFormat/>
    <w:rsid w:val="00915736"/>
    <w:pPr>
      <w:numPr>
        <w:ilvl w:val="1"/>
      </w:numPr>
      <w:spacing w:before="120"/>
      <w:ind w:left="709"/>
      <w:outlineLvl w:val="1"/>
    </w:pPr>
    <w:rPr>
      <w:caps w:val="0"/>
      <w:sz w:val="20"/>
    </w:rPr>
  </w:style>
  <w:style w:type="paragraph" w:styleId="3">
    <w:name w:val="heading 3"/>
    <w:basedOn w:val="2"/>
    <w:next w:val="a2"/>
    <w:qFormat/>
    <w:pPr>
      <w:outlineLvl w:val="2"/>
    </w:pPr>
    <w:rPr>
      <w:b w:val="0"/>
      <w:i/>
    </w:rPr>
  </w:style>
  <w:style w:type="paragraph" w:styleId="4">
    <w:name w:val="heading 4"/>
    <w:basedOn w:val="a2"/>
    <w:next w:val="a2"/>
    <w:pPr>
      <w:keepNext/>
      <w:numPr>
        <w:ilvl w:val="3"/>
        <w:numId w:val="23"/>
      </w:numPr>
      <w:spacing w:before="240" w:after="60"/>
      <w:outlineLvl w:val="3"/>
    </w:pPr>
    <w:rPr>
      <w:b/>
      <w:sz w:val="28"/>
    </w:rPr>
  </w:style>
  <w:style w:type="paragraph" w:styleId="5">
    <w:name w:val="heading 5"/>
    <w:basedOn w:val="a2"/>
    <w:next w:val="a2"/>
    <w:pPr>
      <w:numPr>
        <w:ilvl w:val="4"/>
        <w:numId w:val="23"/>
      </w:numPr>
      <w:spacing w:before="240" w:after="60"/>
      <w:outlineLvl w:val="4"/>
    </w:pPr>
    <w:rPr>
      <w:b/>
      <w:i/>
      <w:sz w:val="26"/>
    </w:rPr>
  </w:style>
  <w:style w:type="paragraph" w:styleId="6">
    <w:name w:val="heading 6"/>
    <w:basedOn w:val="a2"/>
    <w:next w:val="a2"/>
    <w:pPr>
      <w:numPr>
        <w:ilvl w:val="5"/>
        <w:numId w:val="23"/>
      </w:numPr>
      <w:spacing w:before="240" w:after="60"/>
      <w:outlineLvl w:val="5"/>
    </w:pPr>
    <w:rPr>
      <w:b/>
      <w:sz w:val="22"/>
    </w:rPr>
  </w:style>
  <w:style w:type="paragraph" w:styleId="7">
    <w:name w:val="heading 7"/>
    <w:basedOn w:val="a2"/>
    <w:next w:val="a2"/>
    <w:pPr>
      <w:numPr>
        <w:ilvl w:val="6"/>
        <w:numId w:val="23"/>
      </w:numPr>
      <w:spacing w:before="240" w:after="60"/>
      <w:outlineLvl w:val="6"/>
    </w:pPr>
  </w:style>
  <w:style w:type="paragraph" w:styleId="8">
    <w:name w:val="heading 8"/>
    <w:basedOn w:val="a2"/>
    <w:next w:val="a2"/>
    <w:pPr>
      <w:numPr>
        <w:ilvl w:val="7"/>
        <w:numId w:val="23"/>
      </w:numPr>
      <w:spacing w:before="240" w:after="60"/>
      <w:outlineLvl w:val="7"/>
    </w:pPr>
    <w:rPr>
      <w:i/>
    </w:rPr>
  </w:style>
  <w:style w:type="paragraph" w:styleId="9">
    <w:name w:val="heading 9"/>
    <w:basedOn w:val="a2"/>
    <w:next w:val="a2"/>
    <w:qFormat/>
    <w:pPr>
      <w:numPr>
        <w:ilvl w:val="8"/>
        <w:numId w:val="23"/>
      </w:numPr>
      <w:spacing w:before="240" w:after="60"/>
      <w:outlineLvl w:val="8"/>
    </w:pPr>
    <w:rPr>
      <w:rFonts w:ascii="Arial" w:hAnsi="Arial"/>
      <w:sz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pPr>
      <w:tabs>
        <w:tab w:val="center" w:pos="4320"/>
        <w:tab w:val="right" w:pos="8640"/>
      </w:tabs>
    </w:pPr>
  </w:style>
  <w:style w:type="paragraph" w:styleId="a7">
    <w:name w:val="header"/>
    <w:basedOn w:val="a2"/>
    <w:pPr>
      <w:tabs>
        <w:tab w:val="center" w:pos="4320"/>
        <w:tab w:val="right" w:pos="8640"/>
      </w:tabs>
    </w:pPr>
    <w:rPr>
      <w:rFonts w:ascii="Arial" w:hAnsi="Arial"/>
    </w:rPr>
  </w:style>
  <w:style w:type="paragraph" w:customStyle="1" w:styleId="Author">
    <w:name w:val="Author"/>
    <w:basedOn w:val="a2"/>
    <w:rsid w:val="00216F69"/>
    <w:pPr>
      <w:adjustRightInd w:val="0"/>
      <w:snapToGrid w:val="0"/>
      <w:spacing w:after="0"/>
      <w:jc w:val="center"/>
    </w:pPr>
    <w:rPr>
      <w:b/>
      <w:sz w:val="24"/>
    </w:rPr>
  </w:style>
  <w:style w:type="paragraph" w:styleId="a8">
    <w:name w:val="Title"/>
    <w:basedOn w:val="a2"/>
    <w:qFormat/>
    <w:rsid w:val="00A65132"/>
    <w:pPr>
      <w:spacing w:after="0"/>
      <w:jc w:val="center"/>
      <w:outlineLvl w:val="0"/>
    </w:pPr>
    <w:rPr>
      <w:rFonts w:ascii="KoPub돋움체_Pro Bold" w:eastAsia="KoPub돋움체_Pro Bold" w:hAnsi="Arial"/>
      <w:b/>
      <w:kern w:val="28"/>
      <w:sz w:val="32"/>
      <w:szCs w:val="28"/>
    </w:rPr>
  </w:style>
  <w:style w:type="paragraph" w:styleId="a9">
    <w:name w:val="Block Text"/>
    <w:basedOn w:val="a2"/>
    <w:pPr>
      <w:ind w:left="1440" w:right="1440"/>
    </w:pPr>
  </w:style>
  <w:style w:type="paragraph" w:styleId="aa">
    <w:name w:val="caption"/>
    <w:basedOn w:val="a2"/>
    <w:next w:val="a2"/>
    <w:qFormat/>
    <w:rsid w:val="00F862A5"/>
    <w:pPr>
      <w:keepNext/>
      <w:spacing w:before="120"/>
      <w:jc w:val="center"/>
    </w:pPr>
    <w:rPr>
      <w:rFonts w:ascii="나눔고딕" w:eastAsia="나눔고딕" w:hAnsi="나눔고딕" w:cs="맑은 고딕"/>
      <w:sz w:val="18"/>
    </w:rPr>
  </w:style>
  <w:style w:type="paragraph" w:styleId="ab">
    <w:name w:val="annotation text"/>
    <w:basedOn w:val="a2"/>
    <w:semiHidden/>
  </w:style>
  <w:style w:type="paragraph" w:styleId="ac">
    <w:name w:val="Document Map"/>
    <w:basedOn w:val="a2"/>
    <w:semiHidden/>
    <w:pPr>
      <w:shd w:val="clear" w:color="auto" w:fill="000080"/>
    </w:pPr>
    <w:rPr>
      <w:rFonts w:ascii="Tahoma" w:hAnsi="Tahoma"/>
    </w:rPr>
  </w:style>
  <w:style w:type="paragraph" w:styleId="ad">
    <w:name w:val="footnote text"/>
    <w:basedOn w:val="a2"/>
    <w:link w:val="Char"/>
    <w:semiHidden/>
    <w:pPr>
      <w:tabs>
        <w:tab w:val="left" w:pos="360"/>
      </w:tabs>
    </w:pPr>
  </w:style>
  <w:style w:type="paragraph" w:styleId="10">
    <w:name w:val="index 1"/>
    <w:basedOn w:val="a2"/>
    <w:next w:val="a2"/>
    <w:autoRedefine/>
    <w:semiHidden/>
    <w:pPr>
      <w:ind w:left="240" w:hanging="240"/>
    </w:pPr>
  </w:style>
  <w:style w:type="paragraph" w:styleId="20">
    <w:name w:val="index 2"/>
    <w:basedOn w:val="a2"/>
    <w:next w:val="a2"/>
    <w:autoRedefine/>
    <w:semiHidden/>
    <w:pPr>
      <w:ind w:left="480" w:hanging="240"/>
    </w:pPr>
  </w:style>
  <w:style w:type="paragraph" w:styleId="30">
    <w:name w:val="index 3"/>
    <w:basedOn w:val="a2"/>
    <w:next w:val="a2"/>
    <w:autoRedefine/>
    <w:semiHidden/>
    <w:pPr>
      <w:ind w:left="720" w:hanging="240"/>
    </w:pPr>
  </w:style>
  <w:style w:type="paragraph" w:styleId="40">
    <w:name w:val="index 4"/>
    <w:basedOn w:val="a2"/>
    <w:next w:val="a2"/>
    <w:autoRedefine/>
    <w:semiHidden/>
    <w:pPr>
      <w:ind w:left="960" w:hanging="240"/>
    </w:pPr>
  </w:style>
  <w:style w:type="paragraph" w:styleId="50">
    <w:name w:val="index 5"/>
    <w:basedOn w:val="a2"/>
    <w:next w:val="a2"/>
    <w:autoRedefine/>
    <w:semiHidden/>
    <w:pPr>
      <w:ind w:left="1200" w:hanging="240"/>
    </w:pPr>
  </w:style>
  <w:style w:type="paragraph" w:styleId="60">
    <w:name w:val="index 6"/>
    <w:basedOn w:val="a2"/>
    <w:next w:val="a2"/>
    <w:autoRedefine/>
    <w:semiHidden/>
    <w:pPr>
      <w:ind w:left="1440" w:hanging="240"/>
    </w:pPr>
  </w:style>
  <w:style w:type="paragraph" w:styleId="70">
    <w:name w:val="index 7"/>
    <w:basedOn w:val="a2"/>
    <w:next w:val="a2"/>
    <w:autoRedefine/>
    <w:semiHidden/>
    <w:pPr>
      <w:ind w:left="1680" w:hanging="240"/>
    </w:pPr>
  </w:style>
  <w:style w:type="paragraph" w:styleId="80">
    <w:name w:val="index 8"/>
    <w:basedOn w:val="a2"/>
    <w:next w:val="a2"/>
    <w:autoRedefine/>
    <w:semiHidden/>
    <w:pPr>
      <w:ind w:left="1920" w:hanging="240"/>
    </w:pPr>
  </w:style>
  <w:style w:type="paragraph" w:styleId="90">
    <w:name w:val="index 9"/>
    <w:basedOn w:val="a2"/>
    <w:next w:val="a2"/>
    <w:autoRedefine/>
    <w:semiHidden/>
    <w:pPr>
      <w:ind w:left="2160" w:hanging="240"/>
    </w:pPr>
  </w:style>
  <w:style w:type="paragraph" w:styleId="ae">
    <w:name w:val="index heading"/>
    <w:basedOn w:val="a2"/>
    <w:next w:val="10"/>
    <w:semiHidden/>
    <w:rPr>
      <w:rFonts w:ascii="Arial" w:hAnsi="Arial"/>
      <w:b/>
    </w:rPr>
  </w:style>
  <w:style w:type="paragraph" w:styleId="a1">
    <w:name w:val="List"/>
    <w:basedOn w:val="a2"/>
    <w:rsid w:val="00216F69"/>
    <w:pPr>
      <w:numPr>
        <w:numId w:val="47"/>
      </w:numPr>
      <w:ind w:left="284" w:hanging="284"/>
    </w:pPr>
  </w:style>
  <w:style w:type="paragraph" w:styleId="a0">
    <w:name w:val="List Bullet"/>
    <w:basedOn w:val="a2"/>
    <w:autoRedefine/>
    <w:pPr>
      <w:numPr>
        <w:numId w:val="11"/>
      </w:numPr>
    </w:pPr>
  </w:style>
  <w:style w:type="paragraph" w:styleId="a">
    <w:name w:val="List Number"/>
    <w:basedOn w:val="a2"/>
    <w:pPr>
      <w:numPr>
        <w:numId w:val="16"/>
      </w:numPr>
    </w:pPr>
  </w:style>
  <w:style w:type="paragraph" w:styleId="af">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eastAsia="Times New Roman" w:hAnsi="Courier New"/>
      <w:lang w:eastAsia="en-US"/>
    </w:rPr>
  </w:style>
  <w:style w:type="paragraph" w:styleId="af0">
    <w:name w:val="Message Header"/>
    <w:basedOn w:val="a2"/>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af1">
    <w:name w:val="Normal (Web)"/>
    <w:basedOn w:val="a2"/>
  </w:style>
  <w:style w:type="paragraph" w:styleId="af2">
    <w:name w:val="Normal Indent"/>
    <w:basedOn w:val="a2"/>
    <w:pPr>
      <w:ind w:left="720"/>
    </w:pPr>
  </w:style>
  <w:style w:type="paragraph" w:styleId="af3">
    <w:name w:val="Note Heading"/>
    <w:basedOn w:val="a2"/>
    <w:next w:val="a2"/>
  </w:style>
  <w:style w:type="paragraph" w:styleId="af4">
    <w:name w:val="Salutation"/>
    <w:basedOn w:val="a2"/>
    <w:next w:val="a2"/>
  </w:style>
  <w:style w:type="paragraph" w:styleId="af5">
    <w:name w:val="Signature"/>
    <w:basedOn w:val="a2"/>
    <w:pPr>
      <w:ind w:left="4320"/>
    </w:pPr>
  </w:style>
  <w:style w:type="paragraph" w:styleId="af6">
    <w:name w:val="Subtitle"/>
    <w:basedOn w:val="a8"/>
    <w:qFormat/>
    <w:rsid w:val="00A65132"/>
    <w:rPr>
      <w:sz w:val="28"/>
    </w:rPr>
  </w:style>
  <w:style w:type="paragraph" w:styleId="af7">
    <w:name w:val="table of authorities"/>
    <w:basedOn w:val="a2"/>
    <w:next w:val="a2"/>
    <w:semiHidden/>
    <w:pPr>
      <w:ind w:left="240" w:hanging="240"/>
    </w:pPr>
  </w:style>
  <w:style w:type="paragraph" w:styleId="af8">
    <w:name w:val="table of figures"/>
    <w:basedOn w:val="a2"/>
    <w:next w:val="a2"/>
    <w:semiHidden/>
    <w:pPr>
      <w:ind w:left="480" w:hanging="480"/>
    </w:pPr>
  </w:style>
  <w:style w:type="paragraph" w:styleId="af9">
    <w:name w:val="toa heading"/>
    <w:basedOn w:val="a2"/>
    <w:next w:val="a2"/>
    <w:semiHidden/>
    <w:pPr>
      <w:spacing w:before="120"/>
    </w:pPr>
    <w:rPr>
      <w:rFonts w:ascii="Arial" w:hAnsi="Arial"/>
      <w:b/>
    </w:rPr>
  </w:style>
  <w:style w:type="paragraph" w:styleId="11">
    <w:name w:val="toc 1"/>
    <w:basedOn w:val="a2"/>
    <w:next w:val="a2"/>
    <w:autoRedefine/>
    <w:semiHidden/>
  </w:style>
  <w:style w:type="paragraph" w:styleId="21">
    <w:name w:val="toc 2"/>
    <w:basedOn w:val="a2"/>
    <w:next w:val="a2"/>
    <w:autoRedefine/>
    <w:semiHidden/>
    <w:pPr>
      <w:ind w:left="240"/>
    </w:pPr>
  </w:style>
  <w:style w:type="paragraph" w:styleId="31">
    <w:name w:val="toc 3"/>
    <w:basedOn w:val="a2"/>
    <w:next w:val="a2"/>
    <w:autoRedefine/>
    <w:semiHidden/>
    <w:pPr>
      <w:ind w:left="480"/>
    </w:pPr>
  </w:style>
  <w:style w:type="paragraph" w:styleId="41">
    <w:name w:val="toc 4"/>
    <w:basedOn w:val="a2"/>
    <w:next w:val="a2"/>
    <w:autoRedefine/>
    <w:semiHidden/>
    <w:pPr>
      <w:ind w:left="720"/>
    </w:pPr>
  </w:style>
  <w:style w:type="paragraph" w:styleId="51">
    <w:name w:val="toc 5"/>
    <w:basedOn w:val="a2"/>
    <w:next w:val="a2"/>
    <w:autoRedefine/>
    <w:semiHidden/>
    <w:pPr>
      <w:ind w:left="960"/>
    </w:pPr>
  </w:style>
  <w:style w:type="paragraph" w:styleId="61">
    <w:name w:val="toc 6"/>
    <w:basedOn w:val="a2"/>
    <w:next w:val="a2"/>
    <w:autoRedefine/>
    <w:semiHidden/>
    <w:pPr>
      <w:ind w:left="1200"/>
    </w:pPr>
  </w:style>
  <w:style w:type="paragraph" w:styleId="71">
    <w:name w:val="toc 7"/>
    <w:basedOn w:val="a2"/>
    <w:next w:val="a2"/>
    <w:autoRedefine/>
    <w:semiHidden/>
    <w:pPr>
      <w:ind w:left="1440"/>
    </w:pPr>
  </w:style>
  <w:style w:type="paragraph" w:styleId="81">
    <w:name w:val="toc 8"/>
    <w:basedOn w:val="a2"/>
    <w:next w:val="a2"/>
    <w:autoRedefine/>
    <w:semiHidden/>
    <w:pPr>
      <w:ind w:left="1680"/>
    </w:pPr>
  </w:style>
  <w:style w:type="paragraph" w:styleId="91">
    <w:name w:val="toc 9"/>
    <w:basedOn w:val="a2"/>
    <w:next w:val="a2"/>
    <w:autoRedefine/>
    <w:semiHidden/>
    <w:pPr>
      <w:ind w:left="1920"/>
    </w:pPr>
  </w:style>
  <w:style w:type="character" w:styleId="afa">
    <w:name w:val="footnote reference"/>
    <w:semiHidden/>
    <w:rPr>
      <w:vertAlign w:val="superscript"/>
    </w:rPr>
  </w:style>
  <w:style w:type="paragraph" w:customStyle="1" w:styleId="Bullet">
    <w:name w:val="Bullet"/>
    <w:basedOn w:val="a2"/>
    <w:rsid w:val="007933B4"/>
    <w:pPr>
      <w:numPr>
        <w:numId w:val="31"/>
      </w:numPr>
      <w:tabs>
        <w:tab w:val="clear" w:pos="720"/>
        <w:tab w:val="left" w:pos="284"/>
      </w:tabs>
      <w:overflowPunct w:val="0"/>
      <w:autoSpaceDE w:val="0"/>
      <w:autoSpaceDN w:val="0"/>
      <w:adjustRightInd w:val="0"/>
      <w:spacing w:after="80"/>
      <w:ind w:left="284" w:hanging="142"/>
      <w:textAlignment w:val="baseline"/>
    </w:pPr>
  </w:style>
  <w:style w:type="paragraph" w:customStyle="1" w:styleId="References">
    <w:name w:val="References"/>
    <w:basedOn w:val="a2"/>
    <w:rsid w:val="00612953"/>
    <w:pPr>
      <w:numPr>
        <w:numId w:val="22"/>
      </w:numPr>
      <w:overflowPunct w:val="0"/>
      <w:autoSpaceDE w:val="0"/>
      <w:autoSpaceDN w:val="0"/>
      <w:adjustRightInd w:val="0"/>
      <w:spacing w:after="80"/>
      <w:ind w:left="426" w:hanging="426"/>
      <w:textAlignment w:val="baseline"/>
    </w:pPr>
  </w:style>
  <w:style w:type="character" w:styleId="afb">
    <w:name w:val="annotation reference"/>
    <w:semiHidden/>
    <w:rPr>
      <w:sz w:val="16"/>
    </w:rPr>
  </w:style>
  <w:style w:type="paragraph" w:customStyle="1" w:styleId="Subject">
    <w:name w:val="Subject"/>
    <w:basedOn w:val="1"/>
    <w:rsid w:val="001A0C3E"/>
    <w:pPr>
      <w:numPr>
        <w:numId w:val="0"/>
      </w:numPr>
      <w:spacing w:before="200"/>
    </w:pPr>
  </w:style>
  <w:style w:type="character" w:styleId="afc">
    <w:name w:val="Hyperlink"/>
    <w:rPr>
      <w:color w:val="0000FF"/>
      <w:u w:val="single"/>
    </w:rPr>
  </w:style>
  <w:style w:type="paragraph" w:customStyle="1" w:styleId="Affiliation">
    <w:name w:val="Affiliation"/>
    <w:basedOn w:val="Author"/>
    <w:rsid w:val="00216F69"/>
    <w:rPr>
      <w:b w:val="0"/>
      <w:sz w:val="20"/>
    </w:rPr>
  </w:style>
  <w:style w:type="paragraph" w:customStyle="1" w:styleId="Copyright">
    <w:name w:val="Copyright"/>
    <w:basedOn w:val="a2"/>
    <w:pPr>
      <w:framePr w:w="4680" w:h="1977" w:hRule="exact" w:hSpace="187" w:wrap="auto" w:vAnchor="page" w:hAnchor="page" w:x="1155" w:y="12605" w:anchorLock="1"/>
      <w:spacing w:after="0"/>
    </w:pPr>
    <w:rPr>
      <w:sz w:val="16"/>
    </w:rPr>
  </w:style>
  <w:style w:type="character" w:styleId="afd">
    <w:name w:val="FollowedHyperlink"/>
    <w:rPr>
      <w:color w:val="800080"/>
      <w:u w:val="single"/>
    </w:rPr>
  </w:style>
  <w:style w:type="paragraph" w:styleId="afe">
    <w:name w:val="annotation subject"/>
    <w:basedOn w:val="ab"/>
    <w:next w:val="ab"/>
    <w:semiHidden/>
    <w:rsid w:val="006D66A4"/>
    <w:rPr>
      <w:b/>
      <w:bCs/>
    </w:rPr>
  </w:style>
  <w:style w:type="paragraph" w:styleId="aff">
    <w:name w:val="Balloon Text"/>
    <w:basedOn w:val="a2"/>
    <w:semiHidden/>
    <w:rsid w:val="006D66A4"/>
    <w:rPr>
      <w:rFonts w:ascii="Tahoma" w:hAnsi="Tahoma" w:cs="Tahoma"/>
      <w:sz w:val="16"/>
      <w:szCs w:val="16"/>
    </w:rPr>
  </w:style>
  <w:style w:type="character" w:customStyle="1" w:styleId="1Char">
    <w:name w:val="제목 1 Char"/>
    <w:link w:val="1"/>
    <w:rsid w:val="001A0C3E"/>
    <w:rPr>
      <w:rFonts w:ascii="나눔명조" w:eastAsia="나눔명조" w:hAnsi="나눔명조" w:cs="KoPub바탕체 Medium"/>
      <w:b/>
      <w:caps/>
      <w:kern w:val="32"/>
      <w:sz w:val="22"/>
      <w:szCs w:val="22"/>
    </w:rPr>
  </w:style>
  <w:style w:type="character" w:customStyle="1" w:styleId="2Char">
    <w:name w:val="제목 2 Char"/>
    <w:link w:val="2"/>
    <w:rsid w:val="00915736"/>
    <w:rPr>
      <w:rFonts w:ascii="나눔명조" w:eastAsia="나눔명조" w:hAnsi="나눔명조" w:cs="KoPub바탕체 Medium"/>
      <w:b/>
      <w:kern w:val="32"/>
      <w:szCs w:val="22"/>
    </w:rPr>
  </w:style>
  <w:style w:type="character" w:customStyle="1" w:styleId="Char">
    <w:name w:val="각주 텍스트 Char"/>
    <w:link w:val="ad"/>
    <w:semiHidden/>
    <w:rsid w:val="001C5FF3"/>
    <w:rPr>
      <w:rFonts w:ascii="Times New Roman" w:eastAsia="Times New Roman" w:hAnsi="Times New Roman"/>
      <w:lang w:eastAsia="en-US"/>
    </w:rPr>
  </w:style>
  <w:style w:type="table" w:styleId="aff0">
    <w:name w:val="Table Grid"/>
    <w:basedOn w:val="a4"/>
    <w:uiPriority w:val="59"/>
    <w:rsid w:val="008D02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일반 표 21"/>
    <w:basedOn w:val="a4"/>
    <w:uiPriority w:val="73"/>
    <w:rsid w:val="008D020E"/>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31">
    <w:name w:val="눈금 표 3 - 강조색 31"/>
    <w:basedOn w:val="a4"/>
    <w:uiPriority w:val="48"/>
    <w:rsid w:val="008D020E"/>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paragraph" w:customStyle="1" w:styleId="email">
    <w:name w:val="email"/>
    <w:basedOn w:val="Affiliation"/>
    <w:qFormat/>
    <w:rsid w:val="00216F69"/>
  </w:style>
  <w:style w:type="paragraph" w:customStyle="1" w:styleId="Note">
    <w:name w:val="Note"/>
    <w:basedOn w:val="Affiliation"/>
    <w:qFormat/>
    <w:rsid w:val="00216F69"/>
    <w:pPr>
      <w:jc w:val="left"/>
    </w:pPr>
    <w:rPr>
      <w:sz w:val="18"/>
      <w:szCs w:val="18"/>
    </w:rPr>
  </w:style>
  <w:style w:type="character" w:styleId="aff1">
    <w:name w:val="Unresolved Mention"/>
    <w:uiPriority w:val="99"/>
    <w:semiHidden/>
    <w:unhideWhenUsed/>
    <w:rsid w:val="00915736"/>
    <w:rPr>
      <w:color w:val="605E5C"/>
      <w:shd w:val="clear" w:color="auto" w:fill="E1DFDD"/>
    </w:rPr>
  </w:style>
  <w:style w:type="character" w:styleId="aff2">
    <w:name w:val="Placeholder Text"/>
    <w:basedOn w:val="a3"/>
    <w:uiPriority w:val="99"/>
    <w:unhideWhenUsed/>
    <w:rsid w:val="004F41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629194">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474</Words>
  <Characters>2703</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HCI Korea Paper Form</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Station Restart the Hatch</dc:title>
  <dc:subject>Midterm VR prototype paper draft</dc:subject>
  <dc:creator>Wang Haobin</dc:creator>
  <cp:keywords/>
  <cp:lastModifiedBy>LEEHwanyong</cp:lastModifiedBy>
  <cp:revision>3</cp:revision>
  <dcterms:created xsi:type="dcterms:W3CDTF">2024-10-11T02:44:00Z</dcterms:created>
  <dcterms:modified xsi:type="dcterms:W3CDTF">2024-10-11T02:46:00Z</dcterms:modified>
</cp:coreProperties>
</file>