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50" w:rsidRPr="00CD42E8" w:rsidRDefault="00265F50" w:rsidP="00265F50">
      <w:pPr>
        <w:pStyle w:val="a3"/>
      </w:pPr>
      <w:bookmarkStart w:id="0" w:name="_Toc40790746"/>
      <w:r w:rsidRPr="004D41CE">
        <w:rPr>
          <w:rFonts w:hint="eastAsia"/>
        </w:rPr>
        <w:t>摘</w:t>
      </w:r>
      <w:r>
        <w:t xml:space="preserve"> </w:t>
      </w:r>
      <w:r w:rsidRPr="004D41CE">
        <w:rPr>
          <w:rFonts w:hint="eastAsia"/>
        </w:rPr>
        <w:t>要</w:t>
      </w:r>
      <w:bookmarkEnd w:id="0"/>
    </w:p>
    <w:p w:rsidR="00265F50" w:rsidRDefault="00265F50" w:rsidP="00265F50">
      <w:pPr>
        <w:jc w:val="left"/>
        <w:rPr>
          <w:rFonts w:ascii="標楷體" w:hAnsi="標楷體"/>
        </w:rPr>
      </w:pPr>
      <w:r w:rsidRPr="003F02F8">
        <w:rPr>
          <w:rFonts w:ascii="標楷體" w:hAnsi="標楷體" w:hint="eastAsia"/>
        </w:rPr>
        <w:t xml:space="preserve">論文名稱 : </w:t>
      </w:r>
      <w:r w:rsidR="00A0573A">
        <w:rPr>
          <w:rFonts w:ascii="標楷體" w:hAnsi="標楷體" w:hint="eastAsia"/>
        </w:rPr>
        <w:t>管理共享單車之</w:t>
      </w:r>
      <w:r w:rsidRPr="003F02F8">
        <w:rPr>
          <w:rFonts w:ascii="標楷體" w:hAnsi="標楷體" w:hint="eastAsia"/>
        </w:rPr>
        <w:t>電子圍欄系統</w:t>
      </w:r>
      <w:r w:rsidR="00A0573A">
        <w:rPr>
          <w:rFonts w:ascii="標楷體" w:hAnsi="標楷體" w:hint="eastAsia"/>
        </w:rPr>
        <w:t>的開發</w:t>
      </w:r>
    </w:p>
    <w:p w:rsidR="0021128C" w:rsidRDefault="0021128C" w:rsidP="00265F50">
      <w:pPr>
        <w:jc w:val="left"/>
        <w:rPr>
          <w:rFonts w:ascii="標楷體" w:hAnsi="標楷體"/>
        </w:rPr>
      </w:pPr>
      <w:r>
        <w:rPr>
          <w:rFonts w:ascii="標楷體" w:hAnsi="標楷體" w:hint="eastAsia"/>
        </w:rPr>
        <w:t>研究生 : 陳旻均</w:t>
      </w:r>
    </w:p>
    <w:p w:rsidR="0021128C" w:rsidRDefault="0021128C" w:rsidP="00265F50">
      <w:pPr>
        <w:jc w:val="left"/>
        <w:rPr>
          <w:rFonts w:ascii="標楷體" w:hAnsi="標楷體"/>
        </w:rPr>
      </w:pPr>
      <w:r>
        <w:rPr>
          <w:rFonts w:ascii="標楷體" w:hAnsi="標楷體" w:hint="eastAsia"/>
        </w:rPr>
        <w:t>學號 : 107408082</w:t>
      </w:r>
    </w:p>
    <w:p w:rsidR="0021128C" w:rsidRDefault="0021128C" w:rsidP="00265F50">
      <w:pPr>
        <w:jc w:val="left"/>
        <w:rPr>
          <w:rFonts w:ascii="標楷體" w:hAnsi="標楷體"/>
        </w:rPr>
      </w:pPr>
      <w:r>
        <w:rPr>
          <w:rFonts w:ascii="標楷體" w:hAnsi="標楷體" w:hint="eastAsia"/>
        </w:rPr>
        <w:t>指導教授 : 黃榮堂 博士</w:t>
      </w:r>
    </w:p>
    <w:p w:rsidR="00F9119A" w:rsidRDefault="00F9119A" w:rsidP="00265F50">
      <w:pPr>
        <w:jc w:val="left"/>
        <w:rPr>
          <w:rFonts w:ascii="標楷體" w:hAnsi="標楷體" w:hint="eastAsia"/>
        </w:rPr>
      </w:pPr>
    </w:p>
    <w:p w:rsidR="00F9119A" w:rsidRPr="003F02F8" w:rsidRDefault="00F9119A" w:rsidP="00F9119A">
      <w:pPr>
        <w:rPr>
          <w:rFonts w:ascii="標楷體" w:hAnsi="標楷體"/>
        </w:rPr>
      </w:pPr>
      <w:r w:rsidRPr="003F02F8">
        <w:rPr>
          <w:rFonts w:ascii="標楷體" w:hAnsi="標楷體" w:hint="eastAsia"/>
        </w:rPr>
        <w:t xml:space="preserve">關鍵詞 : </w:t>
      </w:r>
      <w:r w:rsidRPr="00AA42FB">
        <w:rPr>
          <w:rFonts w:hint="eastAsia"/>
        </w:rPr>
        <w:t>電子圍欄</w:t>
      </w:r>
      <w:r w:rsidRPr="00AA42FB">
        <w:rPr>
          <w:rFonts w:hint="eastAsia"/>
        </w:rPr>
        <w:t xml:space="preserve"> </w:t>
      </w:r>
      <w:r w:rsidRPr="00AA42FB">
        <w:rPr>
          <w:rFonts w:hint="eastAsia"/>
        </w:rPr>
        <w:t>、</w:t>
      </w:r>
      <w:r w:rsidRPr="00AA42FB">
        <w:rPr>
          <w:rFonts w:hint="eastAsia"/>
        </w:rPr>
        <w:t xml:space="preserve"> </w:t>
      </w:r>
      <w:r w:rsidRPr="00AA42FB">
        <w:rPr>
          <w:rFonts w:hint="eastAsia"/>
        </w:rPr>
        <w:t>電子車牌</w:t>
      </w:r>
      <w:r w:rsidRPr="00AA42FB">
        <w:rPr>
          <w:rFonts w:hint="eastAsia"/>
        </w:rPr>
        <w:t xml:space="preserve"> </w:t>
      </w:r>
      <w:r w:rsidRPr="00AA42FB">
        <w:rPr>
          <w:rFonts w:hint="eastAsia"/>
        </w:rPr>
        <w:t>、</w:t>
      </w:r>
      <w:r w:rsidRPr="00AA42FB">
        <w:rPr>
          <w:rFonts w:hint="eastAsia"/>
        </w:rPr>
        <w:t xml:space="preserve"> RSSI </w:t>
      </w:r>
      <w:r w:rsidRPr="00AA42FB">
        <w:rPr>
          <w:rFonts w:hint="eastAsia"/>
        </w:rPr>
        <w:t>、</w:t>
      </w:r>
      <w:r w:rsidRPr="00AA42FB">
        <w:rPr>
          <w:rFonts w:hint="eastAsia"/>
        </w:rPr>
        <w:t xml:space="preserve"> SVM</w:t>
      </w:r>
    </w:p>
    <w:p w:rsidR="00265F50" w:rsidRPr="00F9119A" w:rsidRDefault="00265F50" w:rsidP="00265F50">
      <w:pPr>
        <w:jc w:val="left"/>
        <w:rPr>
          <w:rFonts w:ascii="標楷體" w:hAnsi="標楷體"/>
        </w:rPr>
      </w:pPr>
    </w:p>
    <w:p w:rsidR="00265F50" w:rsidRDefault="00265F50" w:rsidP="00265F50">
      <w:pPr>
        <w:ind w:firstLineChars="200" w:firstLine="480"/>
        <w:rPr>
          <w:rFonts w:ascii="標楷體" w:hAnsi="標楷體"/>
        </w:rPr>
      </w:pPr>
      <w:r w:rsidRPr="003F02F8">
        <w:rPr>
          <w:rFonts w:ascii="標楷體" w:hAnsi="標楷體" w:hint="eastAsia"/>
        </w:rPr>
        <w:t>目前正處於物聯網的時代，各種生活日常都跟數據與聯網息息相關，在交通工具上也不例外，近年來有</w:t>
      </w:r>
      <w:r>
        <w:rPr>
          <w:rFonts w:ascii="標楷體" w:hAnsi="標楷體" w:hint="eastAsia"/>
        </w:rPr>
        <w:t>許</w:t>
      </w:r>
      <w:r w:rsidRPr="003F02F8">
        <w:rPr>
          <w:rFonts w:ascii="標楷體" w:hAnsi="標楷體" w:hint="eastAsia"/>
        </w:rPr>
        <w:t>多的共享代步工具問世，例如共享單車、共享電</w:t>
      </w:r>
      <w:r>
        <w:rPr>
          <w:rFonts w:ascii="標楷體" w:hAnsi="標楷體" w:hint="eastAsia"/>
        </w:rPr>
        <w:t>動車或電動滑板車等等都常會在路上看見與使用，但</w:t>
      </w:r>
      <w:r w:rsidRPr="003F02F8">
        <w:rPr>
          <w:rFonts w:ascii="標楷體" w:hAnsi="標楷體" w:hint="eastAsia"/>
        </w:rPr>
        <w:t>有時</w:t>
      </w:r>
      <w:r>
        <w:rPr>
          <w:rFonts w:ascii="標楷體" w:hAnsi="標楷體" w:hint="eastAsia"/>
        </w:rPr>
        <w:t>歸還的部分</w:t>
      </w:r>
      <w:r w:rsidRPr="003F02F8">
        <w:rPr>
          <w:rFonts w:ascii="標楷體" w:hAnsi="標楷體" w:hint="eastAsia"/>
        </w:rPr>
        <w:t>會造成困擾，或是</w:t>
      </w:r>
      <w:r>
        <w:rPr>
          <w:rFonts w:ascii="標楷體" w:hAnsi="標楷體" w:hint="eastAsia"/>
        </w:rPr>
        <w:t>還車</w:t>
      </w:r>
      <w:r w:rsidRPr="003F02F8">
        <w:rPr>
          <w:rFonts w:ascii="標楷體" w:hAnsi="標楷體" w:hint="eastAsia"/>
        </w:rPr>
        <w:t>區域沒有固定，方便性太高</w:t>
      </w:r>
      <w:r>
        <w:rPr>
          <w:rFonts w:ascii="標楷體" w:hAnsi="標楷體" w:hint="eastAsia"/>
        </w:rPr>
        <w:t>進</w:t>
      </w:r>
      <w:r w:rsidRPr="003F02F8">
        <w:rPr>
          <w:rFonts w:ascii="標楷體" w:hAnsi="標楷體" w:hint="eastAsia"/>
        </w:rPr>
        <w:t>而造成亂丟的現象，故本研究提出了一項關於電子車牌與電子圍欄應用的系統，</w:t>
      </w:r>
      <w:r w:rsidRPr="003F02F8">
        <w:rPr>
          <w:rFonts w:ascii="標楷體" w:hAnsi="標楷體" w:hint="eastAsia"/>
          <w:bCs/>
        </w:rPr>
        <w:t>隨著共用交通工具的快速發展，針對共用交通工具的歸還應用而生的電子圍欄。</w:t>
      </w:r>
      <w:r w:rsidRPr="003F02F8">
        <w:rPr>
          <w:rFonts w:ascii="標楷體" w:hAnsi="標楷體" w:hint="eastAsia"/>
        </w:rPr>
        <w:t>其中電子圍欄的部分-多個訊號發射器，訊號發射器安裝於地面上，並圍出一個有限定範圍的圍欄區域; 電子車牌的部分-訊號接收器，訊號接收器安裝於移動工具上，用於接收邊界訊號發射器所打出的訊號; 處理器-處理器會和訊號接收器所相連溝通，負責處理接收器所接收到的訊號，根據接收器從發射器所收到的訊號強度來判斷其移動工具是否正處於圍欄的限定範圍內。</w:t>
      </w:r>
    </w:p>
    <w:p w:rsidR="00797DAD" w:rsidRPr="00F9119A" w:rsidRDefault="00265F50">
      <w:pPr>
        <w:rPr>
          <w:rFonts w:hint="eastAsia"/>
          <w:b/>
          <w:noProof/>
          <w:kern w:val="0"/>
          <w:sz w:val="36"/>
          <w:szCs w:val="20"/>
        </w:rPr>
      </w:pPr>
      <w:r>
        <w:rPr>
          <w:rFonts w:hint="eastAsia"/>
        </w:rPr>
        <w:t xml:space="preserve">  </w:t>
      </w:r>
      <w:r w:rsidR="00F9119A">
        <w:rPr>
          <w:rFonts w:hint="eastAsia"/>
        </w:rPr>
        <w:t xml:space="preserve">  </w:t>
      </w:r>
      <w:bookmarkStart w:id="1" w:name="_GoBack"/>
      <w:bookmarkEnd w:id="1"/>
      <w:r w:rsidRPr="003F02F8">
        <w:rPr>
          <w:rFonts w:hint="eastAsia"/>
        </w:rPr>
        <w:t>本研究通過在地面安裝多個訊號發射器，來畫出一個限定具有邊界的圍欄區域，然後透過訊號接收器</w:t>
      </w:r>
      <w:r w:rsidRPr="003F02F8">
        <w:rPr>
          <w:rFonts w:hint="eastAsia"/>
        </w:rPr>
        <w:t>(</w:t>
      </w:r>
      <w:r w:rsidRPr="003F02F8">
        <w:rPr>
          <w:rFonts w:hint="eastAsia"/>
        </w:rPr>
        <w:t>電子車牌</w:t>
      </w:r>
      <w:r w:rsidRPr="003F02F8">
        <w:rPr>
          <w:rFonts w:hint="eastAsia"/>
        </w:rPr>
        <w:t>)</w:t>
      </w:r>
      <w:r w:rsidRPr="003F02F8">
        <w:rPr>
          <w:rFonts w:hint="eastAsia"/>
        </w:rPr>
        <w:t>來接收發射器打出的</w:t>
      </w:r>
      <w:r w:rsidRPr="003F02F8">
        <w:rPr>
          <w:rFonts w:hint="eastAsia"/>
        </w:rPr>
        <w:t>RSSI</w:t>
      </w:r>
      <w:r w:rsidRPr="003F02F8">
        <w:rPr>
          <w:rFonts w:hint="eastAsia"/>
        </w:rPr>
        <w:t>訊號（</w:t>
      </w:r>
      <w:r w:rsidRPr="003F02F8">
        <w:t>Received Signal Strength Indication</w:t>
      </w:r>
      <w:r w:rsidRPr="003F02F8">
        <w:rPr>
          <w:rFonts w:hint="eastAsia"/>
        </w:rPr>
        <w:t>），再由處理器利用已使用</w:t>
      </w:r>
      <w:r w:rsidRPr="003F02F8">
        <w:rPr>
          <w:rFonts w:hint="eastAsia"/>
        </w:rPr>
        <w:t>SVM</w:t>
      </w:r>
      <w:r w:rsidRPr="003F02F8">
        <w:rPr>
          <w:rFonts w:hint="eastAsia"/>
        </w:rPr>
        <w:t>所建立的判別模型來進行判斷，判斷此筆接收到的訊號正處於圍欄內或圍欄外，利用這項電子圍欄系統的做法，不僅識別度比以往的技術更高，而且安裝簡單、容易維護，還無須花費太大的成本。</w:t>
      </w:r>
    </w:p>
    <w:sectPr w:rsidR="00797DAD" w:rsidRPr="00F9119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4B" w:rsidRDefault="00A1044B" w:rsidP="00A0573A">
      <w:pPr>
        <w:spacing w:line="240" w:lineRule="auto"/>
      </w:pPr>
      <w:r>
        <w:separator/>
      </w:r>
    </w:p>
  </w:endnote>
  <w:endnote w:type="continuationSeparator" w:id="0">
    <w:p w:rsidR="00A1044B" w:rsidRDefault="00A1044B" w:rsidP="00A05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4B" w:rsidRDefault="00A1044B" w:rsidP="00A0573A">
      <w:pPr>
        <w:spacing w:line="240" w:lineRule="auto"/>
      </w:pPr>
      <w:r>
        <w:separator/>
      </w:r>
    </w:p>
  </w:footnote>
  <w:footnote w:type="continuationSeparator" w:id="0">
    <w:p w:rsidR="00A1044B" w:rsidRDefault="00A1044B" w:rsidP="00A057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50"/>
    <w:rsid w:val="0021128C"/>
    <w:rsid w:val="00265F50"/>
    <w:rsid w:val="00350E2C"/>
    <w:rsid w:val="008351B5"/>
    <w:rsid w:val="00A0573A"/>
    <w:rsid w:val="00A1044B"/>
    <w:rsid w:val="00D03E76"/>
    <w:rsid w:val="00E90BD2"/>
    <w:rsid w:val="00F911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C942B-60DC-432F-BFDD-3A0A6BB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F50"/>
    <w:pPr>
      <w:widowControl w:val="0"/>
      <w:spacing w:line="360" w:lineRule="auto"/>
      <w:jc w:val="both"/>
    </w:pPr>
    <w:rPr>
      <w:rFonts w:ascii="Times New Roman" w:eastAsia="標楷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5F50"/>
    <w:pPr>
      <w:jc w:val="center"/>
      <w:outlineLvl w:val="0"/>
    </w:pPr>
    <w:rPr>
      <w:b/>
      <w:bCs/>
      <w:sz w:val="40"/>
      <w:szCs w:val="32"/>
    </w:rPr>
  </w:style>
  <w:style w:type="character" w:customStyle="1" w:styleId="a4">
    <w:name w:val="標題 字元"/>
    <w:basedOn w:val="a0"/>
    <w:link w:val="a3"/>
    <w:uiPriority w:val="10"/>
    <w:rsid w:val="00265F50"/>
    <w:rPr>
      <w:rFonts w:ascii="Times New Roman" w:eastAsia="標楷體" w:hAnsi="Times New Roman" w:cs="Times New Roman"/>
      <w:b/>
      <w:bCs/>
      <w:sz w:val="40"/>
      <w:szCs w:val="32"/>
    </w:rPr>
  </w:style>
  <w:style w:type="paragraph" w:styleId="a5">
    <w:name w:val="header"/>
    <w:basedOn w:val="a"/>
    <w:link w:val="a6"/>
    <w:uiPriority w:val="99"/>
    <w:unhideWhenUsed/>
    <w:rsid w:val="00A0573A"/>
    <w:pPr>
      <w:tabs>
        <w:tab w:val="center" w:pos="4153"/>
        <w:tab w:val="right" w:pos="8306"/>
      </w:tabs>
      <w:snapToGrid w:val="0"/>
    </w:pPr>
    <w:rPr>
      <w:sz w:val="20"/>
      <w:szCs w:val="20"/>
    </w:rPr>
  </w:style>
  <w:style w:type="character" w:customStyle="1" w:styleId="a6">
    <w:name w:val="頁首 字元"/>
    <w:basedOn w:val="a0"/>
    <w:link w:val="a5"/>
    <w:uiPriority w:val="99"/>
    <w:rsid w:val="00A0573A"/>
    <w:rPr>
      <w:rFonts w:ascii="Times New Roman" w:eastAsia="標楷體" w:hAnsi="Times New Roman" w:cs="Times New Roman"/>
      <w:sz w:val="20"/>
      <w:szCs w:val="20"/>
    </w:rPr>
  </w:style>
  <w:style w:type="paragraph" w:styleId="a7">
    <w:name w:val="footer"/>
    <w:basedOn w:val="a"/>
    <w:link w:val="a8"/>
    <w:uiPriority w:val="99"/>
    <w:unhideWhenUsed/>
    <w:rsid w:val="00A0573A"/>
    <w:pPr>
      <w:tabs>
        <w:tab w:val="center" w:pos="4153"/>
        <w:tab w:val="right" w:pos="8306"/>
      </w:tabs>
      <w:snapToGrid w:val="0"/>
    </w:pPr>
    <w:rPr>
      <w:sz w:val="20"/>
      <w:szCs w:val="20"/>
    </w:rPr>
  </w:style>
  <w:style w:type="character" w:customStyle="1" w:styleId="a8">
    <w:name w:val="頁尾 字元"/>
    <w:basedOn w:val="a0"/>
    <w:link w:val="a7"/>
    <w:uiPriority w:val="99"/>
    <w:rsid w:val="00A0573A"/>
    <w:rPr>
      <w:rFonts w:ascii="Times New Roman" w:eastAsia="標楷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旻均 陳</dc:creator>
  <cp:keywords/>
  <dc:description/>
  <cp:lastModifiedBy>旻均 陳</cp:lastModifiedBy>
  <cp:revision>7</cp:revision>
  <cp:lastPrinted>2020-05-25T03:06:00Z</cp:lastPrinted>
  <dcterms:created xsi:type="dcterms:W3CDTF">2020-05-20T09:00:00Z</dcterms:created>
  <dcterms:modified xsi:type="dcterms:W3CDTF">2020-05-25T03:30:00Z</dcterms:modified>
</cp:coreProperties>
</file>