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939F0" w14:textId="77777777" w:rsidR="0066474A" w:rsidRDefault="008B732B">
      <w:pPr>
        <w:pStyle w:val="Heading1"/>
      </w:pPr>
      <w:r>
        <w:rPr>
          <w:sz w:val="44"/>
        </w:rPr>
        <w:t>Dataset Description</w:t>
      </w:r>
    </w:p>
    <w:p w14:paraId="5070741E" w14:textId="77777777" w:rsidR="0066474A" w:rsidRDefault="008B732B">
      <w:pPr>
        <w:pStyle w:val="Heading2"/>
      </w:pPr>
      <w:r>
        <w:rPr>
          <w:sz w:val="28"/>
        </w:rPr>
        <w:t>Dataset Overview</w:t>
      </w:r>
    </w:p>
    <w:p w14:paraId="05238B21" w14:textId="5FC839C9" w:rsidR="0066474A" w:rsidRPr="00A34F34" w:rsidRDefault="008B732B" w:rsidP="001245DE">
      <w:pPr>
        <w:rPr>
          <w:b/>
        </w:rPr>
      </w:pPr>
      <w:r>
        <w:rPr>
          <w:b/>
        </w:rPr>
        <w:t xml:space="preserve">Organization Name: </w:t>
      </w:r>
      <w:r w:rsidR="001245DE" w:rsidRPr="00A34F34">
        <w:rPr>
          <w:b/>
        </w:rPr>
        <w:t xml:space="preserve">Tel Aviv </w:t>
      </w:r>
      <w:proofErr w:type="spellStart"/>
      <w:r w:rsidR="001245DE" w:rsidRPr="00A34F34">
        <w:rPr>
          <w:b/>
        </w:rPr>
        <w:t>Sourasky</w:t>
      </w:r>
      <w:proofErr w:type="spellEnd"/>
      <w:r w:rsidR="001245DE" w:rsidRPr="00A34F34">
        <w:rPr>
          <w:b/>
        </w:rPr>
        <w:t xml:space="preserve"> Medical Center (Ichilov)</w:t>
      </w:r>
      <w:r w:rsidR="00A34F34">
        <w:rPr>
          <w:b/>
        </w:rPr>
        <w:t xml:space="preserve"> - </w:t>
      </w:r>
      <w:r w:rsidR="00A34F34" w:rsidRPr="00CB5F82">
        <w:rPr>
          <w:bCs/>
        </w:rPr>
        <w:t xml:space="preserve">Join venture </w:t>
      </w:r>
      <w:r w:rsidR="00A34F34">
        <w:rPr>
          <w:bCs/>
        </w:rPr>
        <w:t xml:space="preserve">with </w:t>
      </w:r>
      <w:r w:rsidR="00A34F34" w:rsidRPr="00CB5F82">
        <w:rPr>
          <w:bCs/>
        </w:rPr>
        <w:t xml:space="preserve">Soroka Medical Center </w:t>
      </w:r>
    </w:p>
    <w:p w14:paraId="3F9D1780" w14:textId="77777777" w:rsidR="0066474A" w:rsidRDefault="008B732B">
      <w:r>
        <w:rPr>
          <w:b/>
        </w:rPr>
        <w:t xml:space="preserve">Number of Records: </w:t>
      </w:r>
      <w:r w:rsidRPr="00CB5F82">
        <w:t>1000</w:t>
      </w:r>
    </w:p>
    <w:p w14:paraId="089B7148" w14:textId="2FC8AF57" w:rsidR="0066474A" w:rsidRPr="00EA3D53" w:rsidRDefault="008B732B" w:rsidP="002E28C0">
      <w:pPr>
        <w:rPr>
          <w:bCs/>
          <w:lang w:val="en" w:bidi="he-IL"/>
        </w:rPr>
      </w:pPr>
      <w:r>
        <w:rPr>
          <w:b/>
        </w:rPr>
        <w:t xml:space="preserve">Data </w:t>
      </w:r>
      <w:r w:rsidR="001245DE">
        <w:rPr>
          <w:b/>
        </w:rPr>
        <w:t>Domain</w:t>
      </w:r>
      <w:r w:rsidR="001245DE" w:rsidRPr="00EA3D53">
        <w:rPr>
          <w:bCs/>
        </w:rPr>
        <w:t>:</w:t>
      </w:r>
      <w:r w:rsidR="001245DE" w:rsidRPr="00EA3D53">
        <w:rPr>
          <w:rFonts w:hint="cs"/>
          <w:bCs/>
          <w:rtl/>
          <w:lang w:bidi="he-IL"/>
        </w:rPr>
        <w:t xml:space="preserve"> </w:t>
      </w:r>
      <w:r w:rsidR="002E28C0" w:rsidRPr="00EA3D53">
        <w:rPr>
          <w:rFonts w:hint="cs"/>
          <w:bCs/>
          <w:rtl/>
          <w:lang w:bidi="he-IL"/>
        </w:rPr>
        <w:t xml:space="preserve"> </w:t>
      </w:r>
      <w:r w:rsidR="002E28C0" w:rsidRPr="00EA3D53">
        <w:rPr>
          <w:bCs/>
          <w:lang w:val="en" w:bidi="he-IL"/>
        </w:rPr>
        <w:t xml:space="preserve">Consultations at </w:t>
      </w:r>
      <w:r w:rsidR="00CB5F82" w:rsidRPr="00EA3D53">
        <w:rPr>
          <w:bCs/>
          <w:lang w:val="en" w:bidi="he-IL"/>
        </w:rPr>
        <w:t>Internal Medicine Wards</w:t>
      </w:r>
    </w:p>
    <w:p w14:paraId="4E557A39" w14:textId="77777777" w:rsidR="0066474A" w:rsidRDefault="008B732B">
      <w:pPr>
        <w:pStyle w:val="Heading2"/>
      </w:pPr>
      <w:r>
        <w:rPr>
          <w:sz w:val="28"/>
        </w:rPr>
        <w:t>Cohort Characterization</w:t>
      </w:r>
    </w:p>
    <w:p w14:paraId="403EB6D9" w14:textId="49E38039" w:rsidR="0066474A" w:rsidRDefault="008B732B">
      <w:pPr>
        <w:rPr>
          <w:lang w:bidi="he-IL"/>
        </w:rPr>
      </w:pPr>
      <w:r>
        <w:rPr>
          <w:b/>
        </w:rPr>
        <w:t xml:space="preserve">Number of Distinct Patients: </w:t>
      </w:r>
      <w:r w:rsidR="006E709C" w:rsidRPr="00FB1D6C">
        <w:rPr>
          <w:lang w:bidi="he-IL"/>
        </w:rPr>
        <w:t>1000</w:t>
      </w:r>
    </w:p>
    <w:p w14:paraId="40F96A04" w14:textId="00855B55" w:rsidR="0066474A" w:rsidRPr="00EA3D53" w:rsidRDefault="008B732B">
      <w:pPr>
        <w:rPr>
          <w:lang w:bidi="he-IL"/>
        </w:rPr>
      </w:pPr>
      <w:r>
        <w:rPr>
          <w:b/>
        </w:rPr>
        <w:t xml:space="preserve">Medical Indications Covered: </w:t>
      </w:r>
      <w:r w:rsidR="00D86940" w:rsidRPr="00A34F34">
        <w:rPr>
          <w:b/>
        </w:rPr>
        <w:t>85</w:t>
      </w:r>
      <w:r w:rsidR="00D86940" w:rsidRPr="00EA3D53">
        <w:rPr>
          <w:bCs/>
        </w:rPr>
        <w:t xml:space="preserve"> Different Consultation</w:t>
      </w:r>
      <w:r w:rsidR="002E1769" w:rsidRPr="00EA3D53">
        <w:rPr>
          <w:bCs/>
        </w:rPr>
        <w:t xml:space="preserve"> types</w:t>
      </w:r>
    </w:p>
    <w:p w14:paraId="3B64E45C" w14:textId="77777777" w:rsidR="0066474A" w:rsidRDefault="008B732B">
      <w:pPr>
        <w:pStyle w:val="Heading2"/>
      </w:pPr>
      <w:r>
        <w:rPr>
          <w:sz w:val="28"/>
        </w:rPr>
        <w:t>Text Content Details</w:t>
      </w:r>
    </w:p>
    <w:p w14:paraId="28996D26" w14:textId="6B3356CF" w:rsidR="0066474A" w:rsidRPr="001F4C45" w:rsidRDefault="008B732B">
      <w:r>
        <w:rPr>
          <w:b/>
        </w:rPr>
        <w:t xml:space="preserve">Minimum Text Length (total terms): </w:t>
      </w:r>
      <w:r w:rsidR="00573932" w:rsidRPr="001F4C45">
        <w:t>50</w:t>
      </w:r>
    </w:p>
    <w:p w14:paraId="20FD0879" w14:textId="476A65E0" w:rsidR="0066474A" w:rsidRPr="005E0C1C" w:rsidRDefault="008B732B">
      <w:pPr>
        <w:rPr>
          <w:bCs/>
        </w:rPr>
      </w:pPr>
      <w:r w:rsidRPr="001F4C45">
        <w:rPr>
          <w:b/>
        </w:rPr>
        <w:t xml:space="preserve">Average Text Length (total terms): </w:t>
      </w:r>
      <w:r w:rsidR="005E0C1C">
        <w:rPr>
          <w:b/>
        </w:rPr>
        <w:t xml:space="preserve"> </w:t>
      </w:r>
      <w:r w:rsidR="00FE7E9A" w:rsidRPr="005E0C1C">
        <w:rPr>
          <w:bCs/>
        </w:rPr>
        <w:t>931</w:t>
      </w:r>
      <w:r w:rsidR="00E5531C" w:rsidRPr="005E0C1C">
        <w:rPr>
          <w:bCs/>
        </w:rPr>
        <w:t>.03</w:t>
      </w:r>
    </w:p>
    <w:p w14:paraId="263AD03E" w14:textId="79B9BA34" w:rsidR="0066474A" w:rsidRDefault="008B732B">
      <w:r w:rsidRPr="001F4C45">
        <w:rPr>
          <w:b/>
        </w:rPr>
        <w:t xml:space="preserve">Maximum Text Length (total terms): </w:t>
      </w:r>
      <w:r w:rsidR="00393C12" w:rsidRPr="001F4C45">
        <w:t>4,863</w:t>
      </w:r>
    </w:p>
    <w:p w14:paraId="39539C89" w14:textId="77777777" w:rsidR="0066474A" w:rsidRDefault="008B732B">
      <w:pPr>
        <w:pStyle w:val="Heading2"/>
      </w:pPr>
      <w:r>
        <w:rPr>
          <w:sz w:val="28"/>
        </w:rPr>
        <w:t>Dates</w:t>
      </w:r>
    </w:p>
    <w:p w14:paraId="57A90E95" w14:textId="4D80AA3B" w:rsidR="0066474A" w:rsidRDefault="008B732B">
      <w:r>
        <w:rPr>
          <w:b/>
        </w:rPr>
        <w:t xml:space="preserve">Date Range of Records: </w:t>
      </w:r>
      <w:r w:rsidR="00973741" w:rsidRPr="003F2C9A">
        <w:rPr>
          <w:bCs/>
        </w:rPr>
        <w:t>02/01/2022 – 31/12/</w:t>
      </w:r>
      <w:r w:rsidR="00041D07" w:rsidRPr="003F2C9A">
        <w:rPr>
          <w:bCs/>
        </w:rPr>
        <w:t>2</w:t>
      </w:r>
      <w:r w:rsidR="009860D1" w:rsidRPr="003F2C9A">
        <w:rPr>
          <w:bCs/>
        </w:rPr>
        <w:t>024</w:t>
      </w:r>
    </w:p>
    <w:p w14:paraId="0BA149AA" w14:textId="77777777" w:rsidR="0066474A" w:rsidRDefault="008B732B">
      <w:pPr>
        <w:pStyle w:val="Heading2"/>
      </w:pPr>
      <w:r>
        <w:rPr>
          <w:sz w:val="28"/>
        </w:rPr>
        <w:t>Data Source</w:t>
      </w:r>
    </w:p>
    <w:p w14:paraId="4593C8F0" w14:textId="07C406E7" w:rsidR="0066474A" w:rsidRPr="00413F34" w:rsidRDefault="008B732B" w:rsidP="008B732B">
      <w:r>
        <w:rPr>
          <w:b/>
        </w:rPr>
        <w:t xml:space="preserve">Original Data Source: </w:t>
      </w:r>
      <w:r w:rsidR="00413F34" w:rsidRPr="005A2492">
        <w:rPr>
          <w:bCs/>
        </w:rPr>
        <w:t xml:space="preserve">free texts fields, </w:t>
      </w:r>
      <w:r w:rsidR="00B519EE" w:rsidRPr="005A2492">
        <w:rPr>
          <w:bCs/>
        </w:rPr>
        <w:t>Consultations</w:t>
      </w:r>
      <w:r w:rsidR="00A7119F" w:rsidRPr="005A2492">
        <w:rPr>
          <w:bCs/>
        </w:rPr>
        <w:t xml:space="preserve"> from Chameleon</w:t>
      </w:r>
      <w:r w:rsidR="00413F34" w:rsidRPr="005A2492">
        <w:rPr>
          <w:bCs/>
        </w:rPr>
        <w:t xml:space="preserve"> system</w:t>
      </w:r>
    </w:p>
    <w:p w14:paraId="7BCB0005" w14:textId="53F0A167" w:rsidR="0066474A" w:rsidRPr="00172075" w:rsidRDefault="008B732B">
      <w:pPr>
        <w:pStyle w:val="Heading2"/>
      </w:pPr>
      <w:r w:rsidRPr="00172075">
        <w:t xml:space="preserve">Distribution of </w:t>
      </w:r>
      <w:r w:rsidR="00161A77" w:rsidRPr="00172075">
        <w:t xml:space="preserve">year of </w:t>
      </w:r>
      <w:r w:rsidR="00882D11" w:rsidRPr="00172075">
        <w:t>Consultation</w:t>
      </w:r>
    </w:p>
    <w:p w14:paraId="08E14929" w14:textId="4A55696F" w:rsidR="0066474A" w:rsidRPr="003772E2" w:rsidRDefault="00882D11">
      <w:pPr>
        <w:rPr>
          <w:highlight w:val="green"/>
        </w:rPr>
      </w:pPr>
      <w:r>
        <w:rPr>
          <w:noProof/>
        </w:rPr>
        <w:drawing>
          <wp:inline distT="0" distB="0" distL="0" distR="0" wp14:anchorId="49BAB5FE" wp14:editId="105AECAD">
            <wp:extent cx="3562539" cy="2100348"/>
            <wp:effectExtent l="0" t="0" r="0" b="14605"/>
            <wp:docPr id="3925786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4D0EE4-9D3E-1F9D-9C14-02EE97D457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7D0044" w14:textId="4DA51D2B" w:rsidR="00F74DED" w:rsidRPr="00172075" w:rsidRDefault="00F74DED" w:rsidP="00F74DED">
      <w:pPr>
        <w:pStyle w:val="Heading2"/>
      </w:pPr>
      <w:r w:rsidRPr="00172075">
        <w:lastRenderedPageBreak/>
        <w:t>Distribution</w:t>
      </w:r>
      <w:r w:rsidR="00A52DA6" w:rsidRPr="00172075">
        <w:t xml:space="preserve"> by</w:t>
      </w:r>
      <w:r w:rsidRPr="00172075">
        <w:t xml:space="preserve"> Consulting Department</w:t>
      </w:r>
    </w:p>
    <w:p w14:paraId="4CCBB887" w14:textId="2EC939DD" w:rsidR="00F74DED" w:rsidRDefault="008861DA" w:rsidP="00F74DED">
      <w:pPr>
        <w:rPr>
          <w:highlight w:val="green"/>
          <w:lang w:bidi="he-IL"/>
        </w:rPr>
      </w:pPr>
      <w:r>
        <w:rPr>
          <w:noProof/>
        </w:rPr>
        <w:drawing>
          <wp:inline distT="0" distB="0" distL="0" distR="0" wp14:anchorId="78BDA76D" wp14:editId="3F7705F5">
            <wp:extent cx="5549775" cy="3613777"/>
            <wp:effectExtent l="0" t="0" r="0" b="6350"/>
            <wp:docPr id="5083293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29388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384" cy="363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149B" w14:textId="04142FA0" w:rsidR="00EA3D53" w:rsidRPr="00416BAE" w:rsidRDefault="004F4822" w:rsidP="00582CB9">
      <w:pPr>
        <w:pStyle w:val="ListParagraph"/>
        <w:numPr>
          <w:ilvl w:val="0"/>
          <w:numId w:val="13"/>
        </w:numPr>
        <w:rPr>
          <w:rtl/>
          <w:lang w:bidi="he-IL"/>
        </w:rPr>
      </w:pPr>
      <w:r>
        <w:rPr>
          <w:lang w:bidi="he-IL"/>
        </w:rPr>
        <w:t>Comment:</w:t>
      </w:r>
      <w:r w:rsidR="00416BAE">
        <w:rPr>
          <w:lang w:bidi="he-IL"/>
        </w:rPr>
        <w:t xml:space="preserve"> </w:t>
      </w:r>
      <w:r w:rsidR="00EA3D53" w:rsidRPr="00416BAE">
        <w:rPr>
          <w:lang w:bidi="he-IL"/>
        </w:rPr>
        <w:t xml:space="preserve">There are 85 </w:t>
      </w:r>
      <w:r w:rsidR="00EA3D53" w:rsidRPr="00582CB9">
        <w:rPr>
          <w:bCs/>
        </w:rPr>
        <w:t>Different Consultation types</w:t>
      </w:r>
      <w:r w:rsidR="00EA3D53" w:rsidRPr="00582CB9">
        <w:rPr>
          <w:bCs/>
        </w:rPr>
        <w:t xml:space="preserve">. Not all of them appears in this </w:t>
      </w:r>
      <w:r w:rsidRPr="00582CB9">
        <w:rPr>
          <w:bCs/>
        </w:rPr>
        <w:t>slide but</w:t>
      </w:r>
      <w:r w:rsidR="00EA3D53" w:rsidRPr="00582CB9">
        <w:rPr>
          <w:bCs/>
        </w:rPr>
        <w:t xml:space="preserve"> appears at the data sample produced. </w:t>
      </w:r>
    </w:p>
    <w:p w14:paraId="7DC28E97" w14:textId="791E9ADF" w:rsidR="0066474A" w:rsidRPr="002E7BDF" w:rsidRDefault="008B732B">
      <w:pPr>
        <w:pStyle w:val="Heading2"/>
      </w:pPr>
      <w:r w:rsidRPr="002E7BDF">
        <w:lastRenderedPageBreak/>
        <w:t xml:space="preserve">Distribution of </w:t>
      </w:r>
      <w:r w:rsidR="002B30D3" w:rsidRPr="002E7BDF">
        <w:t>Requesting Internal Medicine Ward</w:t>
      </w:r>
    </w:p>
    <w:p w14:paraId="103991C2" w14:textId="44EF8C18" w:rsidR="0066474A" w:rsidRPr="003772E2" w:rsidRDefault="002B30D3">
      <w:pPr>
        <w:rPr>
          <w:highlight w:val="green"/>
        </w:rPr>
      </w:pPr>
      <w:r>
        <w:rPr>
          <w:noProof/>
        </w:rPr>
        <w:drawing>
          <wp:inline distT="0" distB="0" distL="0" distR="0" wp14:anchorId="34DE414C" wp14:editId="2A13DC92">
            <wp:extent cx="5486400" cy="3585845"/>
            <wp:effectExtent l="0" t="0" r="0" b="14605"/>
            <wp:docPr id="9732418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934AB32-30A9-8BE4-FBA3-73297C23A3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6A823BD" w14:textId="77777777" w:rsidR="007F551A" w:rsidRDefault="007F551A" w:rsidP="007F551A">
      <w:pPr>
        <w:pStyle w:val="Heading2"/>
      </w:pPr>
      <w:r>
        <w:rPr>
          <w:sz w:val="28"/>
        </w:rPr>
        <w:t>Language Analysis</w:t>
      </w:r>
    </w:p>
    <w:p w14:paraId="5B6FF9D4" w14:textId="6525E0DB" w:rsidR="007F551A" w:rsidRPr="008976CE" w:rsidRDefault="007F551A" w:rsidP="007F551A">
      <w:pPr>
        <w:rPr>
          <w:rtl/>
          <w:lang w:bidi="he-IL"/>
        </w:rPr>
      </w:pPr>
      <w:r w:rsidRPr="008976CE">
        <w:rPr>
          <w:b/>
        </w:rPr>
        <w:t>Hebrew Count:</w:t>
      </w:r>
      <w:r w:rsidR="00CE555C" w:rsidRPr="008976CE">
        <w:rPr>
          <w:lang w:bidi="he-IL"/>
        </w:rPr>
        <w:t xml:space="preserve"> 184</w:t>
      </w:r>
    </w:p>
    <w:p w14:paraId="71D010A1" w14:textId="1697FACD" w:rsidR="007F551A" w:rsidRPr="008976CE" w:rsidRDefault="007F551A" w:rsidP="007F551A">
      <w:r w:rsidRPr="008976CE">
        <w:rPr>
          <w:b/>
        </w:rPr>
        <w:t xml:space="preserve">English Count: </w:t>
      </w:r>
      <w:r w:rsidR="00CE555C" w:rsidRPr="008976CE">
        <w:t xml:space="preserve"> 15</w:t>
      </w:r>
    </w:p>
    <w:p w14:paraId="561AEFCA" w14:textId="4CD93E1B" w:rsidR="007F551A" w:rsidRPr="008976CE" w:rsidRDefault="007F551A" w:rsidP="007F551A">
      <w:r w:rsidRPr="008976CE">
        <w:rPr>
          <w:b/>
        </w:rPr>
        <w:t xml:space="preserve">Mixed Count: </w:t>
      </w:r>
      <w:r w:rsidR="005205C0" w:rsidRPr="008976CE">
        <w:t>801</w:t>
      </w:r>
    </w:p>
    <w:p w14:paraId="626E0999" w14:textId="5E6756E8" w:rsidR="007F551A" w:rsidRPr="008976CE" w:rsidRDefault="007F551A" w:rsidP="007F551A">
      <w:r w:rsidRPr="008976CE">
        <w:rPr>
          <w:b/>
        </w:rPr>
        <w:t xml:space="preserve">Hebrew Ratio: </w:t>
      </w:r>
      <w:r w:rsidR="009901C1" w:rsidRPr="008976CE">
        <w:t>18%</w:t>
      </w:r>
    </w:p>
    <w:p w14:paraId="32731E08" w14:textId="2021E68F" w:rsidR="007F551A" w:rsidRPr="008976CE" w:rsidRDefault="007F551A" w:rsidP="007F551A">
      <w:r w:rsidRPr="008976CE">
        <w:rPr>
          <w:b/>
        </w:rPr>
        <w:t xml:space="preserve">English Ratio: </w:t>
      </w:r>
      <w:r w:rsidR="009901C1" w:rsidRPr="008976CE">
        <w:t>2%</w:t>
      </w:r>
    </w:p>
    <w:p w14:paraId="0553DE85" w14:textId="396DEEAD" w:rsidR="007F551A" w:rsidRDefault="007F551A" w:rsidP="007F551A">
      <w:r w:rsidRPr="008976CE">
        <w:rPr>
          <w:b/>
        </w:rPr>
        <w:t xml:space="preserve">Mixed Ratio: </w:t>
      </w:r>
      <w:r w:rsidR="009901C1" w:rsidRPr="008976CE">
        <w:t>80%</w:t>
      </w:r>
    </w:p>
    <w:p w14:paraId="7D8C3DF9" w14:textId="77777777" w:rsidR="007F551A" w:rsidRPr="00B33B94" w:rsidRDefault="007F551A" w:rsidP="007F551A">
      <w:pPr>
        <w:pStyle w:val="Heading2"/>
      </w:pPr>
      <w:r w:rsidRPr="00B33B94">
        <w:lastRenderedPageBreak/>
        <w:t>Distribution of Text Lengths</w:t>
      </w:r>
    </w:p>
    <w:p w14:paraId="1A834259" w14:textId="10D06514" w:rsidR="00A45137" w:rsidRPr="00A45137" w:rsidRDefault="00A45137" w:rsidP="00A45137">
      <w:pPr>
        <w:rPr>
          <w:highlight w:val="green"/>
        </w:rPr>
      </w:pPr>
      <w:r>
        <w:rPr>
          <w:noProof/>
        </w:rPr>
        <w:drawing>
          <wp:inline distT="0" distB="0" distL="0" distR="0" wp14:anchorId="25C25B34" wp14:editId="1A6BF019">
            <wp:extent cx="5486400" cy="3584575"/>
            <wp:effectExtent l="0" t="0" r="0" b="15875"/>
            <wp:docPr id="11182986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010B972-7AAC-15E7-8C14-6E45793D12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832795D" w14:textId="77777777" w:rsidR="007F551A" w:rsidRDefault="007F551A" w:rsidP="007F551A">
      <w:pPr>
        <w:pStyle w:val="Heading2"/>
      </w:pPr>
      <w:r w:rsidRPr="00B33B94">
        <w:t>Language Distribution</w:t>
      </w:r>
    </w:p>
    <w:p w14:paraId="0B997C79" w14:textId="5F074F21" w:rsidR="0066474A" w:rsidRPr="003772E2" w:rsidRDefault="006E125B" w:rsidP="006E125B">
      <w:pPr>
        <w:rPr>
          <w:highlight w:val="green"/>
        </w:rPr>
      </w:pPr>
      <w:r w:rsidRPr="00BF324C">
        <w:rPr>
          <w:noProof/>
          <w:sz w:val="18"/>
          <w:szCs w:val="18"/>
        </w:rPr>
        <w:drawing>
          <wp:inline distT="0" distB="0" distL="0" distR="0" wp14:anchorId="367397B4" wp14:editId="598B2A1B">
            <wp:extent cx="5486400" cy="3584575"/>
            <wp:effectExtent l="0" t="0" r="0" b="15875"/>
            <wp:docPr id="18652902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AB3B52F-A924-6CF6-EDB0-BD32045697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66474A" w:rsidRPr="003772E2" w:rsidSect="00034616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750BB" w14:textId="77777777" w:rsidR="00774651" w:rsidRDefault="00774651">
      <w:pPr>
        <w:spacing w:after="0" w:line="240" w:lineRule="auto"/>
      </w:pPr>
      <w:r>
        <w:separator/>
      </w:r>
    </w:p>
  </w:endnote>
  <w:endnote w:type="continuationSeparator" w:id="0">
    <w:p w14:paraId="06997E4C" w14:textId="77777777" w:rsidR="00774651" w:rsidRDefault="0077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2A38D" w14:textId="77777777" w:rsidR="00774651" w:rsidRDefault="00774651">
      <w:pPr>
        <w:spacing w:after="0" w:line="240" w:lineRule="auto"/>
      </w:pPr>
      <w:r>
        <w:separator/>
      </w:r>
    </w:p>
  </w:footnote>
  <w:footnote w:type="continuationSeparator" w:id="0">
    <w:p w14:paraId="2EA711C4" w14:textId="77777777" w:rsidR="00774651" w:rsidRDefault="00774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8B286" w14:textId="5E9BFE5C" w:rsidR="0066474A" w:rsidRDefault="008B732B">
    <w:pPr>
      <w:pStyle w:val="Heading1"/>
    </w:pPr>
    <w:r>
      <w:t>NLP-</w:t>
    </w:r>
    <w:proofErr w:type="spellStart"/>
    <w:r w:rsidR="001245DE">
      <w:t>Soroka</w:t>
    </w:r>
    <w:r w:rsidR="007F5571">
      <w:t>_Ichilov</w:t>
    </w:r>
    <w:proofErr w:type="spellEnd"/>
    <w:r>
      <w:t xml:space="preserve">                                                                                                            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A02277"/>
    <w:multiLevelType w:val="hybridMultilevel"/>
    <w:tmpl w:val="5FEE8566"/>
    <w:lvl w:ilvl="0" w:tplc="D034D79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64C4D"/>
    <w:multiLevelType w:val="hybridMultilevel"/>
    <w:tmpl w:val="99F26AFC"/>
    <w:lvl w:ilvl="0" w:tplc="B57CC60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3441C"/>
    <w:multiLevelType w:val="multilevel"/>
    <w:tmpl w:val="4688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94380F"/>
    <w:multiLevelType w:val="multilevel"/>
    <w:tmpl w:val="D168F8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 w16cid:durableId="627324826">
    <w:abstractNumId w:val="8"/>
  </w:num>
  <w:num w:numId="2" w16cid:durableId="271322988">
    <w:abstractNumId w:val="6"/>
  </w:num>
  <w:num w:numId="3" w16cid:durableId="877427313">
    <w:abstractNumId w:val="5"/>
  </w:num>
  <w:num w:numId="4" w16cid:durableId="1656178804">
    <w:abstractNumId w:val="4"/>
  </w:num>
  <w:num w:numId="5" w16cid:durableId="1913084169">
    <w:abstractNumId w:val="7"/>
  </w:num>
  <w:num w:numId="6" w16cid:durableId="1827934166">
    <w:abstractNumId w:val="3"/>
  </w:num>
  <w:num w:numId="7" w16cid:durableId="1656227303">
    <w:abstractNumId w:val="2"/>
  </w:num>
  <w:num w:numId="8" w16cid:durableId="1772431920">
    <w:abstractNumId w:val="1"/>
  </w:num>
  <w:num w:numId="9" w16cid:durableId="1894777565">
    <w:abstractNumId w:val="0"/>
  </w:num>
  <w:num w:numId="10" w16cid:durableId="1589264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69894521">
    <w:abstractNumId w:val="12"/>
  </w:num>
  <w:num w:numId="12" w16cid:durableId="1022784091">
    <w:abstractNumId w:val="10"/>
  </w:num>
  <w:num w:numId="13" w16cid:durableId="5985621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D07"/>
    <w:rsid w:val="0005391D"/>
    <w:rsid w:val="0006063C"/>
    <w:rsid w:val="00106F53"/>
    <w:rsid w:val="001175A4"/>
    <w:rsid w:val="001245DE"/>
    <w:rsid w:val="0015074B"/>
    <w:rsid w:val="00161A77"/>
    <w:rsid w:val="00172075"/>
    <w:rsid w:val="00184BF1"/>
    <w:rsid w:val="001A419B"/>
    <w:rsid w:val="001C68FE"/>
    <w:rsid w:val="001F4C45"/>
    <w:rsid w:val="002741D4"/>
    <w:rsid w:val="0029639D"/>
    <w:rsid w:val="002A08FD"/>
    <w:rsid w:val="002B30D3"/>
    <w:rsid w:val="002E1769"/>
    <w:rsid w:val="002E28C0"/>
    <w:rsid w:val="002E3D0F"/>
    <w:rsid w:val="002E7BDF"/>
    <w:rsid w:val="00326F90"/>
    <w:rsid w:val="003772E2"/>
    <w:rsid w:val="00393C12"/>
    <w:rsid w:val="003F2C9A"/>
    <w:rsid w:val="00413F34"/>
    <w:rsid w:val="00416BAE"/>
    <w:rsid w:val="004604B6"/>
    <w:rsid w:val="004C47A5"/>
    <w:rsid w:val="004C7D44"/>
    <w:rsid w:val="004F4822"/>
    <w:rsid w:val="005205C0"/>
    <w:rsid w:val="00573932"/>
    <w:rsid w:val="00582CB9"/>
    <w:rsid w:val="005A2492"/>
    <w:rsid w:val="005A31A1"/>
    <w:rsid w:val="005E0C1C"/>
    <w:rsid w:val="0063632C"/>
    <w:rsid w:val="0066474A"/>
    <w:rsid w:val="006E125B"/>
    <w:rsid w:val="006E709C"/>
    <w:rsid w:val="00720B33"/>
    <w:rsid w:val="00724603"/>
    <w:rsid w:val="00733B12"/>
    <w:rsid w:val="00774651"/>
    <w:rsid w:val="007C66C9"/>
    <w:rsid w:val="007E7DAB"/>
    <w:rsid w:val="007F551A"/>
    <w:rsid w:val="007F5571"/>
    <w:rsid w:val="00882D11"/>
    <w:rsid w:val="008861DA"/>
    <w:rsid w:val="008976CE"/>
    <w:rsid w:val="008B732B"/>
    <w:rsid w:val="00911E4B"/>
    <w:rsid w:val="00946637"/>
    <w:rsid w:val="00973741"/>
    <w:rsid w:val="009860D1"/>
    <w:rsid w:val="009901C1"/>
    <w:rsid w:val="009B21C0"/>
    <w:rsid w:val="00A34F34"/>
    <w:rsid w:val="00A45137"/>
    <w:rsid w:val="00A52DA6"/>
    <w:rsid w:val="00A7119F"/>
    <w:rsid w:val="00A73151"/>
    <w:rsid w:val="00AA1D8D"/>
    <w:rsid w:val="00AC6728"/>
    <w:rsid w:val="00AF42FA"/>
    <w:rsid w:val="00B07B8A"/>
    <w:rsid w:val="00B33B94"/>
    <w:rsid w:val="00B47730"/>
    <w:rsid w:val="00B519EE"/>
    <w:rsid w:val="00BC2584"/>
    <w:rsid w:val="00BD0FBB"/>
    <w:rsid w:val="00BF324C"/>
    <w:rsid w:val="00C15D35"/>
    <w:rsid w:val="00C51F6A"/>
    <w:rsid w:val="00C670B7"/>
    <w:rsid w:val="00CB0664"/>
    <w:rsid w:val="00CB5F82"/>
    <w:rsid w:val="00CE555C"/>
    <w:rsid w:val="00CE5581"/>
    <w:rsid w:val="00D86940"/>
    <w:rsid w:val="00DC7FBF"/>
    <w:rsid w:val="00DE3593"/>
    <w:rsid w:val="00E5531C"/>
    <w:rsid w:val="00EA3D53"/>
    <w:rsid w:val="00EC705A"/>
    <w:rsid w:val="00F21E6E"/>
    <w:rsid w:val="00F303B9"/>
    <w:rsid w:val="00F539A6"/>
    <w:rsid w:val="00F74DED"/>
    <w:rsid w:val="00F86571"/>
    <w:rsid w:val="00FB1D6C"/>
    <w:rsid w:val="00FC693F"/>
    <w:rsid w:val="00FE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272BD0"/>
  <w14:defaultImageDpi w14:val="300"/>
  <w15:docId w15:val="{742AD621-5AC8-4529-963A-3E06386D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xmsolistparagraph">
    <w:name w:val="x_msolistparagraph"/>
    <w:basedOn w:val="Normal"/>
    <w:rsid w:val="007F5571"/>
    <w:pPr>
      <w:spacing w:after="0" w:line="240" w:lineRule="auto"/>
      <w:ind w:left="720"/>
    </w:pPr>
    <w:rPr>
      <w:rFonts w:ascii="Times New Roman" w:eastAsiaTheme="minorHAnsi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8C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8C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 /><Relationship Id="rId13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chart" Target="charts/chart4.xml" /><Relationship Id="rId2" Type="http://schemas.openxmlformats.org/officeDocument/2006/relationships/numbering" Target="numbering.xml" /><Relationship Id="rId6" Type="http://schemas.openxmlformats.org/officeDocument/2006/relationships/footnotes" Target="footnotes.xml" /><Relationship Id="rId11" Type="http://schemas.openxmlformats.org/officeDocument/2006/relationships/chart" Target="charts/chart3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chart" Target="charts/chart2.xml" /><Relationship Id="rId4" Type="http://schemas.openxmlformats.org/officeDocument/2006/relationships/settings" Target="settings.xml" /><Relationship Id="rId9" Type="http://schemas.openxmlformats.org/officeDocument/2006/relationships/image" Target="media/image1.png" /><Relationship Id="rId14" Type="http://schemas.openxmlformats.org/officeDocument/2006/relationships/fontTable" Target="fontTable.xml" /> </Relationships>
</file>

<file path=word/charts/_rels/chart1.xml.rels>&#65279;<?xml version="1.0" encoding="utf-8" standalone="yes"?>
<Relationships xmlns="http://schemas.openxmlformats.org/package/2006/relationships"><Relationship Id="rId3" Type="http://schemas.openxmlformats.org/officeDocument/2006/relationships/oleObject" Target="#" TargetMode="External" /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_rels/chart2.xml.rels>&#65279;<?xml version="1.0" encoding="utf-8" standalone="yes"?>
<Relationships xmlns="http://schemas.openxmlformats.org/package/2006/relationships"><Relationship Id="rId3" Type="http://schemas.openxmlformats.org/officeDocument/2006/relationships/oleObject" Target="#" TargetMode="External" /><Relationship Id="rId2" Type="http://schemas.microsoft.com/office/2011/relationships/chartColorStyle" Target="colors2.xml" /><Relationship Id="rId1" Type="http://schemas.microsoft.com/office/2011/relationships/chartStyle" Target="style2.xml" /></Relationships>
</file>

<file path=word/charts/_rels/chart3.xml.rels>&#65279;<?xml version="1.0" encoding="utf-8" standalone="yes"?>
<Relationships xmlns="http://schemas.openxmlformats.org/package/2006/relationships"><Relationship Id="rId3" Type="http://schemas.openxmlformats.org/officeDocument/2006/relationships/oleObject" Target="#" TargetMode="External" /><Relationship Id="rId2" Type="http://schemas.microsoft.com/office/2011/relationships/chartColorStyle" Target="colors3.xml" /><Relationship Id="rId1" Type="http://schemas.microsoft.com/office/2011/relationships/chartStyle" Target="style3.xml" /></Relationships>
</file>

<file path=word/charts/_rels/chart4.xml.rels>&#65279;<?xml version="1.0" encoding="utf-8" standalone="yes"?>
<Relationships xmlns="http://schemas.openxmlformats.org/package/2006/relationships"><Relationship Id="rId3" Type="http://schemas.openxmlformats.org/officeDocument/2006/relationships/oleObject" Target="#" TargetMode="External" /><Relationship Id="rId2" Type="http://schemas.microsoft.com/office/2011/relationships/chartColorStyle" Target="colors4.xml" /><Relationship Id="rId1" Type="http://schemas.microsoft.com/office/2011/relationships/chartStyle" Target="style4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u="none" strike="noStrike" baseline="0">
                <a:effectLst/>
              </a:rPr>
              <a:t>Consultations</a:t>
            </a:r>
            <a:r>
              <a:rPr lang="en-US" sz="1200" b="0" i="0" u="none" strike="noStrike" baseline="0">
                <a:effectLst/>
              </a:rPr>
              <a:t> </a:t>
            </a:r>
            <a:r>
              <a:rPr lang="en-US" sz="1200" b="1" baseline="0"/>
              <a:t>by year</a:t>
            </a:r>
            <a:endParaRPr lang="en-US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pivot!$AF$4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pivot!$AE$5:$AE$7</c:f>
              <c:strCache>
                <c:ptCount val="3"/>
                <c:pt idx="0">
                  <c:v>2022</c:v>
                </c:pt>
                <c:pt idx="1">
                  <c:v>2023</c:v>
                </c:pt>
                <c:pt idx="2">
                  <c:v>2024</c:v>
                </c:pt>
              </c:strCache>
            </c:strRef>
          </c:cat>
          <c:val>
            <c:numRef>
              <c:f>pivot!$AF$5:$AF$7</c:f>
              <c:numCache>
                <c:formatCode>General</c:formatCode>
                <c:ptCount val="3"/>
                <c:pt idx="0">
                  <c:v>326</c:v>
                </c:pt>
                <c:pt idx="1">
                  <c:v>330</c:v>
                </c:pt>
                <c:pt idx="2">
                  <c:v>344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30-4FCD-8B9E-AD36E63ABC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3387272"/>
        <c:axId val="753387632"/>
      </c:barChart>
      <c:catAx>
        <c:axId val="753387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753387632"/>
        <c:crosses val="autoZero"/>
        <c:auto val="1"/>
        <c:lblAlgn val="ctr"/>
        <c:lblOffset val="100"/>
        <c:noMultiLvlLbl val="0"/>
      </c:catAx>
      <c:valAx>
        <c:axId val="753387632"/>
        <c:scaling>
          <c:orientation val="minMax"/>
          <c:max val="6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753387272"/>
        <c:crosses val="autoZero"/>
        <c:crossBetween val="between"/>
        <c:majorUnit val="10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By</a:t>
            </a:r>
            <a:r>
              <a:rPr lang="en-US" sz="1200" b="1" baseline="0"/>
              <a:t> Requesting Internal Medicine Ward</a:t>
            </a:r>
            <a:endParaRPr lang="en-US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>
        <c:manualLayout>
          <c:layoutTarget val="inner"/>
          <c:xMode val="edge"/>
          <c:yMode val="edge"/>
          <c:x val="5.9826865584921778E-2"/>
          <c:y val="8.2866156748101966E-2"/>
          <c:w val="0.92650830891328595"/>
          <c:h val="0.87013785975779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pivot!$AU$4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pivot!$AT$5:$AT$13</c:f>
              <c:strCache>
                <c:ptCount val="9"/>
                <c:pt idx="0">
                  <c:v>מחלקה פנימית א</c:v>
                </c:pt>
                <c:pt idx="1">
                  <c:v>מחלקה פנימית ב</c:v>
                </c:pt>
                <c:pt idx="2">
                  <c:v>מחלקה פנימית ג</c:v>
                </c:pt>
                <c:pt idx="3">
                  <c:v>מחלקה פנימית ד</c:v>
                </c:pt>
                <c:pt idx="4">
                  <c:v>מחלקה פנימית ה</c:v>
                </c:pt>
                <c:pt idx="5">
                  <c:v>מחלקה פנימית ו</c:v>
                </c:pt>
                <c:pt idx="6">
                  <c:v>מחלקה פנימית ח</c:v>
                </c:pt>
                <c:pt idx="7">
                  <c:v>מחלקה פנימית ט</c:v>
                </c:pt>
                <c:pt idx="8">
                  <c:v>מחלקה פנימית י</c:v>
                </c:pt>
              </c:strCache>
            </c:strRef>
          </c:cat>
          <c:val>
            <c:numRef>
              <c:f>pivot!$AU$5:$AU$13</c:f>
              <c:numCache>
                <c:formatCode>General</c:formatCode>
                <c:ptCount val="9"/>
                <c:pt idx="0">
                  <c:v>111</c:v>
                </c:pt>
                <c:pt idx="1">
                  <c:v>111</c:v>
                </c:pt>
                <c:pt idx="2">
                  <c:v>111</c:v>
                </c:pt>
                <c:pt idx="3">
                  <c:v>111</c:v>
                </c:pt>
                <c:pt idx="4">
                  <c:v>111</c:v>
                </c:pt>
                <c:pt idx="5">
                  <c:v>111</c:v>
                </c:pt>
                <c:pt idx="6">
                  <c:v>111</c:v>
                </c:pt>
                <c:pt idx="7">
                  <c:v>111</c:v>
                </c:pt>
                <c:pt idx="8">
                  <c:v>112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5A-40E7-BEC0-4DCF3F8F1E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7037376"/>
        <c:axId val="727037736"/>
      </c:barChart>
      <c:catAx>
        <c:axId val="727037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727037736"/>
        <c:crosses val="autoZero"/>
        <c:auto val="1"/>
        <c:lblAlgn val="ctr"/>
        <c:lblOffset val="100"/>
        <c:noMultiLvlLbl val="0"/>
      </c:catAx>
      <c:valAx>
        <c:axId val="727037736"/>
        <c:scaling>
          <c:orientation val="minMax"/>
          <c:max val="1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727037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Distribution</a:t>
            </a:r>
            <a:r>
              <a:rPr lang="en-US" sz="1200" b="1" baseline="0"/>
              <a:t> of Texts Length</a:t>
            </a:r>
            <a:endParaRPr lang="en-US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pivot!$S$2</c:f>
              <c:strCache>
                <c:ptCount val="1"/>
                <c:pt idx="0">
                  <c:v>Counter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pivot!$R$3:$R$11</c:f>
              <c:strCache>
                <c:ptCount val="9"/>
                <c:pt idx="0">
                  <c:v>0-499</c:v>
                </c:pt>
                <c:pt idx="1">
                  <c:v>500-999</c:v>
                </c:pt>
                <c:pt idx="2">
                  <c:v>1000-1499</c:v>
                </c:pt>
                <c:pt idx="3">
                  <c:v>1500-1999</c:v>
                </c:pt>
                <c:pt idx="4">
                  <c:v>2000-2499</c:v>
                </c:pt>
                <c:pt idx="5">
                  <c:v>2500-2999</c:v>
                </c:pt>
                <c:pt idx="6">
                  <c:v>3000-3499</c:v>
                </c:pt>
                <c:pt idx="7">
                  <c:v>3500-3999</c:v>
                </c:pt>
                <c:pt idx="8">
                  <c:v>4500-4999</c:v>
                </c:pt>
              </c:strCache>
            </c:strRef>
          </c:cat>
          <c:val>
            <c:numRef>
              <c:f>pivot!$S$3:$S$11</c:f>
              <c:numCache>
                <c:formatCode>General</c:formatCode>
                <c:ptCount val="9"/>
                <c:pt idx="0">
                  <c:v>402</c:v>
                </c:pt>
                <c:pt idx="1">
                  <c:v>221</c:v>
                </c:pt>
                <c:pt idx="2">
                  <c:v>171</c:v>
                </c:pt>
                <c:pt idx="3">
                  <c:v>97</c:v>
                </c:pt>
                <c:pt idx="4">
                  <c:v>55</c:v>
                </c:pt>
                <c:pt idx="5">
                  <c:v>35</c:v>
                </c:pt>
                <c:pt idx="6">
                  <c:v>9</c:v>
                </c:pt>
                <c:pt idx="7">
                  <c:v>8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E8-4C1D-B57F-BBAB619E7C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36374456"/>
        <c:axId val="736373376"/>
      </c:barChart>
      <c:catAx>
        <c:axId val="736374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736373376"/>
        <c:crosses val="autoZero"/>
        <c:auto val="1"/>
        <c:lblAlgn val="ctr"/>
        <c:lblOffset val="100"/>
        <c:noMultiLvlLbl val="0"/>
      </c:catAx>
      <c:valAx>
        <c:axId val="73637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7363744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Language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98A-4278-8BD4-16AE58AD1B0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98A-4278-8BD4-16AE58AD1B0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98A-4278-8BD4-16AE58AD1B05}"/>
              </c:ext>
            </c:extLst>
          </c:dPt>
          <c:dLbls>
            <c:dLbl>
              <c:idx val="0"/>
              <c:dLblPos val="outEnd"/>
              <c:showLegendKey val="1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98A-4278-8BD4-16AE58AD1B05}"/>
                </c:ext>
              </c:extLst>
            </c:dLbl>
            <c:dLbl>
              <c:idx val="1"/>
              <c:layout>
                <c:manualLayout>
                  <c:x val="-3.0220570297378714E-2"/>
                  <c:y val="-2.7974828723440436E-2"/>
                </c:manualLayout>
              </c:layout>
              <c:showLegendKey val="0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98A-4278-8BD4-16AE58AD1B05}"/>
                </c:ext>
              </c:extLst>
            </c:dLbl>
            <c:dLbl>
              <c:idx val="2"/>
              <c:layout>
                <c:manualLayout>
                  <c:x val="-9.3777841304163254E-3"/>
                  <c:y val="-1.2952262965791401E-2"/>
                </c:manualLayout>
              </c:layout>
              <c:showLegendKey val="0"/>
              <c:showVal val="1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98A-4278-8BD4-16AE58AD1B0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showLegendKey val="0"/>
            <c:showVal val="1"/>
            <c:showCatName val="1"/>
            <c:showSerName val="0"/>
            <c:showPercent val="1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pivot!$AA$4:$AC$4</c:f>
              <c:strCache>
                <c:ptCount val="3"/>
                <c:pt idx="0">
                  <c:v>Mixed Language</c:v>
                </c:pt>
                <c:pt idx="1">
                  <c:v>Only English</c:v>
                </c:pt>
                <c:pt idx="2">
                  <c:v>Only Hebrew</c:v>
                </c:pt>
              </c:strCache>
            </c:strRef>
          </c:cat>
          <c:val>
            <c:numRef>
              <c:f>pivot!$AA$5:$AC$5</c:f>
              <c:numCache>
                <c:formatCode>General</c:formatCode>
                <c:ptCount val="3"/>
                <c:pt idx="0">
                  <c:v>801</c:v>
                </c:pt>
                <c:pt idx="1">
                  <c:v>15</c:v>
                </c:pt>
                <c:pt idx="2">
                  <c:v>184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98A-4278-8BD4-16AE58AD1B05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36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178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Liran Harel</cp:lastModifiedBy>
  <cp:revision>66</cp:revision>
  <dcterms:created xsi:type="dcterms:W3CDTF">2025-02-18T15:19:00Z</dcterms:created>
  <dcterms:modified xsi:type="dcterms:W3CDTF">2025-02-19T13:27:00Z</dcterms:modified>
  <cp:category/>
</cp:coreProperties>
</file>