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B02B4" w14:textId="625B8F14" w:rsidR="000F44AF" w:rsidRDefault="001C3803" w:rsidP="001C3803">
      <w:pPr>
        <w:jc w:val="center"/>
        <w:rPr>
          <w:b/>
          <w:sz w:val="36"/>
        </w:rPr>
      </w:pPr>
      <w:r w:rsidRPr="001C3803">
        <w:rPr>
          <w:b/>
          <w:sz w:val="36"/>
        </w:rPr>
        <w:t xml:space="preserve">Homework </w:t>
      </w:r>
      <w:r w:rsidR="00A73DF4">
        <w:rPr>
          <w:b/>
          <w:sz w:val="36"/>
        </w:rPr>
        <w:t>3</w:t>
      </w:r>
      <w:r w:rsidRPr="001C3803">
        <w:rPr>
          <w:b/>
          <w:sz w:val="36"/>
        </w:rPr>
        <w:t xml:space="preserve"> report (CS2770 Computer Vision)</w:t>
      </w:r>
    </w:p>
    <w:p w14:paraId="35A32BA4" w14:textId="199B8D33" w:rsidR="00A73DF4" w:rsidRDefault="00002C46" w:rsidP="00A73DF4">
      <w:pPr>
        <w:jc w:val="center"/>
        <w:rPr>
          <w:b/>
          <w:sz w:val="36"/>
        </w:rPr>
      </w:pPr>
      <w:r>
        <w:rPr>
          <w:b/>
          <w:sz w:val="36"/>
        </w:rPr>
        <w:t>Name: Qian Chen (</w:t>
      </w:r>
      <w:hyperlink r:id="rId6" w:history="1">
        <w:r w:rsidR="00A73DF4" w:rsidRPr="00631E41">
          <w:rPr>
            <w:rStyle w:val="Hyperlink"/>
            <w:b/>
            <w:sz w:val="36"/>
          </w:rPr>
          <w:t>qic35@pitt.edu</w:t>
        </w:r>
      </w:hyperlink>
      <w:r>
        <w:rPr>
          <w:b/>
          <w:sz w:val="36"/>
        </w:rPr>
        <w:t>)</w:t>
      </w:r>
    </w:p>
    <w:p w14:paraId="1F1CAE69" w14:textId="77777777" w:rsidR="00C201ED" w:rsidRDefault="00C201ED" w:rsidP="00C201ED">
      <w:pPr>
        <w:rPr>
          <w:b/>
          <w:sz w:val="36"/>
        </w:rPr>
      </w:pPr>
    </w:p>
    <w:p w14:paraId="556759E1" w14:textId="7CCBB452" w:rsidR="00A73DF4" w:rsidRDefault="00A73DF4" w:rsidP="00C201ED">
      <w:pPr>
        <w:rPr>
          <w:b/>
          <w:sz w:val="36"/>
        </w:rPr>
      </w:pPr>
      <w:bookmarkStart w:id="0" w:name="OLE_LINK1"/>
      <w:r>
        <w:rPr>
          <w:b/>
          <w:sz w:val="36"/>
        </w:rPr>
        <w:t xml:space="preserve">Part I: </w:t>
      </w:r>
      <w:r w:rsidR="00C201ED">
        <w:rPr>
          <w:b/>
          <w:sz w:val="36"/>
        </w:rPr>
        <w:t>Model trained by PASCAL dataset</w:t>
      </w:r>
    </w:p>
    <w:bookmarkEnd w:id="0"/>
    <w:p w14:paraId="2DD19C89" w14:textId="3174C57B" w:rsidR="00C201ED" w:rsidRDefault="00C201ED" w:rsidP="00C201ED"/>
    <w:p w14:paraId="5F8B28DE" w14:textId="7B9B34CF" w:rsidR="00002C46" w:rsidRPr="00402391" w:rsidRDefault="00C201ED" w:rsidP="00402391">
      <w:pPr>
        <w:ind w:firstLine="360"/>
        <w:jc w:val="both"/>
      </w:pPr>
      <w:r>
        <w:t>The first model is trained by the PASCAL dataset and the model is trained under different learning rate with 10 epochs.</w:t>
      </w:r>
      <w:r w:rsidR="00402391">
        <w:t xml:space="preserve"> The training loss and </w:t>
      </w:r>
      <w:proofErr w:type="spellStart"/>
      <w:r w:rsidR="00402391">
        <w:t>mAP</w:t>
      </w:r>
      <w:proofErr w:type="spellEnd"/>
      <w:r w:rsidR="00402391">
        <w:t xml:space="preserve"> along with epochs are plotted below. </w:t>
      </w:r>
      <w:r w:rsidR="00DD4A04">
        <w:t>During the training process, the total loss on training set keeps decreasing while the mean Average Precision (</w:t>
      </w:r>
      <w:proofErr w:type="spellStart"/>
      <w:r w:rsidR="00DD4A04">
        <w:t>mAP</w:t>
      </w:r>
      <w:proofErr w:type="spellEnd"/>
      <w:r w:rsidR="00DD4A04">
        <w:t xml:space="preserve">) increases. </w:t>
      </w:r>
      <w:r w:rsidR="00402391">
        <w:t>It can be found that the model trained with the smallest learning rate, 0.001 has the best performance on validation dataset. The best model is the one saved at the 6</w:t>
      </w:r>
      <w:r w:rsidR="00402391" w:rsidRPr="00402391">
        <w:rPr>
          <w:vertAlign w:val="superscript"/>
        </w:rPr>
        <w:t>th</w:t>
      </w:r>
      <w:r w:rsidR="00402391">
        <w:t xml:space="preserve"> epoch. </w:t>
      </w:r>
      <w:r w:rsidR="00186E7C">
        <w:t xml:space="preserve">The </w:t>
      </w:r>
      <w:proofErr w:type="spellStart"/>
      <w:r w:rsidR="00186E7C">
        <w:t>mAP</w:t>
      </w:r>
      <w:proofErr w:type="spellEnd"/>
      <w:r w:rsidR="00186E7C">
        <w:t xml:space="preserve"> of selected model on validation dataset is 0.327. The reason for this low </w:t>
      </w:r>
      <w:proofErr w:type="spellStart"/>
      <w:r w:rsidR="00186E7C">
        <w:t>mAP</w:t>
      </w:r>
      <w:proofErr w:type="spellEnd"/>
      <w:r w:rsidR="00186E7C">
        <w:t xml:space="preserve"> value is the size of training dataset is pretty small.</w:t>
      </w:r>
    </w:p>
    <w:p w14:paraId="5904E703" w14:textId="15742E52" w:rsidR="00002C46" w:rsidRDefault="00DD4A04" w:rsidP="00DD4A04">
      <w:pPr>
        <w:pStyle w:val="ListParagraph"/>
        <w:ind w:left="0" w:firstLine="0"/>
        <w:jc w:val="center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2521B61D" wp14:editId="19544477">
            <wp:extent cx="5492750" cy="387350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ECBE8A-2867-A846-8E9D-200430136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10CE36" w14:textId="5642C7CB" w:rsidR="00402391" w:rsidRDefault="00402391" w:rsidP="00402391">
      <w:pPr>
        <w:pStyle w:val="ListParagraph"/>
        <w:numPr>
          <w:ilvl w:val="0"/>
          <w:numId w:val="2"/>
        </w:num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Training loss on training set</w:t>
      </w:r>
    </w:p>
    <w:p w14:paraId="2A8A195A" w14:textId="77777777" w:rsidR="00C201ED" w:rsidRDefault="00C201ED" w:rsidP="00C201ED">
      <w:pPr>
        <w:pStyle w:val="ListParagraph"/>
        <w:ind w:left="0" w:firstLine="0"/>
        <w:rPr>
          <w:rFonts w:cs="Times New Roman"/>
          <w:sz w:val="28"/>
        </w:rPr>
      </w:pPr>
    </w:p>
    <w:p w14:paraId="61BCF8AD" w14:textId="72168EEC" w:rsidR="00A73DF4" w:rsidRDefault="00AA7A70" w:rsidP="00AA7A70">
      <w:pPr>
        <w:pStyle w:val="ListParagraph"/>
        <w:ind w:left="0" w:firstLine="0"/>
        <w:jc w:val="center"/>
        <w:rPr>
          <w:rFonts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675F210" wp14:editId="304549BC">
            <wp:extent cx="5480050" cy="3886200"/>
            <wp:effectExtent l="0" t="0" r="635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D3BFF66-2CD6-EF43-9D1B-A4B54D43E2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FDA1C2" w14:textId="68C8BD44" w:rsidR="00A73DF4" w:rsidRDefault="00A73DF4" w:rsidP="00402391">
      <w:pPr>
        <w:pStyle w:val="ListParagraph"/>
        <w:ind w:left="0" w:firstLine="0"/>
        <w:jc w:val="center"/>
        <w:rPr>
          <w:rFonts w:cs="Times New Roman"/>
          <w:sz w:val="28"/>
        </w:rPr>
      </w:pPr>
    </w:p>
    <w:p w14:paraId="656FE7CD" w14:textId="2979C21D" w:rsidR="00402391" w:rsidRDefault="00402391" w:rsidP="00402391">
      <w:pPr>
        <w:pStyle w:val="ListParagraph"/>
        <w:numPr>
          <w:ilvl w:val="0"/>
          <w:numId w:val="2"/>
        </w:numPr>
        <w:jc w:val="center"/>
        <w:rPr>
          <w:rFonts w:cs="Times New Roman"/>
          <w:sz w:val="28"/>
        </w:rPr>
      </w:pPr>
      <w:bookmarkStart w:id="1" w:name="OLE_LINK2"/>
      <w:r>
        <w:rPr>
          <w:rFonts w:cs="Times New Roman"/>
          <w:sz w:val="28"/>
        </w:rPr>
        <w:t>Mean average precision on validation dataset</w:t>
      </w:r>
    </w:p>
    <w:p w14:paraId="3F188F74" w14:textId="54BC0503" w:rsidR="00402391" w:rsidRDefault="00402391" w:rsidP="00402391">
      <w:pPr>
        <w:pStyle w:val="ListParagraph"/>
        <w:ind w:left="0" w:firstLine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Figure 1. Model performance under different learning rate</w:t>
      </w:r>
    </w:p>
    <w:bookmarkEnd w:id="1"/>
    <w:p w14:paraId="11401C57" w14:textId="638BE555" w:rsidR="007B6718" w:rsidRDefault="007B6718" w:rsidP="00402391">
      <w:pPr>
        <w:pStyle w:val="ListParagraph"/>
        <w:ind w:left="0" w:firstLine="0"/>
        <w:jc w:val="center"/>
        <w:rPr>
          <w:rFonts w:cs="Times New Roman"/>
          <w:sz w:val="28"/>
        </w:rPr>
      </w:pPr>
    </w:p>
    <w:p w14:paraId="08E9E2C5" w14:textId="397E8167" w:rsidR="007B6718" w:rsidRDefault="007B6718" w:rsidP="007B6718">
      <w:pPr>
        <w:rPr>
          <w:b/>
          <w:sz w:val="36"/>
        </w:rPr>
      </w:pPr>
      <w:r w:rsidRPr="007B6718">
        <w:rPr>
          <w:rFonts w:hint="eastAsia"/>
          <w:b/>
          <w:sz w:val="36"/>
        </w:rPr>
        <w:t>Part</w:t>
      </w:r>
      <w:r w:rsidRPr="007B6718">
        <w:rPr>
          <w:b/>
          <w:sz w:val="36"/>
        </w:rPr>
        <w:t xml:space="preserve"> II: Model trained by </w:t>
      </w:r>
      <w:proofErr w:type="spellStart"/>
      <w:r w:rsidRPr="007B6718">
        <w:rPr>
          <w:b/>
          <w:sz w:val="36"/>
        </w:rPr>
        <w:t>PennFudanPed</w:t>
      </w:r>
      <w:proofErr w:type="spellEnd"/>
      <w:r w:rsidRPr="007B6718">
        <w:rPr>
          <w:b/>
          <w:sz w:val="36"/>
        </w:rPr>
        <w:t xml:space="preserve"> dataset</w:t>
      </w:r>
    </w:p>
    <w:p w14:paraId="192583E8" w14:textId="28BB4AE7" w:rsidR="009F63AD" w:rsidRDefault="00895825" w:rsidP="009F63AD">
      <w:pPr>
        <w:ind w:firstLine="360"/>
        <w:jc w:val="both"/>
      </w:pPr>
      <w:r>
        <w:t xml:space="preserve">The </w:t>
      </w:r>
      <w:r>
        <w:t>second</w:t>
      </w:r>
      <w:r>
        <w:t xml:space="preserve"> model is trained by the </w:t>
      </w:r>
      <w:proofErr w:type="spellStart"/>
      <w:r>
        <w:t>PennFudanPed</w:t>
      </w:r>
      <w:r w:rsidR="009F63AD">
        <w:t>e</w:t>
      </w:r>
      <w:r>
        <w:t>st</w:t>
      </w:r>
      <w:r w:rsidR="009F63AD">
        <w:t>rian</w:t>
      </w:r>
      <w:proofErr w:type="spellEnd"/>
      <w:r>
        <w:t xml:space="preserve"> dataset and the model is trained under different learning rate with 10 epochs. </w:t>
      </w:r>
      <w:r w:rsidR="009F63AD">
        <w:t xml:space="preserve">The training loss and </w:t>
      </w:r>
      <w:proofErr w:type="spellStart"/>
      <w:r w:rsidR="009F63AD">
        <w:t>mAP</w:t>
      </w:r>
      <w:proofErr w:type="spellEnd"/>
      <w:r w:rsidR="009F63AD">
        <w:t xml:space="preserve"> along with epochs are plotted below. During the training process, the total loss on training set keeps decreasing while the mean Average Precision (</w:t>
      </w:r>
      <w:proofErr w:type="spellStart"/>
      <w:r w:rsidR="009F63AD">
        <w:t>mAP</w:t>
      </w:r>
      <w:proofErr w:type="spellEnd"/>
      <w:r w:rsidR="009F63AD">
        <w:t xml:space="preserve">) increases. It can be found that the model trained with the </w:t>
      </w:r>
      <w:r w:rsidR="009F63AD">
        <w:t>largest</w:t>
      </w:r>
      <w:r w:rsidR="009F63AD">
        <w:t xml:space="preserve"> learning rate, 0.01 has the best performance on validation dataset. The best model is the one saved at the </w:t>
      </w:r>
      <w:r w:rsidR="009F63AD">
        <w:t>7</w:t>
      </w:r>
      <w:r w:rsidR="009F63AD" w:rsidRPr="00402391">
        <w:rPr>
          <w:vertAlign w:val="superscript"/>
        </w:rPr>
        <w:t>th</w:t>
      </w:r>
      <w:r w:rsidR="009F63AD">
        <w:t xml:space="preserve"> epoch. The </w:t>
      </w:r>
      <w:proofErr w:type="spellStart"/>
      <w:r w:rsidR="009F63AD">
        <w:t>mAP</w:t>
      </w:r>
      <w:proofErr w:type="spellEnd"/>
      <w:r w:rsidR="009F63AD">
        <w:t xml:space="preserve"> of selected model on validation dataset is 0.</w:t>
      </w:r>
      <w:r w:rsidR="009F63AD">
        <w:t>866</w:t>
      </w:r>
      <w:r w:rsidR="009F63AD">
        <w:t xml:space="preserve">. </w:t>
      </w:r>
      <w:r w:rsidR="009F63AD">
        <w:t xml:space="preserve">Compared with the first model, this model has a much higher </w:t>
      </w:r>
      <w:proofErr w:type="spellStart"/>
      <w:r w:rsidR="009F63AD">
        <w:t>mAP</w:t>
      </w:r>
      <w:proofErr w:type="spellEnd"/>
      <w:r w:rsidR="009F63AD">
        <w:t xml:space="preserve"> value on validation dataset. The reason is that there is only one label: person to detect in this model. </w:t>
      </w:r>
    </w:p>
    <w:p w14:paraId="34354BF9" w14:textId="7BB050F1" w:rsidR="009F63AD" w:rsidRDefault="009F63AD" w:rsidP="009F63AD">
      <w:pPr>
        <w:ind w:firstLine="360"/>
        <w:jc w:val="both"/>
      </w:pPr>
    </w:p>
    <w:p w14:paraId="361E2450" w14:textId="77777777" w:rsidR="009F63AD" w:rsidRPr="00402391" w:rsidRDefault="009F63AD" w:rsidP="009F63AD">
      <w:pPr>
        <w:ind w:firstLine="360"/>
        <w:jc w:val="both"/>
      </w:pPr>
    </w:p>
    <w:p w14:paraId="453720A3" w14:textId="66886207" w:rsidR="007B6718" w:rsidRDefault="007B6718" w:rsidP="00895825">
      <w:pPr>
        <w:ind w:firstLine="360"/>
        <w:rPr>
          <w:b/>
          <w:sz w:val="36"/>
        </w:rPr>
      </w:pPr>
    </w:p>
    <w:p w14:paraId="1B63035A" w14:textId="69AD9566" w:rsidR="002E7AE4" w:rsidRDefault="00895825" w:rsidP="00895825">
      <w:pPr>
        <w:jc w:val="center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43495A39" wp14:editId="70171352">
            <wp:extent cx="5492750" cy="3873500"/>
            <wp:effectExtent l="0" t="0" r="635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15C6F2C-0DA0-9A43-8004-28B4F489CB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AE8860" w14:textId="49BD87F0" w:rsidR="002E7AE4" w:rsidRPr="002E7AE4" w:rsidRDefault="002E7AE4" w:rsidP="007B6718">
      <w:pPr>
        <w:pStyle w:val="ListParagraph"/>
        <w:numPr>
          <w:ilvl w:val="0"/>
          <w:numId w:val="3"/>
        </w:num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Training loss on training set</w:t>
      </w:r>
    </w:p>
    <w:p w14:paraId="57408184" w14:textId="492A6086" w:rsidR="002E7AE4" w:rsidRDefault="00895825" w:rsidP="00895825">
      <w:pPr>
        <w:jc w:val="center"/>
        <w:rPr>
          <w:b/>
          <w:sz w:val="36"/>
        </w:rPr>
      </w:pPr>
      <w:bookmarkStart w:id="2" w:name="_GoBack"/>
      <w:r>
        <w:rPr>
          <w:noProof/>
        </w:rPr>
        <w:drawing>
          <wp:inline distT="0" distB="0" distL="0" distR="0" wp14:anchorId="79C5CFDD" wp14:editId="1F5FF5D7">
            <wp:extent cx="5480050" cy="3886200"/>
            <wp:effectExtent l="0" t="0" r="635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19D148D-3410-FE44-A4FA-0E65D92306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2"/>
    </w:p>
    <w:p w14:paraId="62BAFF53" w14:textId="6F692CD3" w:rsidR="002E7AE4" w:rsidRPr="002E7AE4" w:rsidRDefault="002E7AE4" w:rsidP="002E7AE4">
      <w:pPr>
        <w:pStyle w:val="ListParagraph"/>
        <w:numPr>
          <w:ilvl w:val="0"/>
          <w:numId w:val="3"/>
        </w:numPr>
        <w:jc w:val="center"/>
        <w:rPr>
          <w:sz w:val="28"/>
        </w:rPr>
      </w:pPr>
      <w:r w:rsidRPr="002E7AE4">
        <w:rPr>
          <w:sz w:val="28"/>
        </w:rPr>
        <w:lastRenderedPageBreak/>
        <w:t>Mean average precision on validation dataset</w:t>
      </w:r>
    </w:p>
    <w:p w14:paraId="3AE207F8" w14:textId="44BF3C44" w:rsidR="002E7AE4" w:rsidRDefault="002E7AE4" w:rsidP="002E7AE4">
      <w:pPr>
        <w:pStyle w:val="ListParagraph"/>
        <w:ind w:left="0" w:firstLine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Figure </w:t>
      </w:r>
      <w:r>
        <w:rPr>
          <w:rFonts w:cs="Times New Roman"/>
          <w:sz w:val="28"/>
        </w:rPr>
        <w:t>2</w:t>
      </w:r>
      <w:r>
        <w:rPr>
          <w:rFonts w:cs="Times New Roman"/>
          <w:sz w:val="28"/>
        </w:rPr>
        <w:t>. Model performance under different learning rate</w:t>
      </w:r>
    </w:p>
    <w:p w14:paraId="62FE768C" w14:textId="77777777" w:rsidR="002E7AE4" w:rsidRPr="007B6718" w:rsidRDefault="002E7AE4" w:rsidP="007B6718">
      <w:pPr>
        <w:rPr>
          <w:b/>
          <w:sz w:val="36"/>
        </w:rPr>
      </w:pPr>
    </w:p>
    <w:sectPr w:rsidR="002E7AE4" w:rsidRPr="007B6718" w:rsidSect="00E0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B28"/>
    <w:multiLevelType w:val="hybridMultilevel"/>
    <w:tmpl w:val="8984249A"/>
    <w:lvl w:ilvl="0" w:tplc="4FACE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3AF4"/>
    <w:multiLevelType w:val="hybridMultilevel"/>
    <w:tmpl w:val="CE48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38C3"/>
    <w:multiLevelType w:val="hybridMultilevel"/>
    <w:tmpl w:val="8984249A"/>
    <w:lvl w:ilvl="0" w:tplc="4FACE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A567F"/>
    <w:multiLevelType w:val="hybridMultilevel"/>
    <w:tmpl w:val="8984249A"/>
    <w:lvl w:ilvl="0" w:tplc="4FACE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3B"/>
    <w:rsid w:val="00002C46"/>
    <w:rsid w:val="000F44AF"/>
    <w:rsid w:val="00186E7C"/>
    <w:rsid w:val="001C3803"/>
    <w:rsid w:val="002151EC"/>
    <w:rsid w:val="00220CE7"/>
    <w:rsid w:val="0029107F"/>
    <w:rsid w:val="002E7AE4"/>
    <w:rsid w:val="00402391"/>
    <w:rsid w:val="004C6421"/>
    <w:rsid w:val="005653E2"/>
    <w:rsid w:val="007B6718"/>
    <w:rsid w:val="00895825"/>
    <w:rsid w:val="009F63AD"/>
    <w:rsid w:val="00A36162"/>
    <w:rsid w:val="00A56648"/>
    <w:rsid w:val="00A73DF4"/>
    <w:rsid w:val="00AA7A70"/>
    <w:rsid w:val="00AF0C3B"/>
    <w:rsid w:val="00C201ED"/>
    <w:rsid w:val="00C2098C"/>
    <w:rsid w:val="00C46F18"/>
    <w:rsid w:val="00DD4A04"/>
    <w:rsid w:val="00DE6324"/>
    <w:rsid w:val="00E04266"/>
    <w:rsid w:val="00F5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3952"/>
  <w15:chartTrackingRefBased/>
  <w15:docId w15:val="{AC510856-0A93-6B4B-82F1-DCD71154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1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46"/>
    <w:pPr>
      <w:spacing w:before="120" w:after="120" w:line="288" w:lineRule="auto"/>
      <w:ind w:left="720" w:firstLine="288"/>
      <w:contextualSpacing/>
      <w:jc w:val="both"/>
    </w:pPr>
    <w:rPr>
      <w:rFonts w:eastAsiaTheme="minorEastAsia" w:cstheme="minorBidi"/>
    </w:rPr>
  </w:style>
  <w:style w:type="character" w:styleId="PlaceholderText">
    <w:name w:val="Placeholder Text"/>
    <w:basedOn w:val="DefaultParagraphFont"/>
    <w:uiPriority w:val="99"/>
    <w:semiHidden/>
    <w:rsid w:val="00002C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7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ic35@pitt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ianchen/Downloads/CS2770/HW3/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ianchen/Downloads/CS2770/HW3/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ianchen/Downloads/CS2770/HW3/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ianchen/Downloads/CS2770/HW3/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99048746074371"/>
          <c:y val="4.4409706983348396E-2"/>
          <c:w val="0.81025733921988075"/>
          <c:h val="0.81312585516974312"/>
        </c:manualLayout>
      </c:layout>
      <c:scatterChart>
        <c:scatterStyle val="smoothMarker"/>
        <c:varyColors val="0"/>
        <c:ser>
          <c:idx val="0"/>
          <c:order val="0"/>
          <c:tx>
            <c:v>lr = 0.001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Sheet1!$P$3:$P$12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Sheet1!$Q$3:$Q$12</c:f>
              <c:numCache>
                <c:formatCode>General</c:formatCode>
                <c:ptCount val="10"/>
                <c:pt idx="0">
                  <c:v>82.13</c:v>
                </c:pt>
                <c:pt idx="1">
                  <c:v>45.31</c:v>
                </c:pt>
                <c:pt idx="2">
                  <c:v>36.926000000000002</c:v>
                </c:pt>
                <c:pt idx="3">
                  <c:v>32.722999999999999</c:v>
                </c:pt>
                <c:pt idx="4">
                  <c:v>29.515000000000001</c:v>
                </c:pt>
                <c:pt idx="5">
                  <c:v>27.489000000000001</c:v>
                </c:pt>
                <c:pt idx="6">
                  <c:v>25.402000000000001</c:v>
                </c:pt>
                <c:pt idx="7">
                  <c:v>24.25</c:v>
                </c:pt>
                <c:pt idx="8">
                  <c:v>23.157</c:v>
                </c:pt>
                <c:pt idx="9">
                  <c:v>21.99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2D-724B-9A3D-9B6A2C753093}"/>
            </c:ext>
          </c:extLst>
        </c:ser>
        <c:ser>
          <c:idx val="1"/>
          <c:order val="1"/>
          <c:tx>
            <c:v>lr = 0.05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Sheet1!$P$3:$P$12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Sheet1!$R$3:$R$12</c:f>
              <c:numCache>
                <c:formatCode>General</c:formatCode>
                <c:ptCount val="10"/>
                <c:pt idx="0">
                  <c:v>85.37</c:v>
                </c:pt>
                <c:pt idx="1">
                  <c:v>46.47</c:v>
                </c:pt>
                <c:pt idx="2">
                  <c:v>37.840000000000003</c:v>
                </c:pt>
                <c:pt idx="3">
                  <c:v>32.729999999999997</c:v>
                </c:pt>
                <c:pt idx="4">
                  <c:v>29.37</c:v>
                </c:pt>
                <c:pt idx="5">
                  <c:v>26.876999999999999</c:v>
                </c:pt>
                <c:pt idx="6">
                  <c:v>26.17</c:v>
                </c:pt>
                <c:pt idx="7">
                  <c:v>25.99</c:v>
                </c:pt>
                <c:pt idx="8">
                  <c:v>25.53</c:v>
                </c:pt>
                <c:pt idx="9">
                  <c:v>25.49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2D-724B-9A3D-9B6A2C753093}"/>
            </c:ext>
          </c:extLst>
        </c:ser>
        <c:ser>
          <c:idx val="2"/>
          <c:order val="2"/>
          <c:tx>
            <c:v>lr = 0.01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Sheet1!$P$3:$P$12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Sheet1!$S$3:$S$12</c:f>
              <c:numCache>
                <c:formatCode>General</c:formatCode>
                <c:ptCount val="10"/>
                <c:pt idx="0">
                  <c:v>66.45</c:v>
                </c:pt>
                <c:pt idx="1">
                  <c:v>44.27</c:v>
                </c:pt>
                <c:pt idx="2">
                  <c:v>32.198</c:v>
                </c:pt>
                <c:pt idx="3">
                  <c:v>26.167000000000002</c:v>
                </c:pt>
                <c:pt idx="4">
                  <c:v>21.010999999999999</c:v>
                </c:pt>
                <c:pt idx="5">
                  <c:v>18.143999999999998</c:v>
                </c:pt>
                <c:pt idx="6">
                  <c:v>16.036000000000001</c:v>
                </c:pt>
                <c:pt idx="7">
                  <c:v>14.57</c:v>
                </c:pt>
                <c:pt idx="8">
                  <c:v>13.46</c:v>
                </c:pt>
                <c:pt idx="9">
                  <c:v>12.44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A2D-724B-9A3D-9B6A2C753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1756096"/>
        <c:axId val="1531943088"/>
      </c:scatterChart>
      <c:valAx>
        <c:axId val="153175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>
                    <a:latin typeface="+mn-lt"/>
                  </a:rPr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943088"/>
        <c:crosses val="autoZero"/>
        <c:crossBetween val="midCat"/>
      </c:valAx>
      <c:valAx>
        <c:axId val="1531943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loss</a:t>
                </a:r>
              </a:p>
            </c:rich>
          </c:tx>
          <c:layout>
            <c:manualLayout>
              <c:xMode val="edge"/>
              <c:yMode val="edge"/>
              <c:x val="6.9364161849710983E-3"/>
              <c:y val="0.423306053956370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756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663565609212147"/>
          <c:y val="0.20404027365431784"/>
          <c:w val="0.19263665741204314"/>
          <c:h val="0.22543255453724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446921104734445"/>
          <c:y val="4.4264577221964904E-2"/>
          <c:w val="0.78352569775823211"/>
          <c:h val="0.80720060727703158"/>
        </c:manualLayout>
      </c:layout>
      <c:scatterChart>
        <c:scatterStyle val="smoothMarker"/>
        <c:varyColors val="0"/>
        <c:ser>
          <c:idx val="0"/>
          <c:order val="0"/>
          <c:tx>
            <c:v>lr = 0.001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Sheet1!$U$4:$U$13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Sheet1!$V$4:$V$13</c:f>
              <c:numCache>
                <c:formatCode>General</c:formatCode>
                <c:ptCount val="10"/>
                <c:pt idx="0">
                  <c:v>0.29899999999999999</c:v>
                </c:pt>
                <c:pt idx="1">
                  <c:v>0.30399999999999999</c:v>
                </c:pt>
                <c:pt idx="2">
                  <c:v>0.313</c:v>
                </c:pt>
                <c:pt idx="3">
                  <c:v>0.32300000000000001</c:v>
                </c:pt>
                <c:pt idx="4">
                  <c:v>0.32600000000000001</c:v>
                </c:pt>
                <c:pt idx="5">
                  <c:v>0.32700000000000001</c:v>
                </c:pt>
                <c:pt idx="6">
                  <c:v>0.32600000000000001</c:v>
                </c:pt>
                <c:pt idx="7">
                  <c:v>0.31900000000000001</c:v>
                </c:pt>
                <c:pt idx="8">
                  <c:v>0.32300000000000001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D2-F04C-8462-301E9AD528E2}"/>
            </c:ext>
          </c:extLst>
        </c:ser>
        <c:ser>
          <c:idx val="1"/>
          <c:order val="1"/>
          <c:tx>
            <c:v>lr = 0.05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Sheet1!$U$4:$U$13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Sheet1!$W$4:$W$13</c:f>
              <c:numCache>
                <c:formatCode>General</c:formatCode>
                <c:ptCount val="10"/>
                <c:pt idx="0">
                  <c:v>0.27100000000000002</c:v>
                </c:pt>
                <c:pt idx="1">
                  <c:v>0.29799999999999999</c:v>
                </c:pt>
                <c:pt idx="2">
                  <c:v>0.29399999999999998</c:v>
                </c:pt>
                <c:pt idx="3">
                  <c:v>0.30299999999999999</c:v>
                </c:pt>
                <c:pt idx="4">
                  <c:v>0.314</c:v>
                </c:pt>
                <c:pt idx="5">
                  <c:v>0.315</c:v>
                </c:pt>
                <c:pt idx="6">
                  <c:v>0.315</c:v>
                </c:pt>
                <c:pt idx="7">
                  <c:v>0.315</c:v>
                </c:pt>
                <c:pt idx="8">
                  <c:v>0.32100000000000001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D2-F04C-8462-301E9AD528E2}"/>
            </c:ext>
          </c:extLst>
        </c:ser>
        <c:ser>
          <c:idx val="2"/>
          <c:order val="2"/>
          <c:tx>
            <c:v>lr = 0.01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Sheet1!$U$4:$U$13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Sheet1!$X$4:$X$13</c:f>
              <c:numCache>
                <c:formatCode>General</c:formatCode>
                <c:ptCount val="10"/>
                <c:pt idx="0">
                  <c:v>0.248</c:v>
                </c:pt>
                <c:pt idx="1">
                  <c:v>0.27900000000000003</c:v>
                </c:pt>
                <c:pt idx="2">
                  <c:v>0.28199999999999997</c:v>
                </c:pt>
                <c:pt idx="3">
                  <c:v>0.311</c:v>
                </c:pt>
                <c:pt idx="4">
                  <c:v>0.30099999999999999</c:v>
                </c:pt>
                <c:pt idx="5">
                  <c:v>0.32300000000000001</c:v>
                </c:pt>
                <c:pt idx="6">
                  <c:v>0.314</c:v>
                </c:pt>
                <c:pt idx="7">
                  <c:v>0.315</c:v>
                </c:pt>
                <c:pt idx="8">
                  <c:v>0.31900000000000001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5D2-F04C-8462-301E9AD52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7479888"/>
        <c:axId val="1531902368"/>
      </c:scatterChart>
      <c:valAx>
        <c:axId val="154747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Epoch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902368"/>
        <c:crosses val="autoZero"/>
        <c:crossBetween val="midCat"/>
      </c:valAx>
      <c:valAx>
        <c:axId val="1531902368"/>
        <c:scaling>
          <c:orientation val="minMax"/>
          <c:min val="0.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mAP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479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414777237433969"/>
          <c:y val="0.60007024857186975"/>
          <c:w val="0.19308309230755194"/>
          <c:h val="0.224695846842674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99048746074371"/>
          <c:y val="4.4409706983348396E-2"/>
          <c:w val="0.81025733921988075"/>
          <c:h val="0.81312585516974312"/>
        </c:manualLayout>
      </c:layout>
      <c:scatterChart>
        <c:scatterStyle val="smoothMarker"/>
        <c:varyColors val="0"/>
        <c:ser>
          <c:idx val="0"/>
          <c:order val="0"/>
          <c:tx>
            <c:v>lr = 0.001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Sheet1!$P$3:$P$12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Sheet1!$Q$18:$Q$27</c:f>
              <c:numCache>
                <c:formatCode>General</c:formatCode>
                <c:ptCount val="10"/>
                <c:pt idx="0">
                  <c:v>10.35</c:v>
                </c:pt>
                <c:pt idx="1">
                  <c:v>4.8600000000000003</c:v>
                </c:pt>
                <c:pt idx="2">
                  <c:v>3.28</c:v>
                </c:pt>
                <c:pt idx="3">
                  <c:v>2.7189999999999999</c:v>
                </c:pt>
                <c:pt idx="4">
                  <c:v>2.3959999999999999</c:v>
                </c:pt>
                <c:pt idx="5">
                  <c:v>2.234</c:v>
                </c:pt>
                <c:pt idx="6">
                  <c:v>2.09</c:v>
                </c:pt>
                <c:pt idx="7">
                  <c:v>1.944</c:v>
                </c:pt>
                <c:pt idx="8">
                  <c:v>1.84</c:v>
                </c:pt>
                <c:pt idx="9">
                  <c:v>1.786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43-B440-B441-89C53B05A63F}"/>
            </c:ext>
          </c:extLst>
        </c:ser>
        <c:ser>
          <c:idx val="1"/>
          <c:order val="1"/>
          <c:tx>
            <c:v>lr = 0.05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Sheet1!$P$3:$P$12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Sheet1!$R$18:$R$27</c:f>
              <c:numCache>
                <c:formatCode>General</c:formatCode>
                <c:ptCount val="10"/>
                <c:pt idx="0">
                  <c:v>8.67</c:v>
                </c:pt>
                <c:pt idx="1">
                  <c:v>2.8780000000000001</c:v>
                </c:pt>
                <c:pt idx="2">
                  <c:v>2.004</c:v>
                </c:pt>
                <c:pt idx="3">
                  <c:v>1.6679999999999999</c:v>
                </c:pt>
                <c:pt idx="4">
                  <c:v>1.389</c:v>
                </c:pt>
                <c:pt idx="5">
                  <c:v>1.2589999999999999</c:v>
                </c:pt>
                <c:pt idx="6">
                  <c:v>1.1499999999999999</c:v>
                </c:pt>
                <c:pt idx="7">
                  <c:v>1.073</c:v>
                </c:pt>
                <c:pt idx="8">
                  <c:v>0.99399999999999999</c:v>
                </c:pt>
                <c:pt idx="9">
                  <c:v>0.92200000000000004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443-B440-B441-89C53B05A63F}"/>
            </c:ext>
          </c:extLst>
        </c:ser>
        <c:ser>
          <c:idx val="2"/>
          <c:order val="2"/>
          <c:tx>
            <c:v>lr = 0.01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Sheet1!$P$3:$P$12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Sheet1!$S$18:$S$27</c:f>
              <c:numCache>
                <c:formatCode>General</c:formatCode>
                <c:ptCount val="10"/>
                <c:pt idx="0">
                  <c:v>6.76</c:v>
                </c:pt>
                <c:pt idx="1">
                  <c:v>2.2989999999999999</c:v>
                </c:pt>
                <c:pt idx="2">
                  <c:v>1.63</c:v>
                </c:pt>
                <c:pt idx="3">
                  <c:v>1.367</c:v>
                </c:pt>
                <c:pt idx="4">
                  <c:v>1.1499999999999999</c:v>
                </c:pt>
                <c:pt idx="5">
                  <c:v>1.07</c:v>
                </c:pt>
                <c:pt idx="6">
                  <c:v>1.008</c:v>
                </c:pt>
                <c:pt idx="7">
                  <c:v>0.91900000000000004</c:v>
                </c:pt>
                <c:pt idx="8">
                  <c:v>0.83599999999999997</c:v>
                </c:pt>
                <c:pt idx="9">
                  <c:v>0.78200000000000003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443-B440-B441-89C53B05A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1756096"/>
        <c:axId val="1531943088"/>
      </c:scatterChart>
      <c:valAx>
        <c:axId val="153175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>
                    <a:latin typeface="+mn-lt"/>
                  </a:rPr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943088"/>
        <c:crosses val="autoZero"/>
        <c:crossBetween val="midCat"/>
      </c:valAx>
      <c:valAx>
        <c:axId val="1531943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loss</a:t>
                </a:r>
              </a:p>
            </c:rich>
          </c:tx>
          <c:layout>
            <c:manualLayout>
              <c:xMode val="edge"/>
              <c:yMode val="edge"/>
              <c:x val="6.9364161849710983E-3"/>
              <c:y val="0.423306053956370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756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663565609212147"/>
          <c:y val="0.20404027365431784"/>
          <c:w val="0.19263665741204314"/>
          <c:h val="0.22543255453724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446921104734445"/>
          <c:y val="4.4264577221964904E-2"/>
          <c:w val="0.78352569775823211"/>
          <c:h val="0.78105681642735836"/>
        </c:manualLayout>
      </c:layout>
      <c:scatterChart>
        <c:scatterStyle val="smoothMarker"/>
        <c:varyColors val="0"/>
        <c:ser>
          <c:idx val="0"/>
          <c:order val="0"/>
          <c:tx>
            <c:v>lr = 0.001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Sheet1!$U$4:$U$13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Sheet1!$V$18:$V$27</c:f>
              <c:numCache>
                <c:formatCode>General</c:formatCode>
                <c:ptCount val="10"/>
                <c:pt idx="0">
                  <c:v>0.60299999999999998</c:v>
                </c:pt>
                <c:pt idx="1">
                  <c:v>0.754</c:v>
                </c:pt>
                <c:pt idx="2">
                  <c:v>0.754</c:v>
                </c:pt>
                <c:pt idx="3">
                  <c:v>0.77600000000000002</c:v>
                </c:pt>
                <c:pt idx="4">
                  <c:v>0.76</c:v>
                </c:pt>
                <c:pt idx="5">
                  <c:v>0.79900000000000004</c:v>
                </c:pt>
                <c:pt idx="6">
                  <c:v>0.77869999999999995</c:v>
                </c:pt>
                <c:pt idx="7">
                  <c:v>0.79700000000000004</c:v>
                </c:pt>
                <c:pt idx="8">
                  <c:v>0.82199999999999995</c:v>
                </c:pt>
                <c:pt idx="9">
                  <c:v>0.83599999999999997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D6-0743-A408-D3836AC124CC}"/>
            </c:ext>
          </c:extLst>
        </c:ser>
        <c:ser>
          <c:idx val="1"/>
          <c:order val="1"/>
          <c:tx>
            <c:v>lr = 0.05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Sheet1!$U$4:$U$13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Sheet1!$W$18:$W$27</c:f>
              <c:numCache>
                <c:formatCode>General</c:formatCode>
                <c:ptCount val="10"/>
                <c:pt idx="0">
                  <c:v>0.66200000000000003</c:v>
                </c:pt>
                <c:pt idx="1">
                  <c:v>0.79300000000000004</c:v>
                </c:pt>
                <c:pt idx="2">
                  <c:v>0.80700000000000005</c:v>
                </c:pt>
                <c:pt idx="3">
                  <c:v>0.83</c:v>
                </c:pt>
                <c:pt idx="4">
                  <c:v>0.84799999999999998</c:v>
                </c:pt>
                <c:pt idx="5">
                  <c:v>0.84599999999999997</c:v>
                </c:pt>
                <c:pt idx="6">
                  <c:v>0.83799999999999997</c:v>
                </c:pt>
                <c:pt idx="7">
                  <c:v>0.84899999999999998</c:v>
                </c:pt>
                <c:pt idx="8">
                  <c:v>0.85399999999999998</c:v>
                </c:pt>
                <c:pt idx="9">
                  <c:v>0.85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FD6-0743-A408-D3836AC124CC}"/>
            </c:ext>
          </c:extLst>
        </c:ser>
        <c:ser>
          <c:idx val="2"/>
          <c:order val="2"/>
          <c:tx>
            <c:v>lr = 0.01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Sheet1!$U$4:$U$13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Sheet1!$X$18:$X$27</c:f>
              <c:numCache>
                <c:formatCode>General</c:formatCode>
                <c:ptCount val="10"/>
                <c:pt idx="0">
                  <c:v>0.76700000000000002</c:v>
                </c:pt>
                <c:pt idx="1">
                  <c:v>0.81799999999999995</c:v>
                </c:pt>
                <c:pt idx="2">
                  <c:v>0.78879999999999995</c:v>
                </c:pt>
                <c:pt idx="3">
                  <c:v>0.85099999999999998</c:v>
                </c:pt>
                <c:pt idx="4">
                  <c:v>0.83699999999999997</c:v>
                </c:pt>
                <c:pt idx="5">
                  <c:v>0.86599999999999999</c:v>
                </c:pt>
                <c:pt idx="6">
                  <c:v>0.84599999999999997</c:v>
                </c:pt>
                <c:pt idx="7">
                  <c:v>0.85199999999999998</c:v>
                </c:pt>
                <c:pt idx="8">
                  <c:v>0.83899999999999997</c:v>
                </c:pt>
                <c:pt idx="9">
                  <c:v>0.83899999999999997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FD6-0743-A408-D3836AC12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7479888"/>
        <c:axId val="1531902368"/>
      </c:scatterChart>
      <c:valAx>
        <c:axId val="154747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Epoch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902368"/>
        <c:crosses val="autoZero"/>
        <c:crossBetween val="midCat"/>
      </c:valAx>
      <c:valAx>
        <c:axId val="1531902368"/>
        <c:scaling>
          <c:orientation val="minMax"/>
          <c:min val="0.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mAP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479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414777237433969"/>
          <c:y val="0.60007024857186975"/>
          <c:w val="0.19308309230755194"/>
          <c:h val="0.224695846842674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0EB364-4228-D441-93A4-8E2D84EE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Chen</dc:creator>
  <cp:keywords/>
  <dc:description/>
  <cp:lastModifiedBy>Qian Chen</cp:lastModifiedBy>
  <cp:revision>15</cp:revision>
  <dcterms:created xsi:type="dcterms:W3CDTF">2020-03-16T15:35:00Z</dcterms:created>
  <dcterms:modified xsi:type="dcterms:W3CDTF">2020-04-10T02:34:00Z</dcterms:modified>
</cp:coreProperties>
</file>