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</w:p>
    <w:p>
      <w:pPr>
        <w:pStyle w:val="Title"/>
        <w:bidi w:val="0"/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Guider 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指南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]: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技术组件命名规范</w:t>
      </w:r>
    </w:p>
    <w:p>
      <w:pPr>
        <w:pStyle w:val="Body"/>
        <w:bidi w:val="0"/>
      </w:pPr>
      <w:r>
        <w:rPr>
          <w:rtl w:val="0"/>
        </w:rPr>
        <w:t>Prepared for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All Team Member</w:t>
      </w:r>
    </w:p>
    <w:p>
      <w:pPr>
        <w:pStyle w:val="Body"/>
        <w:bidi w:val="0"/>
      </w:pPr>
      <w:r>
        <w:rPr>
          <w:rtl w:val="0"/>
        </w:rPr>
        <w:t xml:space="preserve">Language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中文</w:t>
      </w:r>
    </w:p>
    <w:p>
      <w:pPr>
        <w:pStyle w:val="Body"/>
        <w:bidi w:val="0"/>
      </w:pPr>
      <w:r>
        <w:rPr>
          <w:rtl w:val="0"/>
        </w:rPr>
        <w:t>Prep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ge">
                  <wp:posOffset>742950</wp:posOffset>
                </wp:positionV>
                <wp:extent cx="60325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T&amp;a EDU Tech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58.5pt;width:475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T&amp;a EDU Tech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</w:rPr>
        <w:t>ared by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Sike.Chen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3 November 2016</w:t>
      </w:r>
      <w:r>
        <w:rPr/>
        <w:fldChar w:fldCharType="end" w:fldLock="1"/>
      </w:r>
    </w:p>
    <w:p>
      <w:pPr>
        <w:pStyle w:val="Body"/>
        <w:bidi w:val="0"/>
      </w:pPr>
      <w:r>
        <w:rPr>
          <w:rtl w:val="0"/>
        </w:rPr>
        <w:t>Proposal number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16.00</w:t>
      </w:r>
      <w:r>
        <w:rPr>
          <w:rtl w:val="0"/>
          <w:lang w:val="zh-CN" w:eastAsia="zh-CN"/>
        </w:rPr>
        <w:t>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rPr>
          <w:sz w:val="26"/>
          <w:szCs w:val="26"/>
        </w:rPr>
      </w:pPr>
    </w:p>
    <w:p>
      <w:pPr>
        <w:pStyle w:val="Heading 2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Over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概要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文档描述了基于本组织技术规范框架下所有技术组件（包括以及不仅包括文件名、组件、代码仓库层级、图片、数据文件、类、函数、变量、枚举、常量、链接等相关技术）的命名行为准则，请严格按照本准则进行，如有违反，可能会产生额外修复的时间。</w:t>
      </w:r>
    </w:p>
    <w:p>
      <w:pPr>
        <w:pStyle w:val="Body"/>
        <w:bidi w:val="0"/>
      </w:pPr>
    </w:p>
    <w:p>
      <w:pPr>
        <w:pStyle w:val="Heading 2"/>
        <w:rPr>
          <w:sz w:val="26"/>
          <w:szCs w:val="26"/>
        </w:rPr>
      </w:pPr>
      <w:r>
        <w:rPr>
          <w:sz w:val="26"/>
          <w:szCs w:val="26"/>
          <w:rtl w:val="0"/>
          <w:lang w:val="nl-NL"/>
        </w:rPr>
        <w:t>Goals</w:t>
      </w:r>
      <w:r>
        <w:rPr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执行目标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加入本组织从事技术性工作的人员，无论为何角色，必须基于本命名规范准则开展技术性工作，假设违反本命名准则，代码可能会被从仓库中移除并且要求重新修复提交。</w:t>
      </w:r>
    </w:p>
    <w:p>
      <w:pPr>
        <w:pStyle w:val="Body 2"/>
        <w:bidi w:val="0"/>
      </w:pPr>
    </w:p>
    <w:p>
      <w:pPr>
        <w:pStyle w:val="Heading 2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代码仓库层级命名规范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代码仓库：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代码仓库存放：暂时存放在</w:t>
      </w:r>
      <w:r>
        <w:rPr>
          <w:rFonts w:cs="Arial Unicode MS" w:eastAsia="Arial Unicode MS"/>
          <w:rtl w:val="0"/>
          <w:lang w:val="en-US"/>
        </w:rPr>
        <w:t>GIT-HUB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上，模式为</w:t>
      </w:r>
      <w:r>
        <w:rPr>
          <w:rFonts w:cs="Arial Unicode MS" w:eastAsia="Arial Unicode MS"/>
          <w:rtl w:val="0"/>
          <w:lang w:val="zh-CN" w:eastAsia="zh-CN"/>
        </w:rPr>
        <w:t>public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仓库。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代码仓库命名：</w:t>
      </w:r>
    </w:p>
    <w:p>
      <w:pPr>
        <w:pStyle w:val="Body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仓库层级：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>i</w:t>
      </w:r>
      <w:r>
        <w:rPr>
          <w:rFonts w:ascii="Helvetica Neue" w:hAnsi="Helvetica Neue"/>
          <w:b w:val="1"/>
          <w:bCs w:val="1"/>
          <w:rtl w:val="0"/>
          <w:lang w:val="en-US"/>
        </w:rPr>
        <w:t>KCoder.+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仓库具体用途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cs="Arial Unicode MS" w:eastAsia="Arial Unicode MS"/>
          <w:rtl w:val="0"/>
          <w:lang w:val="en-US"/>
        </w:rPr>
        <w:t xml:space="preserve">Sample : iKCoder.PublicDoc 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不可使用非英语命名，仓库具体用途命名首字母为大写。</w:t>
      </w:r>
    </w:p>
    <w:p>
      <w:pPr>
        <w:pStyle w:val="Body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已经创建的仓库（持续增长或者修改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T&amp;a Edu Tech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T&amp;a Edu Tech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中，请查看最新版本文档）</w:t>
      </w:r>
      <w:r>
        <w:tab/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iKCoder.PublicDoc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公开发布文档仓库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https://github.com/ChenSike/iKCoder.PublicDoc.git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</w:rPr>
        <w:t>iKCoder.ArtDoc</w:t>
      </w:r>
      <w:r>
        <w:rPr>
          <w:rFonts w:cs="Arial Unicode MS" w:eastAsia="Arial Unicode MS"/>
          <w:rtl w:val="0"/>
          <w:lang w:val="en-US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技术架构文档仓库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https://github.com/ChenSike/iKCoder.ArtDoc.git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</w:rPr>
        <w:t>iKCoder.PreTools</w:t>
      </w:r>
      <w:r>
        <w:rPr>
          <w:rFonts w:cs="Arial Unicode MS" w:eastAsia="Arial Unicode MS"/>
          <w:rtl w:val="0"/>
          <w:lang w:val="en-US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项目基础工具代码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"https://github.com/ChenSike/iKCoder.PreTools.git"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https://github.com/ChenSike/iKCoder.PreTools.git</w:t>
      </w:r>
      <w:r>
        <w:rPr/>
        <w:fldChar w:fldCharType="end" w:fldLock="0"/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iKCoder.Libs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基础组件代码仓库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https://github.com/ChenSike/iKCoder.Libs.git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iKCoder.CoreAPI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项目核心代码仓库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https://github.com/ChenSike/iKCoder.CoreAPI.git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iKCoder.WebAPP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项目网站代码仓库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https://github.com/ChenSike/iKCoder.WebAPP.git</w:t>
      </w:r>
      <w:r>
        <w:tab/>
        <w:tab/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i</w:t>
      </w:r>
      <w:r>
        <w:rPr>
          <w:rFonts w:cs="Arial Unicode MS" w:eastAsia="Arial Unicode MS"/>
          <w:rtl w:val="0"/>
          <w:lang w:val="en-US"/>
        </w:rPr>
        <w:t xml:space="preserve">KCoder.IOSApp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移动端</w:t>
      </w:r>
      <w:r>
        <w:rPr>
          <w:rFonts w:cs="Arial Unicode MS" w:eastAsia="Arial Unicode MS"/>
          <w:rtl w:val="0"/>
          <w:lang w:val="en-US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版本代码仓库</w:t>
      </w:r>
    </w:p>
    <w:p>
      <w:pPr>
        <w:pStyle w:val="Body 2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Fonts w:cs="Arial Unicode MS" w:eastAsia="Arial Unicode MS"/>
          <w:rtl w:val="0"/>
          <w:lang w:val="en-US"/>
        </w:rPr>
        <w:t>https://github.com/ChenSike/iKCoder.IOSApp.git</w:t>
      </w:r>
    </w:p>
    <w:p>
      <w:pPr>
        <w:pStyle w:val="Body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用途级别：位于仓库一下第一级文件夹，代码文件夹一般为：</w:t>
      </w:r>
    </w:p>
    <w:p>
      <w:pPr>
        <w:pStyle w:val="Body 2"/>
        <w:numPr>
          <w:ilvl w:val="0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BinaryPackage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存放编译后的文件，包括</w:t>
      </w:r>
      <w:r>
        <w:rPr>
          <w:rFonts w:cs="Arial Unicode MS" w:eastAsia="Arial Unicode MS"/>
          <w:rtl w:val="0"/>
          <w:lang w:val="en-US"/>
        </w:rPr>
        <w:t>DLL \  CLASS \ EXE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等二进制文件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SourceCode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：存放源代码文件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Config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：存放配置文件</w:t>
      </w:r>
    </w:p>
    <w:p>
      <w:pPr>
        <w:pStyle w:val="Body 2"/>
        <w:numPr>
          <w:ilvl w:val="0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增加的文件夹，如有必要，可增加文件夹存放，命名规范为存放文件用途，首字母请使用大写，每一个隔断单词首字母请使用大写，</w:t>
      </w:r>
      <w:r>
        <w:rPr>
          <w:rFonts w:cs="Arial Unicode MS" w:eastAsia="Arial Unicode MS"/>
          <w:rtl w:val="0"/>
          <w:lang w:val="zh-CN" w:eastAsia="zh-CN"/>
        </w:rPr>
        <w:t>sample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en-US"/>
        </w:rPr>
        <w:t>Source + Code = SourceCode</w:t>
      </w:r>
    </w:p>
    <w:p>
      <w:pPr>
        <w:pStyle w:val="Body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工程级别：位于第二级文件夹，命名规范为存放工程命名，要求明确存放的文件归宿工程，名称清晰指出本工程内容，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  <w:lang w:val="zh-CN" w:eastAsia="zh-CN"/>
        </w:rPr>
        <w:t xml:space="preserve">sample : </w:t>
      </w:r>
      <w:r>
        <w:rPr>
          <w:rFonts w:cs="Arial Unicode MS" w:eastAsia="Arial Unicode MS"/>
          <w:rtl w:val="0"/>
          <w:lang w:val="en-US"/>
        </w:rPr>
        <w:t>Securit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t&amp;a edu tECH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t&amp;a edu tECH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cs="Arial Unicode MS" w:eastAsia="Arial Unicode MS"/>
          <w:rtl w:val="0"/>
          <w:lang w:val="en-US"/>
        </w:rPr>
        <w:t>y + Coder = SecurityCoder</w:t>
      </w:r>
    </w:p>
    <w:p>
      <w:pPr>
        <w:pStyle w:val="Body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其他子文件夹：归属于工程级别的文件夹，如有需要，可以任意添加，添加文件夹应明确存放文件的用途或者性质，首字母为大写。</w:t>
      </w:r>
    </w:p>
    <w:p>
      <w:pPr>
        <w:pStyle w:val="Body 2"/>
        <w:bidi w:val="0"/>
      </w:pPr>
      <w:r>
        <w:tab/>
      </w:r>
    </w:p>
    <w:p>
      <w:pPr>
        <w:pStyle w:val="Heading 2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技术文件命名规范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技术文件：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技术文件命名规范适用于本组织内所有技术性文件命名，包括并不仅包括</w:t>
      </w:r>
      <w:r>
        <w:rPr>
          <w:rFonts w:cs="Arial Unicode MS" w:eastAsia="Arial Unicode MS"/>
          <w:rtl w:val="0"/>
          <w:lang w:val="en-US"/>
        </w:rPr>
        <w:t xml:space="preserve">C# \  JAVA \ XML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等文件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命名规范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：性质</w:t>
      </w:r>
      <w:r>
        <w:rPr>
          <w:rFonts w:cs="Arial Unicode MS" w:eastAsia="Arial Unicode MS"/>
          <w:rtl w:val="0"/>
          <w:lang w:val="en-US"/>
        </w:rPr>
        <w:t xml:space="preserve"> + _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用途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cs="Arial Unicode MS" w:eastAsia="Arial Unicode MS"/>
          <w:rtl w:val="0"/>
          <w:lang w:val="en-US"/>
        </w:rPr>
        <w:t xml:space="preserve">_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补充信息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         sample : </w:t>
      </w:r>
      <w:r>
        <w:rPr>
          <w:rFonts w:cs="Arial Unicode MS" w:eastAsia="Arial Unicode MS"/>
          <w:rtl w:val="0"/>
          <w:lang w:val="en-US"/>
        </w:rPr>
        <w:t xml:space="preserve">form + _ + MainForm +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.cs</w:t>
      </w:r>
      <w:r>
        <w:rPr>
          <w:rFonts w:cs="Arial Unicode MS" w:eastAsia="Arial Unicode MS" w:hint="default"/>
          <w:rtl w:val="0"/>
          <w:lang w:val="en-US"/>
        </w:rPr>
        <w:t xml:space="preserve">”   </w:t>
      </w:r>
      <w:r>
        <w:rPr>
          <w:rFonts w:cs="Arial Unicode MS" w:eastAsia="Arial Unicode MS"/>
          <w:rtl w:val="0"/>
          <w:lang w:val="en-US"/>
        </w:rPr>
        <w:t>=&gt;   form_MainForm.cs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</w:t>
        <w:tab/>
        <w:tab/>
        <w:t xml:space="preserve">           net + _ + RemoteRequest + _ + CJ +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.java</w:t>
      </w:r>
      <w:r>
        <w:rPr>
          <w:rFonts w:cs="Arial Unicode MS" w:eastAsia="Arial Unicode MS" w:hint="default"/>
          <w:rtl w:val="0"/>
          <w:lang w:val="en-US"/>
        </w:rPr>
        <w:t xml:space="preserve">”  </w:t>
      </w:r>
      <w:r>
        <w:rPr>
          <w:rFonts w:cs="Arial Unicode MS" w:eastAsia="Arial Unicode MS"/>
          <w:rtl w:val="0"/>
          <w:lang w:val="en-US"/>
        </w:rPr>
        <w:t>=&gt;  net_RemoteRequest_CJ.java</w:t>
      </w:r>
    </w:p>
    <w:p>
      <w:pPr>
        <w:pStyle w:val="Body 2"/>
        <w:bidi w:val="0"/>
      </w:pPr>
    </w:p>
    <w:p>
      <w:pPr>
        <w:pStyle w:val="Heading 2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标示命名规范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变量：小写类型前缀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对于私有成员或者保护成员使用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小写类型前缀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具体意义命名。</w:t>
      </w:r>
    </w:p>
    <w:p>
      <w:pPr>
        <w:pStyle w:val="Body 2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rtl w:val="0"/>
          <w:lang w:val="zh-CN" w:eastAsia="zh-CN"/>
        </w:rPr>
        <w:t>sa</w:t>
      </w:r>
      <w:r>
        <w:rPr>
          <w:rFonts w:cs="Arial Unicode MS" w:eastAsia="Arial Unicode MS"/>
          <w:rtl w:val="0"/>
          <w:lang w:val="en-US"/>
        </w:rPr>
        <w:t xml:space="preserve">mple : textbox_LoginName    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 xml:space="preserve">       </w:t>
      </w:r>
      <w:r>
        <w:rPr>
          <w:rFonts w:cs="Arial Unicode MS" w:eastAsia="Arial Unicode MS"/>
          <w:rtl w:val="0"/>
          <w:lang w:val="en-US"/>
        </w:rPr>
        <w:t>_textbox_LoginName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常量：</w:t>
      </w:r>
      <w:r>
        <w:rPr>
          <w:rFonts w:cs="Arial Unicode MS" w:eastAsia="Arial Unicode MS"/>
          <w:rtl w:val="0"/>
          <w:lang w:val="en-US"/>
        </w:rPr>
        <w:t>const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</w:t>
      </w:r>
      <w:r>
        <w:rPr>
          <w:rFonts w:cs="Arial Unicode MS" w:eastAsia="Arial Unicode MS"/>
          <w:rtl w:val="0"/>
          <w:lang w:val="en-US"/>
        </w:rPr>
        <w:t xml:space="preserve"> sample : const_MaxFileCount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cs="Arial Unicode MS" w:eastAsia="Arial Unicode MS"/>
          <w:rtl w:val="0"/>
          <w:lang w:val="en-US"/>
        </w:rPr>
        <w:t>const_ItemsListCount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枚举</w:t>
      </w:r>
      <w:r>
        <w:rPr>
          <w:rFonts w:cs="Arial Unicode MS" w:eastAsia="Arial Unicode MS"/>
          <w:rtl w:val="0"/>
          <w:lang w:val="en-US"/>
        </w:rPr>
        <w:t>:  enum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</w:t>
      </w:r>
      <w:r>
        <w:rPr>
          <w:rFonts w:cs="Arial Unicode MS" w:eastAsia="Arial Unicode MS"/>
          <w:rtl w:val="0"/>
          <w:lang w:val="en-US"/>
        </w:rPr>
        <w:t xml:space="preserve"> sample : enum_ButtonTypes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</w:t>
      </w:r>
      <w:r>
        <w:rPr>
          <w:rFonts w:cs="Arial Unicode MS" w:eastAsia="Arial Unicode MS"/>
          <w:rtl w:val="0"/>
          <w:lang w:val="en-US"/>
        </w:rPr>
        <w:t>:  class</w:t>
      </w:r>
      <w:r>
        <w:rPr>
          <w:rFonts w:cs="Arial Unicode MS" w:eastAsia="Arial Unicode MS"/>
          <w:rtl w:val="0"/>
        </w:rPr>
        <w:t xml:space="preserve"> + _ +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具体意义命名，首字母请使用大写，每一个隔断单词首字母请使用大写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   sample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class_Net_DataItem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en-US"/>
        </w:rPr>
        <w:t xml:space="preserve">  class_IO_CommonOperation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静态成员</w:t>
      </w:r>
      <w:r>
        <w:rPr>
          <w:rFonts w:cs="Arial Unicode MS" w:eastAsia="Arial Unicode MS"/>
          <w:rtl w:val="0"/>
          <w:lang w:val="en-US"/>
        </w:rPr>
        <w:t>:   static</w:t>
      </w:r>
      <w:r>
        <w:rPr>
          <w:rFonts w:cs="Arial Unicode MS" w:eastAsia="Arial Unicode MS"/>
          <w:rtl w:val="0"/>
        </w:rPr>
        <w:t xml:space="preserve"> + _ 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具体意义命名，首字母请使用大写，每一个隔断单词首字母请使用大写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      sample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>static_ConsoleServicesObject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结构体</w:t>
      </w:r>
      <w:r>
        <w:rPr>
          <w:rFonts w:cs="Arial Unicode MS" w:eastAsia="Arial Unicode MS"/>
          <w:rtl w:val="0"/>
          <w:lang w:val="en-US"/>
        </w:rPr>
        <w:t xml:space="preserve">:  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>struct</w:t>
      </w:r>
      <w:r>
        <w:rPr>
          <w:rFonts w:cs="Arial Unicode MS" w:eastAsia="Arial Unicode MS"/>
          <w:rtl w:val="0"/>
        </w:rPr>
        <w:t xml:space="preserve"> + _ 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T&amp;a Edu Tech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T&amp;a Edu Tech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具体意义命名，首字母请使用大写，每一个隔断单词首字母请使用大写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   sample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>struct_MessageItem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  </w:t>
      </w:r>
      <w:r>
        <w:rPr>
          <w:rFonts w:cs="Arial Unicode MS" w:eastAsia="Arial Unicode MS"/>
          <w:rtl w:val="0"/>
          <w:lang w:val="en-US"/>
        </w:rPr>
        <w:t xml:space="preserve">  sample : ConvertIntToString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事件</w:t>
      </w:r>
      <w:r>
        <w:rPr>
          <w:rFonts w:cs="Arial Unicode MS" w:eastAsia="Arial Unicode MS"/>
          <w:rtl w:val="0"/>
          <w:lang w:val="en-US"/>
        </w:rPr>
        <w:t xml:space="preserve">:    method + _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sample : method_ButtonOKClicked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i + _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 s</w:t>
      </w:r>
      <w:r>
        <w:rPr>
          <w:rFonts w:cs="Arial Unicode MS" w:eastAsia="Arial Unicode MS"/>
          <w:rtl w:val="0"/>
          <w:lang w:val="en-US"/>
        </w:rPr>
        <w:t>ample : i_ActionForMessage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临时对象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en-US"/>
        </w:rPr>
        <w:t xml:space="preserve">tmp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         </w:t>
      </w:r>
      <w:r>
        <w:rPr>
          <w:rFonts w:cs="Arial Unicode MS" w:eastAsia="Arial Unicode MS"/>
          <w:rtl w:val="0"/>
          <w:lang w:val="en-US"/>
        </w:rPr>
        <w:t>sample : tmpMessageContent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可视控件：小写类型前缀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cs="Arial Unicode MS" w:eastAsia="Arial Unicode MS"/>
          <w:rtl w:val="0"/>
          <w:lang w:val="en-US"/>
        </w:rPr>
        <w:t>_</w:t>
      </w:r>
      <w:r>
        <w:rPr>
          <w:rFonts w:cs="Arial Unicode MS" w:eastAsia="Arial Unicode MS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具体意义命名，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首字母请使用大写，每一个隔断单词首字母请使用大写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         sample : button_OK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cs="Arial Unicode MS" w:eastAsia="Arial Unicode MS"/>
          <w:rtl w:val="0"/>
          <w:lang w:val="en-US"/>
        </w:rPr>
        <w:t>labellink_NextStep</w:t>
      </w:r>
    </w:p>
    <w:sectPr>
      <w:headerReference w:type="default" r:id="rId4"/>
      <w:footerReference w:type="default" r:id="rId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50"/>
        <w:tab w:val="right" w:pos="9500"/>
        <w:tab w:val="clear" w:pos="9020"/>
      </w:tabs>
      <w:jc w:val="lef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tl w:val="0"/>
        <w:lang w:val="en-US"/>
      </w:rPr>
      <w:t xml:space="preserve">Security Level : </w:t>
    </w:r>
    <w:r>
      <w:rPr>
        <w:rtl w:val="0"/>
        <w:lang w:val="zh-CN" w:eastAsia="zh-CN"/>
      </w:rPr>
      <w:t>2</w:t>
    </w:r>
    <w:r>
      <w:tab/>
      <w:tab/>
    </w:r>
    <w:r>
      <w:rPr>
        <w:rtl w:val="0"/>
        <w:lang w:val="en-US"/>
      </w:rPr>
      <w:t>Document Code : PD-S-000</w:t>
    </w:r>
    <w:r>
      <w:rPr>
        <w:rtl w:val="0"/>
        <w:lang w:val="zh-CN" w:eastAsia="zh-CN"/>
      </w:rPr>
      <w:t>2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1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Helvetica Neue UltraLight" w:hAnsi="Helvetica Neue UltraLight" w:eastAsia="Helvetica Neue Ul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