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D"/>
          <w:sz w:val="56"/>
        </w:rPr>
        <w:t>金盾智眼</w:t>
        <w:br/>
        <w:t>金融欺诈智能检测系统</w:t>
      </w:r>
    </w:p>
    <w:p>
      <w:pPr>
        <w:jc w:val="center"/>
      </w:pPr>
      <w:r>
        <w:rPr>
          <w:sz w:val="32"/>
        </w:rPr>
        <w:t>项目分析报告</w:t>
      </w:r>
    </w:p>
    <w:p>
      <w:pPr>
        <w:jc w:val="center"/>
      </w:pPr>
      <w:r>
        <w:rPr>
          <w:sz w:val="24"/>
        </w:rPr>
        <w:t>生成日期：2026年06月21日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Number"/>
      </w:pPr>
      <w:r>
        <w:t>一、项目概述</w:t>
      </w:r>
    </w:p>
    <w:p>
      <w:pPr>
        <w:pStyle w:val="ListNumber"/>
      </w:pPr>
      <w:r>
        <w:t>二、技术栈详细清单</w:t>
      </w:r>
    </w:p>
    <w:p>
      <w:pPr>
        <w:pStyle w:val="ListNumber"/>
      </w:pPr>
      <w:r>
        <w:t>三、现有功能盘点</w:t>
      </w:r>
    </w:p>
    <w:p>
      <w:pPr>
        <w:pStyle w:val="ListNumber"/>
      </w:pPr>
      <w:r>
        <w:t>四、优化建议</w:t>
      </w:r>
    </w:p>
    <w:p>
      <w:pPr>
        <w:pStyle w:val="ListNumber"/>
      </w:pPr>
      <w:r>
        <w:t>五、功能扩展建议</w:t>
      </w:r>
    </w:p>
    <w:p>
      <w:pPr>
        <w:pStyle w:val="ListNumber"/>
      </w:pPr>
      <w:r>
        <w:t>六、模型训练方案对比</w:t>
      </w:r>
    </w:p>
    <w:p>
      <w:pPr>
        <w:pStyle w:val="ListNumber"/>
      </w:pPr>
      <w:r>
        <w:t>七、部署建议</w:t>
      </w:r>
    </w:p>
    <w:p>
      <w:r>
        <w:br w:type="page"/>
      </w:r>
    </w:p>
    <w:p>
      <w:pPr>
        <w:pStyle w:val="Heading1"/>
      </w:pPr>
      <w:r>
        <w:t>一、项目概述</w:t>
      </w:r>
    </w:p>
    <w:p>
      <w:r>
        <w:t>"金盾智眼"是一个基于大语言模型的金融欺诈智能检测系统。系统由品牌首页、检测仪表盘、管理后台三大页面组成，支持用户输入金融相关文本（短信、聊天记录、广告文案等），由 AI 智能体进行多维度欺诈风险分析。管理后台支持训练数据的增删改查、用户管理、模型微调触发以及系统状态监控。</w:t>
      </w:r>
    </w:p>
    <w:p>
      <w:r>
        <w:t>项目定位：金融反欺诈领域的 AI 辅助决策工具，适用于公安经侦、银行风控、企业合规等场景。</w:t>
      </w:r>
    </w:p>
    <w:p>
      <w:pPr>
        <w:pStyle w:val="Heading1"/>
      </w:pPr>
      <w:r>
        <w:t>二、技术栈详细清单</w:t>
      </w:r>
    </w:p>
    <w:p>
      <w:pPr>
        <w:pStyle w:val="Heading2"/>
      </w:pPr>
      <w:r>
        <w:t>2.1 前端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框架</w:t>
            </w:r>
          </w:p>
        </w:tc>
        <w:tc>
          <w:tcPr>
            <w:tcW w:type="dxa" w:w="2880"/>
          </w:tcPr>
          <w:p>
            <w:r>
              <w:t>Vue 2.7（CDN）</w:t>
            </w:r>
          </w:p>
        </w:tc>
        <w:tc>
          <w:tcPr>
            <w:tcW w:type="dxa" w:w="2880"/>
          </w:tcPr>
          <w:p>
            <w:r>
              <w:t>管理后台响应式数据绑定与组件化</w:t>
            </w:r>
          </w:p>
        </w:tc>
      </w:tr>
      <w:tr>
        <w:tc>
          <w:tcPr>
            <w:tcW w:type="dxa" w:w="2880"/>
          </w:tcPr>
          <w:p>
            <w:r>
              <w:t>UI 组件库</w:t>
            </w:r>
          </w:p>
        </w:tc>
        <w:tc>
          <w:tcPr>
            <w:tcW w:type="dxa" w:w="2880"/>
          </w:tcPr>
          <w:p>
            <w:r>
              <w:t>Element UI 2.15</w:t>
            </w:r>
          </w:p>
        </w:tc>
        <w:tc>
          <w:tcPr>
            <w:tcW w:type="dxa" w:w="2880"/>
          </w:tcPr>
          <w:p>
            <w:r>
              <w:t>表格、弹窗、分页、表单、消息提示</w:t>
            </w:r>
          </w:p>
        </w:tc>
      </w:tr>
      <w:tr>
        <w:tc>
          <w:tcPr>
            <w:tcW w:type="dxa" w:w="2880"/>
          </w:tcPr>
          <w:p>
            <w:r>
              <w:t>图表库</w:t>
            </w:r>
          </w:p>
        </w:tc>
        <w:tc>
          <w:tcPr>
            <w:tcW w:type="dxa" w:w="2880"/>
          </w:tcPr>
          <w:p>
            <w:r>
              <w:t>ECharts 5.5</w:t>
            </w:r>
          </w:p>
        </w:tc>
        <w:tc>
          <w:tcPr>
            <w:tcW w:type="dxa" w:w="2880"/>
          </w:tcPr>
          <w:p>
            <w:r>
              <w:t>首页世界地图、仪表盘图表</w:t>
            </w:r>
          </w:p>
        </w:tc>
      </w:tr>
      <w:tr>
        <w:tc>
          <w:tcPr>
            <w:tcW w:type="dxa" w:w="2880"/>
          </w:tcPr>
          <w:p>
            <w:r>
              <w:t>地图数据</w:t>
            </w:r>
          </w:p>
        </w:tc>
        <w:tc>
          <w:tcPr>
            <w:tcW w:type="dxa" w:w="2880"/>
          </w:tcPr>
          <w:p>
            <w:r>
              <w:t>GeoJSON（本地 177 国）</w:t>
            </w:r>
          </w:p>
        </w:tc>
        <w:tc>
          <w:tcPr>
            <w:tcW w:type="dxa" w:w="2880"/>
          </w:tcPr>
          <w:p>
            <w:r>
              <w:t>世界地图国界线渲染</w:t>
            </w:r>
          </w:p>
        </w:tc>
      </w:tr>
      <w:tr>
        <w:tc>
          <w:tcPr>
            <w:tcW w:type="dxa" w:w="2880"/>
          </w:tcPr>
          <w:p>
            <w:r>
              <w:t>CSS 方案</w:t>
            </w:r>
          </w:p>
        </w:tc>
        <w:tc>
          <w:tcPr>
            <w:tcW w:type="dxa" w:w="2880"/>
          </w:tcPr>
          <w:p>
            <w:r>
              <w:t>原生 CSS（7 个模块文件）</w:t>
            </w:r>
          </w:p>
        </w:tc>
        <w:tc>
          <w:tcPr>
            <w:tcW w:type="dxa" w:w="2880"/>
          </w:tcPr>
          <w:p>
            <w:r>
              <w:t>赛博朋克主题样式</w:t>
            </w:r>
          </w:p>
        </w:tc>
      </w:tr>
      <w:tr>
        <w:tc>
          <w:tcPr>
            <w:tcW w:type="dxa" w:w="2880"/>
          </w:tcPr>
          <w:p>
            <w:r>
              <w:t>字体</w:t>
            </w:r>
          </w:p>
        </w:tc>
        <w:tc>
          <w:tcPr>
            <w:tcW w:type="dxa" w:w="2880"/>
          </w:tcPr>
          <w:p>
            <w:r>
              <w:t>Orbitron / Share Tech Mono / Noto Sans SC</w:t>
            </w:r>
          </w:p>
        </w:tc>
        <w:tc>
          <w:tcPr>
            <w:tcW w:type="dxa" w:w="2880"/>
          </w:tcPr>
          <w:p>
            <w:r>
              <w:t>标题/数据/正文</w:t>
            </w:r>
          </w:p>
        </w:tc>
      </w:tr>
      <w:tr>
        <w:tc>
          <w:tcPr>
            <w:tcW w:type="dxa" w:w="2880"/>
          </w:tcPr>
          <w:p>
            <w:r>
              <w:t>首页 JS</w:t>
            </w:r>
          </w:p>
        </w:tc>
        <w:tc>
          <w:tcPr>
            <w:tcW w:type="dxa" w:w="2880"/>
          </w:tcPr>
          <w:p>
            <w:r>
              <w:t>原生 JavaScript + ECharts API</w:t>
            </w:r>
          </w:p>
        </w:tc>
        <w:tc>
          <w:tcPr>
            <w:tcW w:type="dxa" w:w="2880"/>
          </w:tcPr>
          <w:p>
            <w:r>
              <w:t>威胁态势图 + 计数动画 + 情报流</w:t>
            </w:r>
          </w:p>
        </w:tc>
      </w:tr>
      <w:tr>
        <w:tc>
          <w:tcPr>
            <w:tcW w:type="dxa" w:w="2880"/>
          </w:tcPr>
          <w:p>
            <w:r>
              <w:t>管理后台 JS</w:t>
            </w:r>
          </w:p>
        </w:tc>
        <w:tc>
          <w:tcPr>
            <w:tcW w:type="dxa" w:w="2880"/>
          </w:tcPr>
          <w:p>
            <w:r>
              <w:t>Vue 2 + Element UI + Fetch API</w:t>
            </w:r>
          </w:p>
        </w:tc>
        <w:tc>
          <w:tcPr>
            <w:tcW w:type="dxa" w:w="2880"/>
          </w:tcPr>
          <w:p>
            <w:r>
              <w:t>页面路由 + 数据管理 + API 通信</w:t>
            </w:r>
          </w:p>
        </w:tc>
      </w:tr>
      <w:tr>
        <w:tc>
          <w:tcPr>
            <w:tcW w:type="dxa" w:w="2880"/>
          </w:tcPr>
          <w:p>
            <w:r>
              <w:t>粒子动画</w:t>
            </w:r>
          </w:p>
        </w:tc>
        <w:tc>
          <w:tcPr>
            <w:tcW w:type="dxa" w:w="2880"/>
          </w:tcPr>
          <w:p>
            <w:r>
              <w:t>Canvas 2D</w:t>
            </w:r>
          </w:p>
        </w:tc>
        <w:tc>
          <w:tcPr>
            <w:tcW w:type="dxa" w:w="2880"/>
          </w:tcPr>
          <w:p>
            <w:r>
              <w:t>背景漂浮粒子效果</w:t>
            </w:r>
          </w:p>
        </w:tc>
      </w:tr>
      <w:tr>
        <w:tc>
          <w:tcPr>
            <w:tcW w:type="dxa" w:w="2880"/>
          </w:tcPr>
          <w:p>
            <w:r>
              <w:t>地图纹理</w:t>
            </w:r>
          </w:p>
        </w:tc>
        <w:tc>
          <w:tcPr>
            <w:tcW w:type="dxa" w:w="2880"/>
          </w:tcPr>
          <w:p>
            <w:r>
              <w:t>Python PIL 生成 earth.jpg</w:t>
            </w:r>
          </w:p>
        </w:tc>
        <w:tc>
          <w:tcPr>
            <w:tcW w:type="dxa" w:w="2880"/>
          </w:tcPr>
          <w:p>
            <w:r>
              <w:t>3D 地球纹理（已废弃）</w:t>
            </w:r>
          </w:p>
        </w:tc>
      </w:tr>
      <w:tr>
        <w:tc>
          <w:tcPr>
            <w:tcW w:type="dxa" w:w="2880"/>
          </w:tcPr>
          <w:p>
            <w:r>
              <w:t>字体加载</w:t>
            </w:r>
          </w:p>
        </w:tc>
        <w:tc>
          <w:tcPr>
            <w:tcW w:type="dxa" w:w="2880"/>
          </w:tcPr>
          <w:p>
            <w:r>
              <w:t>Google Fonts CDN</w:t>
            </w:r>
          </w:p>
        </w:tc>
        <w:tc>
          <w:tcPr>
            <w:tcW w:type="dxa" w:w="2880"/>
          </w:tcPr>
          <w:p>
            <w:r>
              <w:t>Orbitron/Share Tech Mono/Noto Sans SC</w:t>
            </w:r>
          </w:p>
        </w:tc>
      </w:tr>
    </w:tbl>
    <w:p>
      <w:pPr>
        <w:pStyle w:val="Heading2"/>
      </w:pPr>
      <w:r>
        <w:t>2.2 后端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框架</w:t>
            </w:r>
          </w:p>
        </w:tc>
        <w:tc>
          <w:tcPr>
            <w:tcW w:type="dxa" w:w="2880"/>
          </w:tcPr>
          <w:p>
            <w:r>
              <w:t>FastAPI（Python）</w:t>
            </w:r>
          </w:p>
        </w:tc>
        <w:tc>
          <w:tcPr>
            <w:tcW w:type="dxa" w:w="2880"/>
          </w:tcPr>
          <w:p>
            <w:r>
              <w:t>RESTful API 服务</w:t>
            </w:r>
          </w:p>
        </w:tc>
      </w:tr>
      <w:tr>
        <w:tc>
          <w:tcPr>
            <w:tcW w:type="dxa" w:w="2880"/>
          </w:tcPr>
          <w:p>
            <w:r>
              <w:t>ORM</w:t>
            </w:r>
          </w:p>
        </w:tc>
        <w:tc>
          <w:tcPr>
            <w:tcW w:type="dxa" w:w="2880"/>
          </w:tcPr>
          <w:p>
            <w:r>
              <w:t>SQLAlchemy 2.0</w:t>
            </w:r>
          </w:p>
        </w:tc>
        <w:tc>
          <w:tcPr>
            <w:tcW w:type="dxa" w:w="2880"/>
          </w:tcPr>
          <w:p>
            <w:r>
              <w:t>数据库模型映射与查询</w:t>
            </w:r>
          </w:p>
        </w:tc>
      </w:tr>
      <w:tr>
        <w:tc>
          <w:tcPr>
            <w:tcW w:type="dxa" w:w="2880"/>
          </w:tcPr>
          <w:p>
            <w:r>
              <w:t>数据库</w:t>
            </w:r>
          </w:p>
        </w:tc>
        <w:tc>
          <w:tcPr>
            <w:tcW w:type="dxa" w:w="2880"/>
          </w:tcPr>
          <w:p>
            <w:r>
              <w:t>SQLite</w:t>
            </w:r>
          </w:p>
        </w:tc>
        <w:tc>
          <w:tcPr>
            <w:tcW w:type="dxa" w:w="2880"/>
          </w:tcPr>
          <w:p>
            <w:r>
              <w:t>开发阶段数据存储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JWT（python-jose + bcrypt）</w:t>
            </w:r>
          </w:p>
        </w:tc>
        <w:tc>
          <w:tcPr>
            <w:tcW w:type="dxa" w:w="2880"/>
          </w:tcPr>
          <w:p>
            <w:r>
              <w:t>管理员登录态管理</w:t>
            </w:r>
          </w:p>
        </w:tc>
      </w:tr>
      <w:tr>
        <w:tc>
          <w:tcPr>
            <w:tcW w:type="dxa" w:w="2880"/>
          </w:tcPr>
          <w:p>
            <w:r>
              <w:t>密码加密</w:t>
            </w:r>
          </w:p>
        </w:tc>
        <w:tc>
          <w:tcPr>
            <w:tcW w:type="dxa" w:w="2880"/>
          </w:tcPr>
          <w:p>
            <w:r>
              <w:t>passlib + bcrypt</w:t>
            </w:r>
          </w:p>
        </w:tc>
        <w:tc>
          <w:tcPr>
            <w:tcW w:type="dxa" w:w="2880"/>
          </w:tcPr>
          <w:p>
            <w:r>
              <w:t>管理员密码哈希存储</w:t>
            </w:r>
          </w:p>
        </w:tc>
      </w:tr>
      <w:tr>
        <w:tc>
          <w:tcPr>
            <w:tcW w:type="dxa" w:w="2880"/>
          </w:tcPr>
          <w:p>
            <w:r>
              <w:t>跨域</w:t>
            </w:r>
          </w:p>
        </w:tc>
        <w:tc>
          <w:tcPr>
            <w:tcW w:type="dxa" w:w="2880"/>
          </w:tcPr>
          <w:p>
            <w:r>
              <w:t>FastAPI CORS Middleware</w:t>
            </w:r>
          </w:p>
        </w:tc>
        <w:tc>
          <w:tcPr>
            <w:tcW w:type="dxa" w:w="2880"/>
          </w:tcPr>
          <w:p>
            <w:r>
              <w:t>允许前端 localhost:3000 访问</w:t>
            </w:r>
          </w:p>
        </w:tc>
      </w:tr>
      <w:tr>
        <w:tc>
          <w:tcPr>
            <w:tcW w:type="dxa" w:w="2880"/>
          </w:tcPr>
          <w:p>
            <w:r>
              <w:t>DeepSeek SDK</w:t>
            </w:r>
          </w:p>
        </w:tc>
        <w:tc>
          <w:tcPr>
            <w:tcW w:type="dxa" w:w="2880"/>
          </w:tcPr>
          <w:p>
            <w:r>
              <w:t>httpx（HTTP 客户端）</w:t>
            </w:r>
          </w:p>
        </w:tc>
        <w:tc>
          <w:tcPr>
            <w:tcW w:type="dxa" w:w="2880"/>
          </w:tcPr>
          <w:p>
            <w:r>
              <w:t>调用 DeepSeek Chat API</w:t>
            </w:r>
          </w:p>
        </w:tc>
      </w:tr>
      <w:tr>
        <w:tc>
          <w:tcPr>
            <w:tcW w:type="dxa" w:w="2880"/>
          </w:tcPr>
          <w:p>
            <w:r>
              <w:t>系统监控</w:t>
            </w:r>
          </w:p>
        </w:tc>
        <w:tc>
          <w:tcPr>
            <w:tcW w:type="dxa" w:w="2880"/>
          </w:tcPr>
          <w:p>
            <w:r>
              <w:t>psutil</w:t>
            </w:r>
          </w:p>
        </w:tc>
        <w:tc>
          <w:tcPr>
            <w:tcW w:type="dxa" w:w="2880"/>
          </w:tcPr>
          <w:p>
            <w:r>
              <w:t>CPU/内存/磁盘使用率采集</w:t>
            </w:r>
          </w:p>
        </w:tc>
      </w:tr>
      <w:tr>
        <w:tc>
          <w:tcPr>
            <w:tcW w:type="dxa" w:w="2880"/>
          </w:tcPr>
          <w:p>
            <w:r>
              <w:t>模型推理</w:t>
            </w:r>
          </w:p>
        </w:tc>
        <w:tc>
          <w:tcPr>
            <w:tcW w:type="dxa" w:w="2880"/>
          </w:tcPr>
          <w:p>
            <w:r>
              <w:t>transformers + peft + torch</w:t>
            </w:r>
          </w:p>
        </w:tc>
        <w:tc>
          <w:tcPr>
            <w:tcW w:type="dxa" w:w="2880"/>
          </w:tcPr>
          <w:p>
            <w:r>
              <w:t>微调模型加载与推理</w:t>
            </w:r>
          </w:p>
        </w:tc>
      </w:tr>
    </w:tbl>
    <w:p>
      <w:pPr>
        <w:pStyle w:val="Heading2"/>
      </w:pPr>
      <w:r>
        <w:t>2.3 模型训练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类别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</w:tr>
      <w:tr>
        <w:tc>
          <w:tcPr>
            <w:tcW w:type="dxa" w:w="2880"/>
          </w:tcPr>
          <w:p>
            <w:r>
              <w:t>基座模型</w:t>
            </w:r>
          </w:p>
        </w:tc>
        <w:tc>
          <w:tcPr>
            <w:tcW w:type="dxa" w:w="2880"/>
          </w:tcPr>
          <w:p>
            <w:r>
              <w:t>Qwen2.5-7B-Instruct</w:t>
            </w:r>
          </w:p>
        </w:tc>
        <w:tc>
          <w:tcPr>
            <w:tcW w:type="dxa" w:w="2880"/>
          </w:tcPr>
          <w:p>
            <w:r>
              <w:t>Decoder-only Transformer（纯单向）</w:t>
            </w:r>
          </w:p>
        </w:tc>
      </w:tr>
      <w:tr>
        <w:tc>
          <w:tcPr>
            <w:tcW w:type="dxa" w:w="2880"/>
          </w:tcPr>
          <w:p>
            <w:r>
              <w:t>微调方法</w:t>
            </w:r>
          </w:p>
        </w:tc>
        <w:tc>
          <w:tcPr>
            <w:tcW w:type="dxa" w:w="2880"/>
          </w:tcPr>
          <w:p>
            <w:r>
              <w:t>LoRA（Low-Rank Adaptation）</w:t>
            </w:r>
          </w:p>
        </w:tc>
        <w:tc>
          <w:tcPr>
            <w:tcW w:type="dxa" w:w="2880"/>
          </w:tcPr>
          <w:p>
            <w:r>
              <w:t>仅训练 2% 参数，节省显存</w:t>
            </w:r>
          </w:p>
        </w:tc>
      </w:tr>
      <w:tr>
        <w:tc>
          <w:tcPr>
            <w:tcW w:type="dxa" w:w="2880"/>
          </w:tcPr>
          <w:p>
            <w:r>
              <w:t>量化</w:t>
            </w:r>
          </w:p>
        </w:tc>
        <w:tc>
          <w:tcPr>
            <w:tcW w:type="dxa" w:w="2880"/>
          </w:tcPr>
          <w:p>
            <w:r>
              <w:t>4-bit（bitsandbytes NF4）</w:t>
            </w:r>
          </w:p>
        </w:tc>
        <w:tc>
          <w:tcPr>
            <w:tcW w:type="dxa" w:w="2880"/>
          </w:tcPr>
          <w:p>
            <w:r>
              <w:t>进一步降低显存需求</w:t>
            </w:r>
          </w:p>
        </w:tc>
      </w:tr>
      <w:tr>
        <w:tc>
          <w:tcPr>
            <w:tcW w:type="dxa" w:w="2880"/>
          </w:tcPr>
          <w:p>
            <w:r>
              <w:t>训练框架</w:t>
            </w:r>
          </w:p>
        </w:tc>
        <w:tc>
          <w:tcPr>
            <w:tcW w:type="dxa" w:w="2880"/>
          </w:tcPr>
          <w:p>
            <w:r>
              <w:t>Transformers Trainer + PEFT + Accelerate</w:t>
            </w:r>
          </w:p>
        </w:tc>
        <w:tc>
          <w:tcPr>
            <w:tcW w:type="dxa" w:w="2880"/>
          </w:tcPr>
          <w:p>
            <w:r>
              <w:t>标准 HuggingFace 训练流程</w:t>
            </w:r>
          </w:p>
        </w:tc>
      </w:tr>
      <w:tr>
        <w:tc>
          <w:tcPr>
            <w:tcW w:type="dxa" w:w="2880"/>
          </w:tcPr>
          <w:p>
            <w:r>
              <w:t>数据格式</w:t>
            </w:r>
          </w:p>
        </w:tc>
        <w:tc>
          <w:tcPr>
            <w:tcW w:type="dxa" w:w="2880"/>
          </w:tcPr>
          <w:p>
            <w:r>
              <w:t>JSONL（instruction/input/output）</w:t>
            </w:r>
          </w:p>
        </w:tc>
        <w:tc>
          <w:tcPr>
            <w:tcW w:type="dxa" w:w="2880"/>
          </w:tcPr>
          <w:p>
            <w:r>
              <w:t>ChatML 格式对齐</w:t>
            </w:r>
          </w:p>
        </w:tc>
      </w:tr>
    </w:tbl>
    <w:p>
      <w:pPr>
        <w:pStyle w:val="IntenseQuote"/>
      </w:pPr>
      <w:r>
        <w:t>注意：当前基座模型不含 BiLSTM，是纯 Transformer Decoder 架构。训练显存需求约 16GB，普通消费级机器难以运行。</w:t>
      </w:r>
    </w:p>
    <w:p>
      <w:r>
        <w:br w:type="page"/>
      </w:r>
    </w:p>
    <w:p>
      <w:pPr>
        <w:pStyle w:val="Heading1"/>
      </w:pPr>
      <w:r>
        <w:t>三、现有功能盘点</w:t>
      </w:r>
    </w:p>
    <w:p>
      <w:pPr>
        <w:pStyle w:val="Heading2"/>
      </w:pPr>
      <w:r>
        <w:t>3.1 品牌首页（home.html）</w:t>
      </w:r>
    </w:p>
    <w:p>
      <w:pPr>
        <w:pStyle w:val="ListBullet"/>
      </w:pPr>
      <w:r>
        <w:t>ECharts 世界地图 + 25 个威胁节点（散点 + 脉冲涟漪 + 连线）</w:t>
      </w:r>
    </w:p>
    <w:p>
      <w:pPr>
        <w:pStyle w:val="ListBullet"/>
      </w:pPr>
      <w:r>
        <w:t>实时威胁情报流（自动滚动）</w:t>
      </w:r>
    </w:p>
    <w:p>
      <w:pPr>
        <w:pStyle w:val="ListBullet"/>
      </w:pPr>
      <w:r>
        <w:t>品牌卡片（Logo + 标语 + 跳转按钮 + 统计数字计数动画）</w:t>
      </w:r>
    </w:p>
    <w:p>
      <w:pPr>
        <w:pStyle w:val="ListBullet"/>
      </w:pPr>
      <w:r>
        <w:t>赛博朋克透视网格背景 + 扫描线 + 漂浮粒子</w:t>
      </w:r>
    </w:p>
    <w:p>
      <w:pPr>
        <w:pStyle w:val="ListBullet"/>
      </w:pPr>
      <w:r>
        <w:t>后端 /api/threat-feed 提供威胁数据</w:t>
      </w:r>
    </w:p>
    <w:p>
      <w:pPr>
        <w:pStyle w:val="ListBullet"/>
      </w:pPr>
      <w:r>
        <w:t>2D 平面地图（可拖拽、缩放）</w:t>
      </w:r>
    </w:p>
    <w:p>
      <w:pPr>
        <w:pStyle w:val="ListBullet"/>
      </w:pPr>
      <w:r>
        <w:t>电路雨背景动画（卡片区域）</w:t>
      </w:r>
    </w:p>
    <w:p>
      <w:pPr>
        <w:pStyle w:val="Heading2"/>
      </w:pPr>
      <w:r>
        <w:t>3.2 检测仪表盘（index.html）</w:t>
      </w:r>
    </w:p>
    <w:p>
      <w:pPr>
        <w:pStyle w:val="ListBullet"/>
      </w:pPr>
      <w:r>
        <w:t>文本输入 + 快捷示例标签</w:t>
      </w:r>
    </w:p>
    <w:p>
      <w:pPr>
        <w:pStyle w:val="ListBullet"/>
      </w:pPr>
      <w:r>
        <w:t>批量检测模式 + URL 扫描模式</w:t>
      </w:r>
    </w:p>
    <w:p>
      <w:pPr>
        <w:pStyle w:val="ListBullet"/>
      </w:pPr>
      <w:r>
        <w:t>检测结果：风险仪表盘 + 雷达图 + 饼图 + 风险因子条</w:t>
      </w:r>
    </w:p>
    <w:p>
      <w:pPr>
        <w:pStyle w:val="ListBullet"/>
      </w:pPr>
      <w:r>
        <w:t>AI 智能体对话面板（调用 DeepSeek API 多轮追问）</w:t>
      </w:r>
    </w:p>
    <w:p>
      <w:pPr>
        <w:pStyle w:val="ListBullet"/>
      </w:pPr>
      <w:r>
        <w:t>侧边栏：检测历史 + 统计概览 + 系统设置（API Key 配置）</w:t>
      </w:r>
    </w:p>
    <w:p>
      <w:pPr>
        <w:pStyle w:val="ListBullet"/>
      </w:pPr>
      <w:r>
        <w:t>全局威胁态势地图 + 威胁滚动播报 + HUD 状态条</w:t>
      </w:r>
    </w:p>
    <w:p>
      <w:pPr>
        <w:pStyle w:val="ListBullet"/>
      </w:pPr>
      <w:r>
        <w:t>快捷键支持（Ctrl+Enter 检测、F11 全屏等）</w:t>
      </w:r>
    </w:p>
    <w:p>
      <w:pPr>
        <w:pStyle w:val="ListBullet"/>
      </w:pPr>
      <w:r>
        <w:t>主题切换（暗色/亮色）+ 大屏模式</w:t>
      </w:r>
    </w:p>
    <w:p>
      <w:pPr>
        <w:pStyle w:val="Heading2"/>
      </w:pPr>
      <w:r>
        <w:t>3.3 管理后台（admin.html）</w:t>
      </w:r>
    </w:p>
    <w:p>
      <w:pPr>
        <w:pStyle w:val="ListBullet"/>
      </w:pPr>
      <w:r>
        <w:t>JWT 登录认证</w:t>
      </w:r>
    </w:p>
    <w:p>
      <w:pPr>
        <w:pStyle w:val="ListBullet"/>
      </w:pPr>
      <w:r>
        <w:t>仪表盘：检测总数/案例数/用户数/高危告警 + 系统状态 + 模型状态</w:t>
      </w:r>
    </w:p>
    <w:p>
      <w:pPr>
        <w:pStyle w:val="ListBullet"/>
      </w:pPr>
      <w:r>
        <w:t>用户管理：查看/编辑角色/删除（分页）</w:t>
      </w:r>
    </w:p>
    <w:p>
      <w:pPr>
        <w:pStyle w:val="ListBullet"/>
      </w:pPr>
      <w:r>
        <w:t>案例管理：增删改查 + 按类型筛选 + 关键词搜索（分页）</w:t>
      </w:r>
    </w:p>
    <w:p>
      <w:pPr>
        <w:pStyle w:val="ListBullet"/>
      </w:pPr>
      <w:r>
        <w:t>模型管理：基座模型信息/训练数据统计/性能指标/触发微调</w:t>
      </w:r>
    </w:p>
    <w:p>
      <w:pPr>
        <w:pStyle w:val="ListBullet"/>
      </w:pPr>
      <w:r>
        <w:t>系统监控：CPU/内存/磁盘/数据库大小/DeepSeek 配置状态</w:t>
      </w:r>
    </w:p>
    <w:p>
      <w:pPr>
        <w:pStyle w:val="ListBullet"/>
      </w:pPr>
      <w:r>
        <w:t>检测日志：历史检测记录查看（分页）</w:t>
      </w:r>
    </w:p>
    <w:p>
      <w:pPr>
        <w:pStyle w:val="ListBullet"/>
      </w:pPr>
      <w:r>
        <w:t>赛博朋克毛玻璃一体化外壳 + 电路雨背景</w:t>
      </w:r>
    </w:p>
    <w:p>
      <w:r>
        <w:br w:type="page"/>
      </w:r>
    </w:p>
    <w:p>
      <w:pPr>
        <w:pStyle w:val="Heading1"/>
      </w:pPr>
      <w:r>
        <w:t>四、优化建议</w:t>
      </w:r>
    </w:p>
    <w:p>
      <w:pPr>
        <w:pStyle w:val="Heading3"/>
      </w:pPr>
      <w:r>
        <w:t>案例导出功能</w:t>
      </w:r>
    </w:p>
    <w:p>
      <w:r>
        <w:t>管理后台增删改案例后，训练用的 fraud_cases.jsonl 不会自动更新。建议在模型管理页添加"导出训练数据"按钮，将 SQLite 中 is_active=True 的案例导出为 JSONL。</w:t>
      </w:r>
    </w:p>
    <w:p>
      <w:pPr>
        <w:pStyle w:val="Heading3"/>
      </w:pPr>
      <w:r>
        <w:t>模型训练进度反馈</w:t>
      </w:r>
    </w:p>
    <w:p>
      <w:r>
        <w:t>点击"开始微调"后后台静默启动训练进程，前端无任何进度提示。建议：1) 训练脚本写入日志文件；2) 后端提供 /api/admin/training-status 接口读取日志；3) 前端轮询展示训练进度（epoch/loss/剩余时间）。</w:t>
      </w:r>
    </w:p>
    <w:p>
      <w:pPr>
        <w:pStyle w:val="Heading3"/>
      </w:pPr>
      <w:r>
        <w:t>地图数据加载优化</w:t>
      </w:r>
    </w:p>
    <w:p>
      <w:r>
        <w:t>world.json 252KB 每次打开首页都要加载，首屏有延迟。建议：使用 ECharts 内置的 registerMap 缓存，或考虑改用轻量级简化 GeoJSON。</w:t>
      </w:r>
    </w:p>
    <w:p>
      <w:pPr>
        <w:pStyle w:val="Heading3"/>
      </w:pPr>
      <w:r>
        <w:t>管理后台响应式完善</w:t>
      </w:r>
    </w:p>
    <w:p>
      <w:r>
        <w:t>小屏下侧边栏收起但导航文字消失，只靠图标辨识度不够。建议：768px 以下改为底部 TabBar 导航或汉堡菜单。</w:t>
      </w:r>
    </w:p>
    <w:p>
      <w:pPr>
        <w:pStyle w:val="Heading3"/>
      </w:pPr>
      <w:r>
        <w:t>统一 API 错误处理</w:t>
      </w:r>
    </w:p>
    <w:p>
      <w:r>
        <w:t>前端 api.js 有基础错误处理，但各调用处 catch 块大多为空。建议：封装统一错误提示组件，网络异常时给出用户友好的重试按钮。</w:t>
      </w:r>
    </w:p>
    <w:p>
      <w:pPr>
        <w:pStyle w:val="Heading3"/>
      </w:pPr>
      <w:r>
        <w:t>模型选型优化</w:t>
      </w:r>
    </w:p>
    <w:p>
      <w:r>
        <w:t>当前 Qwen2.5-7B 需要 16GB+ 显存，普通机器无法训练。建议替换为 bert-base-chinese（110M 参数，2-4GB 显存），或构建 BiLSTM+Transformer 轻量模型（50M 参数，CPU 可训练）。</w:t>
      </w:r>
    </w:p>
    <w:p>
      <w:pPr>
        <w:pStyle w:val="Heading3"/>
      </w:pPr>
      <w:r>
        <w:t>数据库连接池</w:t>
      </w:r>
    </w:p>
    <w:p>
      <w:r>
        <w:t>当前 SQLAlchemy pool_size=10，单用户场景够用，但多用户场景建议加连接回收策略。</w:t>
      </w:r>
    </w:p>
    <w:p>
      <w:r>
        <w:br w:type="page"/>
      </w:r>
    </w:p>
    <w:p>
      <w:pPr>
        <w:pStyle w:val="Heading1"/>
      </w:pPr>
      <w:r>
        <w:t>五、功能扩展建议</w:t>
      </w:r>
    </w:p>
    <w:p>
      <w:pPr>
        <w:pStyle w:val="Heading3"/>
      </w:pPr>
      <w:r>
        <w:t>多角色权限系统</w:t>
      </w:r>
    </w:p>
    <w:p>
      <w:r>
        <w:t>当前管理员只有 super/editor/viewer 三个角色字段，但未做实际权限限制。建议：super 可管理用户+案例+模型；editor 仅管理案例；viewer 只读。后端在每个 API 上加角色校验中间件。</w:t>
      </w:r>
    </w:p>
    <w:p>
      <w:pPr>
        <w:pStyle w:val="Heading3"/>
      </w:pPr>
      <w:r>
        <w:t>操作审计日志</w:t>
      </w:r>
    </w:p>
    <w:p>
      <w:r>
        <w:t>记录管理员对案例和用户的每一次增删改操作（谁、什么时候、改了啥）。可在数据库加 audit_logs 表，后端在 CUD 操作时写入。</w:t>
      </w:r>
    </w:p>
    <w:p>
      <w:pPr>
        <w:pStyle w:val="Heading3"/>
      </w:pPr>
      <w:r>
        <w:t>数据可视化增强</w:t>
      </w:r>
    </w:p>
    <w:p>
      <w:r>
        <w:t>仪表盘可增加：欺诈类型趋势图（按天/周/月）、地区分布热力图、模型准确率变化曲线、用户活跃度统计。</w:t>
      </w:r>
    </w:p>
    <w:p>
      <w:pPr>
        <w:pStyle w:val="Heading3"/>
      </w:pPr>
      <w:r>
        <w:t>定时自动训练</w:t>
      </w:r>
    </w:p>
    <w:p>
      <w:r>
        <w:t>设置定时任务（如每周日凌晨），自动将最新案例导出 JSONL 并触发微调。可使用 Python schedule 库或系统 cron/任务计划程序。</w:t>
      </w:r>
    </w:p>
    <w:p>
      <w:pPr>
        <w:pStyle w:val="Heading3"/>
      </w:pPr>
      <w:r>
        <w:t>API 速率限制</w:t>
      </w:r>
    </w:p>
    <w:p>
      <w:r>
        <w:t>防止恶意频繁调用检测 API。可使用 slowapi 库按 IP 限流。</w:t>
      </w:r>
    </w:p>
    <w:p>
      <w:pPr>
        <w:pStyle w:val="Heading3"/>
      </w:pPr>
      <w:r>
        <w:t>Docker 容器化部署</w:t>
      </w:r>
    </w:p>
    <w:p>
      <w:r>
        <w:t>编写 Dockerfile + docker-compose.yml，一键启动前端+后端+数据库。方便在其他服务器上部署。</w:t>
      </w:r>
    </w:p>
    <w:p>
      <w:pPr>
        <w:pStyle w:val="Heading3"/>
      </w:pPr>
      <w:r>
        <w:t>移动端适配</w:t>
      </w:r>
    </w:p>
    <w:p>
      <w:r>
        <w:t>当前仅桌面端体验良好。建议逐步适配移动端布局。</w:t>
      </w:r>
    </w:p>
    <w:p>
      <w:r>
        <w:br w:type="page"/>
      </w:r>
    </w:p>
    <w:p>
      <w:pPr>
        <w:pStyle w:val="Heading1"/>
      </w:pPr>
      <w:r>
        <w:t>六、模型训练方案对比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方案</w:t>
            </w:r>
          </w:p>
        </w:tc>
        <w:tc>
          <w:tcPr>
            <w:tcW w:type="dxa" w:w="1440"/>
          </w:tcPr>
          <w:p>
            <w:r>
              <w:t>架构</w:t>
            </w:r>
          </w:p>
        </w:tc>
        <w:tc>
          <w:tcPr>
            <w:tcW w:type="dxa" w:w="1440"/>
          </w:tcPr>
          <w:p>
            <w:r>
              <w:t>参数量</w:t>
            </w:r>
          </w:p>
        </w:tc>
        <w:tc>
          <w:tcPr>
            <w:tcW w:type="dxa" w:w="1440"/>
          </w:tcPr>
          <w:p>
            <w:r>
              <w:t>显存</w:t>
            </w:r>
          </w:p>
        </w:tc>
        <w:tc>
          <w:tcPr>
            <w:tcW w:type="dxa" w:w="1440"/>
          </w:tcPr>
          <w:p>
            <w:r>
              <w:t>CPU可训</w:t>
            </w:r>
          </w:p>
        </w:tc>
        <w:tc>
          <w:tcPr>
            <w:tcW w:type="dxa" w:w="1440"/>
          </w:tcPr>
          <w:p>
            <w:r>
              <w:t>推荐场景</w:t>
            </w:r>
          </w:p>
        </w:tc>
      </w:tr>
      <w:tr>
        <w:tc>
          <w:tcPr>
            <w:tcW w:type="dxa" w:w="1440"/>
          </w:tcPr>
          <w:p>
            <w:r>
              <w:t>方案A（当前）</w:t>
            </w:r>
          </w:p>
        </w:tc>
        <w:tc>
          <w:tcPr>
            <w:tcW w:type="dxa" w:w="1440"/>
          </w:tcPr>
          <w:p>
            <w:r>
              <w:t>Qwen2.5-7B</w:t>
              <w:br/>
              <w:t>Decoder Transformer</w:t>
            </w:r>
          </w:p>
        </w:tc>
        <w:tc>
          <w:tcPr>
            <w:tcW w:type="dxa" w:w="1440"/>
          </w:tcPr>
          <w:p>
            <w:r>
              <w:t>7B</w:t>
            </w:r>
          </w:p>
        </w:tc>
        <w:tc>
          <w:tcPr>
            <w:tcW w:type="dxa" w:w="1440"/>
          </w:tcPr>
          <w:p>
            <w:r>
              <w:t>16GB+</w:t>
            </w:r>
          </w:p>
        </w:tc>
        <w:tc>
          <w:tcPr>
            <w:tcW w:type="dxa" w:w="1440"/>
          </w:tcPr>
          <w:p>
            <w:r>
              <w:t>否</w:t>
            </w:r>
          </w:p>
        </w:tc>
        <w:tc>
          <w:tcPr>
            <w:tcW w:type="dxa" w:w="1440"/>
          </w:tcPr>
          <w:p>
            <w:r>
              <w:t>有高端GPU时</w:t>
            </w:r>
          </w:p>
        </w:tc>
      </w:tr>
      <w:tr>
        <w:tc>
          <w:tcPr>
            <w:tcW w:type="dxa" w:w="1440"/>
          </w:tcPr>
          <w:p>
            <w:r>
              <w:t>方案B（推荐）</w:t>
            </w:r>
          </w:p>
        </w:tc>
        <w:tc>
          <w:tcPr>
            <w:tcW w:type="dxa" w:w="1440"/>
          </w:tcPr>
          <w:p>
            <w:r>
              <w:t>bert-base-chinese</w:t>
              <w:br/>
              <w:t>Encoder Transformer</w:t>
            </w:r>
          </w:p>
        </w:tc>
        <w:tc>
          <w:tcPr>
            <w:tcW w:type="dxa" w:w="1440"/>
          </w:tcPr>
          <w:p>
            <w:r>
              <w:t>110M</w:t>
            </w:r>
          </w:p>
        </w:tc>
        <w:tc>
          <w:tcPr>
            <w:tcW w:type="dxa" w:w="1440"/>
          </w:tcPr>
          <w:p>
            <w:r>
              <w:t>2-4GB</w:t>
            </w:r>
          </w:p>
        </w:tc>
        <w:tc>
          <w:tcPr>
            <w:tcW w:type="dxa" w:w="1440"/>
          </w:tcPr>
          <w:p>
            <w:r>
              <w:t>可（慢）</w:t>
            </w:r>
          </w:p>
        </w:tc>
        <w:tc>
          <w:tcPr>
            <w:tcW w:type="dxa" w:w="1440"/>
          </w:tcPr>
          <w:p>
            <w:r>
              <w:t>通用中文文本分类</w:t>
            </w:r>
          </w:p>
        </w:tc>
      </w:tr>
      <w:tr>
        <w:tc>
          <w:tcPr>
            <w:tcW w:type="dxa" w:w="1440"/>
          </w:tcPr>
          <w:p>
            <w:r>
              <w:t>方案C（轻量）</w:t>
            </w:r>
          </w:p>
        </w:tc>
        <w:tc>
          <w:tcPr>
            <w:tcW w:type="dxa" w:w="1440"/>
          </w:tcPr>
          <w:p>
            <w:r>
              <w:t>BiLSTM+Transformer</w:t>
              <w:br/>
              <w:t>混合架构</w:t>
            </w:r>
          </w:p>
        </w:tc>
        <w:tc>
          <w:tcPr>
            <w:tcW w:type="dxa" w:w="1440"/>
          </w:tcPr>
          <w:p>
            <w:r>
              <w:t>~50M</w:t>
            </w:r>
          </w:p>
        </w:tc>
        <w:tc>
          <w:tcPr>
            <w:tcW w:type="dxa" w:w="1440"/>
          </w:tcPr>
          <w:p>
            <w:r>
              <w:t>1-2GB</w:t>
            </w:r>
          </w:p>
        </w:tc>
        <w:tc>
          <w:tcPr>
            <w:tcW w:type="dxa" w:w="1440"/>
          </w:tcPr>
          <w:p>
            <w:r>
              <w:t>是</w:t>
            </w:r>
          </w:p>
        </w:tc>
        <w:tc>
          <w:tcPr>
            <w:tcW w:type="dxa" w:w="1440"/>
          </w:tcPr>
          <w:p>
            <w:r>
              <w:t>CPU训练/低资源</w:t>
            </w:r>
          </w:p>
        </w:tc>
      </w:tr>
    </w:tbl>
    <w:p/>
    <w:p>
      <w:pPr>
        <w:pStyle w:val="IntenseQuote"/>
      </w:pPr>
      <w:r>
        <w:t>建议：先换 bert-base-chinese（方案B），它是双向 Transformer Encoder，天生具备 BiLSTM 想做的上下文捕捉能力，且已在大规模中文语料上预训练，微调几百条数据即可出效果。如果 CPU 仍然吃力，再降级到方案 C。</w:t>
      </w:r>
    </w:p>
    <w:p>
      <w:r>
        <w:br w:type="page"/>
      </w:r>
    </w:p>
    <w:p>
      <w:pPr>
        <w:pStyle w:val="Heading1"/>
      </w:pPr>
      <w:r>
        <w:t>七、部署建议</w:t>
      </w:r>
    </w:p>
    <w:p>
      <w:r>
        <w:t>当前开发环境：Windows 单机，Python HTTP Server + Uvicorn。</w:t>
      </w:r>
    </w:p>
    <w:p>
      <w:r>
        <w:t>生产环境建议：</w:t>
      </w:r>
    </w:p>
    <w:p>
      <w:pPr>
        <w:pStyle w:val="ListNumber"/>
      </w:pPr>
      <w:r>
        <w:t>前端：部署到 Nginx 或直接使用 CDN（如 Vercel/Netlify）</w:t>
      </w:r>
    </w:p>
    <w:p>
      <w:pPr>
        <w:pStyle w:val="ListNumber"/>
      </w:pPr>
      <w:r>
        <w:t>后端：使用 Gunicorn + Uvicorn workers，Nginx 反向代理</w:t>
      </w:r>
    </w:p>
    <w:p>
      <w:pPr>
        <w:pStyle w:val="ListNumber"/>
      </w:pPr>
      <w:r>
        <w:t>数据库：生产切 MySQL/PostgreSQL，配置连接池和备份策略</w:t>
      </w:r>
    </w:p>
    <w:p>
      <w:pPr>
        <w:pStyle w:val="ListNumber"/>
      </w:pPr>
      <w:r>
        <w:t>模型：部署到独立 GPU 服务器，通过 API 调用（微服务化）</w:t>
      </w:r>
    </w:p>
    <w:p>
      <w:pPr>
        <w:pStyle w:val="ListNumber"/>
      </w:pPr>
      <w:r>
        <w:t>监控：接入 Prometheus + Grafana 监控 API 调用量和模型推理耗时</w:t>
      </w:r>
    </w:p>
    <w:p>
      <w:pPr>
        <w:pStyle w:val="ListNumber"/>
      </w:pPr>
      <w:r>
        <w:t>日志：使用 ELK（Elasticsearch + Logstash + Kibana）集中管理日志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