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PingFang SC"/>
          <w:b w:val="0"/>
          <w:i w:val="0"/>
        </w:rPr>
        <w:t>皓物仓切换计划 - 阶段0 测试仓实施方案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top"/>
            <w:shd w:fill="EDEDED"/>
          </w:tcPr>
          <w:p>
            <w:pPr>
              <w:pStyle w:val="TableText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i w:val="0"/>
              </w:rPr>
              <w:t>编写时间</w:t>
            </w:r>
          </w:p>
        </w:tc>
        <w:tc>
          <w:tcPr>
            <w:tcW w:type="dxa" w:w="3264"/>
            <w:vAlign w:val="top"/>
            <w:shd w:fill="EDEDED"/>
          </w:tcPr>
          <w:p>
            <w:pPr>
              <w:pStyle w:val="TableText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i w:val="0"/>
              </w:rPr>
              <w:t>版本</w:t>
            </w:r>
          </w:p>
        </w:tc>
        <w:tc>
          <w:tcPr>
            <w:tcW w:type="dxa" w:w="3264"/>
            <w:vAlign w:val="top"/>
            <w:shd w:fill="EDEDED"/>
          </w:tcPr>
          <w:p>
            <w:pPr>
              <w:pStyle w:val="TableText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i w:val="0"/>
              </w:rPr>
              <w:t>提交人员</w:t>
            </w:r>
          </w:p>
        </w:tc>
      </w:tr>
      <w:tr>
        <w:tc>
          <w:tcPr>
            <w:tcW w:type="dxa" w:w="3264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20260615</w:t>
            </w:r>
          </w:p>
        </w:tc>
        <w:tc>
          <w:tcPr>
            <w:tcW w:type="dxa" w:w="3264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v1.0</w:t>
            </w:r>
          </w:p>
        </w:tc>
        <w:tc>
          <w:tcPr>
            <w:tcW w:type="dxa" w:w="3264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Martin</w:t>
            </w:r>
          </w:p>
        </w:tc>
      </w:tr>
    </w:tbl>
    <w:p/>
    <w:p>
      <w:pPr>
        <w:pStyle w:val="Heading2"/>
      </w:pPr>
      <w:r>
        <w:rPr>
          <w:rFonts w:ascii="Calibri" w:hAnsi="Calibri" w:eastAsia="PingFang SC"/>
          <w:b w:val="0"/>
          <w:i w:val="0"/>
        </w:rPr>
        <w:t>一、方案背景</w:t>
      </w:r>
    </w:p>
    <w:p>
      <w:pPr/>
      <w:r>
        <w:rPr>
          <w:rFonts w:ascii="Calibri" w:hAnsi="Calibri" w:eastAsia="PingFang SC"/>
          <w:b w:val="0"/>
          <w:i w:val="0"/>
        </w:rPr>
        <w:t>目前皓物仓业务依托聚水潭系统开展，为完成仓储体系迭代升级，后续需整体切换至自研云仓WMS体系。为保障后续验证工作平稳开展，规避线上业务风险，特启动</w:t>
      </w:r>
      <w:r>
        <w:rPr>
          <w:rFonts w:ascii="Calibri" w:hAnsi="Calibri" w:eastAsia="PingFang SC"/>
          <w:b/>
          <w:i w:val="0"/>
        </w:rPr>
        <w:t>阶段0测试仓验证工作</w:t>
      </w:r>
      <w:r>
        <w:rPr>
          <w:rFonts w:ascii="Calibri" w:hAnsi="Calibri" w:eastAsia="PingFang SC"/>
          <w:b w:val="0"/>
          <w:i w:val="0"/>
        </w:rPr>
        <w:t>。</w:t>
      </w:r>
    </w:p>
    <w:p>
      <w:pPr/>
      <w:r>
        <w:rPr>
          <w:rFonts w:ascii="Calibri" w:hAnsi="Calibri" w:eastAsia="PingFang SC"/>
          <w:b w:val="0"/>
          <w:i w:val="0"/>
        </w:rPr>
        <w:t>本阶段限定在测试环境和隔离测试区域内，通过搭建小型专属测试仓储场景，依托标准化Mock测试数据+轻量化实物模拟的方式，完整校验自研云仓WMS核心功能的可用性、流程适配性，排查系统Bug、流程卡点及仓储适配问题，为阶段1进入生产环境验证提供基础。</w:t>
      </w:r>
    </w:p>
    <w:p>
      <w:pPr>
        <w:pStyle w:val="Heading2"/>
      </w:pPr>
      <w:r>
        <w:rPr>
          <w:rFonts w:ascii="Calibri" w:hAnsi="Calibri" w:eastAsia="PingFang SC"/>
          <w:b w:val="0"/>
          <w:i w:val="0"/>
        </w:rPr>
        <w:t>二、阶段0实施目标</w:t>
      </w:r>
    </w:p>
    <w:p>
      <w:pPr/>
      <w:r>
        <w:rPr>
          <w:rFonts w:ascii="Calibri" w:hAnsi="Calibri" w:eastAsia="PingFang SC"/>
          <w:b w:val="0"/>
          <w:i w:val="0"/>
        </w:rPr>
        <w:t>依托皓物仓现有场地，划定</w:t>
      </w:r>
      <w:r>
        <w:rPr>
          <w:rFonts w:ascii="Calibri" w:hAnsi="Calibri" w:eastAsia="PingFang SC"/>
          <w:b/>
          <w:i w:val="0"/>
        </w:rPr>
        <w:t>100-500㎡专属测试区域</w:t>
      </w:r>
      <w:r>
        <w:rPr>
          <w:rFonts w:ascii="Calibri" w:hAnsi="Calibri" w:eastAsia="PingFang SC"/>
          <w:b w:val="0"/>
          <w:i w:val="0"/>
        </w:rPr>
        <w:t>，搭建标准化测试仓，基于Mock模拟数据与纸盒/标签模拟实物的方式，在测试环境内验证自研云仓WMS的基础功能、核心作业流程与仓储实操匹配度。</w:t>
      </w:r>
    </w:p>
    <w:p>
      <w:pPr/>
      <w:r>
        <w:rPr>
          <w:rFonts w:ascii="Calibri" w:hAnsi="Calibri" w:eastAsia="PingFang SC"/>
          <w:b w:val="0"/>
          <w:i w:val="0"/>
        </w:rPr>
        <w:t>阶段0的目标是发现系统功能缺陷、流程卡点和现场适配问题，为阶段1进入生产环境验证前提供问题清单、流程建议和配置优化依据。阶段0不涉及任何真实订单、真实库存、真实仓位或正式切流动作。</w:t>
      </w:r>
    </w:p>
    <w:p>
      <w:pPr/>
      <w:r>
        <w:rPr>
          <w:rFonts w:ascii="Calibri" w:hAnsi="Calibri" w:eastAsia="PingFang SC"/>
          <w:b w:val="0"/>
          <w:i w:val="0"/>
        </w:rPr>
        <w:t>阶段核心测试规范与量级标准：</w:t>
      </w:r>
      <w:r>
        <w:br/>
      </w:r>
      <w:r>
        <w:rPr>
          <w:rFonts w:ascii="Calibri" w:hAnsi="Calibri" w:eastAsia="PingFang SC"/>
          <w:b w:val="0"/>
          <w:i w:val="0"/>
        </w:rPr>
        <w:t xml:space="preserve">1. </w:t>
      </w:r>
      <w:r>
        <w:rPr>
          <w:rFonts w:ascii="Calibri" w:hAnsi="Calibri" w:eastAsia="PingFang SC"/>
          <w:b/>
          <w:i w:val="0"/>
        </w:rPr>
        <w:t>测试SKU</w:t>
      </w:r>
      <w:r>
        <w:rPr>
          <w:rFonts w:ascii="Calibri" w:hAnsi="Calibri" w:eastAsia="PingFang SC"/>
          <w:b w:val="0"/>
          <w:i w:val="0"/>
        </w:rPr>
        <w:t>：搭建多货主SKU体系，采用标准化Mock数据生成，贴合真实业务品类参数</w:t>
      </w:r>
      <w:r>
        <w:br/>
      </w:r>
      <w:r>
        <w:rPr>
          <w:rFonts w:ascii="Calibri" w:hAnsi="Calibri" w:eastAsia="PingFang SC"/>
          <w:b w:val="0"/>
          <w:i w:val="0"/>
        </w:rPr>
        <w:t xml:space="preserve">2. </w:t>
      </w:r>
      <w:r>
        <w:rPr>
          <w:rFonts w:ascii="Calibri" w:hAnsi="Calibri" w:eastAsia="PingFang SC"/>
          <w:b/>
          <w:i w:val="0"/>
        </w:rPr>
        <w:t>测试订单</w:t>
      </w:r>
      <w:r>
        <w:rPr>
          <w:rFonts w:ascii="Calibri" w:hAnsi="Calibri" w:eastAsia="PingFang SC"/>
          <w:b w:val="0"/>
          <w:i w:val="0"/>
        </w:rPr>
        <w:t>：全部采用上游系统Mock推送订单，仅测试系统自动化非手工订单，校验全链路自动化流转能力</w:t>
      </w:r>
      <w:r>
        <w:br/>
      </w:r>
      <w:r>
        <w:rPr>
          <w:rFonts w:ascii="Calibri" w:hAnsi="Calibri" w:eastAsia="PingFang SC"/>
          <w:b w:val="0"/>
          <w:i w:val="0"/>
        </w:rPr>
        <w:t xml:space="preserve">3. </w:t>
      </w:r>
      <w:r>
        <w:rPr>
          <w:rFonts w:ascii="Calibri" w:hAnsi="Calibri" w:eastAsia="PingFang SC"/>
          <w:b/>
          <w:i w:val="0"/>
        </w:rPr>
        <w:t>作业模式</w:t>
      </w:r>
      <w:r>
        <w:rPr>
          <w:rFonts w:ascii="Calibri" w:hAnsi="Calibri" w:eastAsia="PingFang SC"/>
          <w:b w:val="0"/>
          <w:i w:val="0"/>
        </w:rPr>
        <w:t>：</w:t>
      </w:r>
      <w:r>
        <w:rPr>
          <w:rFonts w:ascii="Calibri" w:hAnsi="Calibri" w:eastAsia="PingFang SC"/>
          <w:b/>
          <w:i w:val="0"/>
        </w:rPr>
        <w:t>Mock数据驱动系统流程，粘贴SKU标签的纸盒模拟实物</w:t>
      </w:r>
      <w:r>
        <w:rPr>
          <w:rFonts w:ascii="Calibri" w:hAnsi="Calibri" w:eastAsia="PingFang SC"/>
          <w:b w:val="0"/>
          <w:i w:val="0"/>
        </w:rPr>
        <w:t>，低成本还原真实仓储作业全链路</w:t>
      </w:r>
      <w:r>
        <w:br/>
      </w:r>
      <w:r>
        <w:rPr>
          <w:rFonts w:ascii="Calibri" w:hAnsi="Calibri" w:eastAsia="PingFang SC"/>
          <w:b w:val="0"/>
          <w:i w:val="0"/>
        </w:rPr>
        <w:t xml:space="preserve">4. </w:t>
      </w:r>
      <w:r>
        <w:rPr>
          <w:rFonts w:ascii="Calibri" w:hAnsi="Calibri" w:eastAsia="PingFang SC"/>
          <w:b/>
          <w:i w:val="0"/>
        </w:rPr>
        <w:t>测试量级</w:t>
      </w:r>
      <w:r>
        <w:rPr>
          <w:rFonts w:ascii="Calibri" w:hAnsi="Calibri" w:eastAsia="PingFang SC"/>
          <w:b w:val="0"/>
          <w:i w:val="0"/>
        </w:rPr>
        <w:t>：全覆盖多业务场景，调拨入库覆盖3类核心场景、不少于6批次；人工出库不少于50笔、覆盖4类以上SKU组合；全流程盘点不少于2轮；所有场景均通过标准化Mock数据驱动，保证测试结果可落地、可参考，支撑后续阶段1生产环境验证准备</w:t>
      </w:r>
    </w:p>
    <w:p>
      <w:pPr>
        <w:pStyle w:val="Heading2"/>
      </w:pPr>
      <w:r>
        <w:rPr>
          <w:rFonts w:ascii="Calibri" w:hAnsi="Calibri" w:eastAsia="PingFang SC"/>
          <w:b w:val="0"/>
          <w:i w:val="0"/>
        </w:rPr>
        <w:t>三、实施范围与核心边界</w:t>
      </w:r>
    </w:p>
    <w:p>
      <w:pPr>
        <w:pStyle w:val="Heading3"/>
      </w:pPr>
      <w:r>
        <w:rPr>
          <w:rFonts w:ascii="Calibri" w:hAnsi="Calibri" w:eastAsia="PingFang SC"/>
          <w:b w:val="0"/>
          <w:i w:val="0"/>
        </w:rPr>
        <w:t>3.1 物理范围</w:t>
      </w:r>
    </w:p>
    <w:p>
      <w:pPr/>
      <w:r>
        <w:rPr>
          <w:rFonts w:ascii="Calibri" w:hAnsi="Calibri" w:eastAsia="PingFang SC"/>
          <w:b w:val="0"/>
          <w:i w:val="0"/>
        </w:rPr>
        <w:t>皓物仓8F区域内划定100-500㎡独立区域，单独划分拣货区、备货区，与正式作业区域物理隔离，全程不影响仓库日常正式业务运转。</w:t>
      </w:r>
    </w:p>
    <w:p>
      <w:pPr>
        <w:pStyle w:val="Heading3"/>
      </w:pPr>
      <w:r>
        <w:rPr>
          <w:rFonts w:ascii="Calibri" w:hAnsi="Calibri" w:eastAsia="PingFang SC"/>
          <w:b w:val="0"/>
          <w:i w:val="0"/>
        </w:rPr>
        <w:t>3.2 业务范围</w:t>
      </w:r>
    </w:p>
    <w:p>
      <w:pPr/>
      <w:r>
        <w:rPr>
          <w:rFonts w:ascii="Calibri" w:hAnsi="Calibri" w:eastAsia="PingFang SC"/>
          <w:b w:val="0"/>
          <w:i w:val="0"/>
        </w:rPr>
        <w:t>仅开展自研云仓WMS测试环境下的功能测试，包含场地搭建、库位管理、SKU Mock数据初始化、Mock调拨入库测试、Mock人工出库测试、全流程盘点测试六大核心环节。</w:t>
      </w:r>
      <w:r>
        <w:rPr>
          <w:rFonts w:ascii="Calibri" w:hAnsi="Calibri" w:eastAsia="PingFang SC"/>
          <w:b/>
          <w:i w:val="0"/>
        </w:rPr>
        <w:t>本阶段不涉及生产环境验证，不接入现网真实业务，不执行正式切流</w:t>
      </w:r>
      <w:r>
        <w:rPr>
          <w:rFonts w:ascii="Calibri" w:hAnsi="Calibri" w:eastAsia="PingFang SC"/>
          <w:b w:val="0"/>
          <w:i w:val="0"/>
        </w:rPr>
        <w:t>。</w:t>
      </w:r>
    </w:p>
    <w:p>
      <w:pPr>
        <w:pStyle w:val="Heading3"/>
      </w:pPr>
      <w:r>
        <w:rPr>
          <w:rFonts w:ascii="Calibri" w:hAnsi="Calibri" w:eastAsia="PingFang SC"/>
          <w:b w:val="0"/>
          <w:i w:val="0"/>
        </w:rPr>
        <w:t>3.3 数据范围</w:t>
      </w:r>
    </w:p>
    <w:p>
      <w:pPr/>
      <w:r>
        <w:rPr>
          <w:rFonts w:ascii="Calibri" w:hAnsi="Calibri" w:eastAsia="PingFang SC"/>
          <w:b w:val="0"/>
          <w:i w:val="0"/>
        </w:rPr>
        <w:t>所有测试单据、货主档案、SKU档案、订单信息、调拨信息均为</w:t>
      </w:r>
      <w:r>
        <w:rPr>
          <w:rFonts w:ascii="Calibri" w:hAnsi="Calibri" w:eastAsia="PingFang SC"/>
          <w:b/>
          <w:i w:val="0"/>
        </w:rPr>
        <w:t>标准化Mock测试数据</w:t>
      </w:r>
      <w:r>
        <w:rPr>
          <w:rFonts w:ascii="Calibri" w:hAnsi="Calibri" w:eastAsia="PingFang SC"/>
          <w:b w:val="0"/>
          <w:i w:val="0"/>
        </w:rPr>
        <w:t>，仅用于WMS功能验证，不接入线上真实业务数据、不占用正式业务数据资源。</w:t>
      </w:r>
    </w:p>
    <w:p>
      <w:pPr>
        <w:pStyle w:val="Heading3"/>
      </w:pPr>
      <w:r>
        <w:rPr>
          <w:rFonts w:ascii="Calibri" w:hAnsi="Calibri" w:eastAsia="PingFang SC"/>
          <w:b w:val="0"/>
          <w:i w:val="0"/>
        </w:rPr>
        <w:t>3.4 实物边界</w:t>
      </w:r>
    </w:p>
    <w:p>
      <w:pPr/>
      <w:r>
        <w:rPr>
          <w:rFonts w:ascii="Calibri" w:hAnsi="Calibri" w:eastAsia="PingFang SC"/>
          <w:b w:val="0"/>
          <w:i w:val="0"/>
        </w:rPr>
        <w:t>测试全程无需真实商品，采用「统一规格纸盒+专属SKU条码标签」模拟实物货品，仅验证作业流程与系统逻辑，不涉及真实商品仓储、配送环节。</w:t>
      </w:r>
    </w:p>
    <w:p>
      <w:pPr>
        <w:pStyle w:val="Heading3"/>
      </w:pPr>
      <w:r>
        <w:rPr>
          <w:rFonts w:ascii="Calibri" w:hAnsi="Calibri" w:eastAsia="PingFang SC"/>
          <w:b w:val="0"/>
          <w:i w:val="0"/>
        </w:rPr>
        <w:t>3.5 风险边界</w:t>
      </w:r>
    </w:p>
    <w:p>
      <w:pPr/>
      <w:r>
        <w:rPr>
          <w:rFonts w:ascii="Calibri" w:hAnsi="Calibri" w:eastAsia="PingFang SC"/>
          <w:b w:val="0"/>
          <w:i w:val="0"/>
        </w:rPr>
        <w:t>本阶段为纯测试场景，仅在测试环境和隔离测试区域内执行，无正式业务流量接入，无需制定线上应急切换、故障兜底方案，仅针对测试场景数据异常、系统Bug、作业流程卡点做优化整改。</w:t>
      </w:r>
    </w:p>
    <w:p>
      <w:pPr>
        <w:pStyle w:val="Heading3"/>
      </w:pPr>
      <w:r>
        <w:rPr>
          <w:rFonts w:ascii="Calibri" w:hAnsi="Calibri" w:eastAsia="PingFang SC"/>
          <w:b w:val="0"/>
          <w:i w:val="0"/>
        </w:rPr>
        <w:t>3.6 阶段0排除项</w:t>
      </w:r>
    </w:p>
    <w:p>
      <w:pPr/>
      <w:r>
        <w:rPr>
          <w:rFonts w:ascii="Calibri" w:hAnsi="Calibri" w:eastAsia="PingFang SC"/>
          <w:b w:val="0"/>
          <w:i w:val="0"/>
        </w:rPr>
        <w:t>阶段0明确排除以下内容：</w:t>
      </w:r>
      <w:r>
        <w:br/>
      </w:r>
      <w:r>
        <w:rPr>
          <w:rFonts w:ascii="Calibri" w:hAnsi="Calibri" w:eastAsia="PingFang SC"/>
          <w:b w:val="0"/>
          <w:i w:val="0"/>
        </w:rPr>
        <w:t>1. 真实订单处理</w:t>
      </w:r>
      <w:r>
        <w:br/>
      </w:r>
      <w:r>
        <w:rPr>
          <w:rFonts w:ascii="Calibri" w:hAnsi="Calibri" w:eastAsia="PingFang SC"/>
          <w:b w:val="0"/>
          <w:i w:val="0"/>
        </w:rPr>
        <w:t>2. 真实库存和真实仓位操作</w:t>
      </w:r>
      <w:r>
        <w:br/>
      </w:r>
      <w:r>
        <w:rPr>
          <w:rFonts w:ascii="Calibri" w:hAnsi="Calibri" w:eastAsia="PingFang SC"/>
          <w:b w:val="0"/>
          <w:i w:val="0"/>
        </w:rPr>
        <w:t>3. 生产环境验证</w:t>
      </w:r>
      <w:r>
        <w:br/>
      </w:r>
      <w:r>
        <w:rPr>
          <w:rFonts w:ascii="Calibri" w:hAnsi="Calibri" w:eastAsia="PingFang SC"/>
          <w:b w:val="0"/>
          <w:i w:val="0"/>
        </w:rPr>
        <w:t>4. 正式切流和切换量评估</w:t>
      </w:r>
      <w:r>
        <w:br/>
      </w:r>
      <w:r>
        <w:rPr>
          <w:rFonts w:ascii="Calibri" w:hAnsi="Calibri" w:eastAsia="PingFang SC"/>
          <w:b w:val="0"/>
          <w:i w:val="0"/>
        </w:rPr>
        <w:t>5. 线上应急回滚和生产兜底演练</w:t>
      </w:r>
      <w:r>
        <w:br/>
      </w:r>
      <w:r>
        <w:rPr>
          <w:rFonts w:ascii="Calibri" w:hAnsi="Calibri" w:eastAsia="PingFang SC"/>
          <w:b w:val="0"/>
          <w:i w:val="0"/>
        </w:rPr>
        <w:t>6. 真实商品上架、出库和履约</w:t>
      </w:r>
    </w:p>
    <w:p>
      <w:pPr>
        <w:pStyle w:val="Heading2"/>
      </w:pPr>
      <w:r>
        <w:rPr>
          <w:rFonts w:ascii="Calibri" w:hAnsi="Calibri" w:eastAsia="PingFang SC"/>
          <w:b w:val="0"/>
          <w:i w:val="0"/>
        </w:rPr>
        <w:t>四、详细实施步骤</w:t>
      </w:r>
    </w:p>
    <w:p>
      <w:pPr>
        <w:pStyle w:val="Heading3"/>
      </w:pPr>
      <w:r>
        <w:rPr>
          <w:rFonts w:ascii="Calibri" w:hAnsi="Calibri" w:eastAsia="PingFang SC"/>
          <w:b w:val="0"/>
          <w:i w:val="0"/>
        </w:rPr>
        <w:t>4.1 场地准备（前期筹备阶段）</w:t>
      </w:r>
    </w:p>
    <w:p>
      <w:pPr/>
      <w:r>
        <w:rPr>
          <w:rFonts w:ascii="Calibri" w:hAnsi="Calibri" w:eastAsia="PingFang SC"/>
          <w:b w:val="0"/>
          <w:i w:val="0"/>
        </w:rPr>
        <w:t>联动皓物仓场地管理负责人，排查8F可用闲置区域，结合测试需求筛选100-500㎡平整、独立、动线合理的场地。完成场地确认、使用报备与审批，划定测试仓专属边界，明确区域权责，避免与正式作业混用，输出《测试场地确认表》。</w:t>
      </w:r>
    </w:p>
    <w:p>
      <w:pPr>
        <w:pStyle w:val="Heading3"/>
      </w:pPr>
      <w:r>
        <w:rPr>
          <w:rFonts w:ascii="Calibri" w:hAnsi="Calibri" w:eastAsia="PingFang SC"/>
          <w:b w:val="0"/>
          <w:i w:val="0"/>
        </w:rPr>
        <w:t>4.2 场地标准化布置</w:t>
      </w:r>
    </w:p>
    <w:p>
      <w:pPr/>
      <w:r>
        <w:rPr>
          <w:rFonts w:ascii="Calibri" w:hAnsi="Calibri" w:eastAsia="PingFang SC"/>
          <w:b w:val="0"/>
          <w:i w:val="0"/>
        </w:rPr>
        <w:t>基于选定场地完成功能分区搭建与标准化管理配置，打造合规测试作业场景：</w:t>
      </w:r>
      <w:r>
        <w:br/>
      </w:r>
      <w:r>
        <w:rPr>
          <w:rFonts w:ascii="Calibri" w:hAnsi="Calibri" w:eastAsia="PingFang SC"/>
          <w:b w:val="0"/>
          <w:i w:val="0"/>
        </w:rPr>
        <w:t xml:space="preserve">1. </w:t>
      </w:r>
      <w:r>
        <w:rPr>
          <w:rFonts w:ascii="Calibri" w:hAnsi="Calibri" w:eastAsia="PingFang SC"/>
          <w:b/>
          <w:i w:val="0"/>
        </w:rPr>
        <w:t>区域搭建</w:t>
      </w:r>
      <w:r>
        <w:rPr>
          <w:rFonts w:ascii="Calibri" w:hAnsi="Calibri" w:eastAsia="PingFang SC"/>
          <w:b w:val="0"/>
          <w:i w:val="0"/>
        </w:rPr>
        <w:t>：分别部署拣货区货架、备货区货架，根据场地尺寸合理规划货架摆放间距、作业动线，保障实操便捷性。</w:t>
      </w:r>
      <w:r>
        <w:br/>
      </w:r>
      <w:r>
        <w:rPr>
          <w:rFonts w:ascii="Calibri" w:hAnsi="Calibri" w:eastAsia="PingFang SC"/>
          <w:b w:val="0"/>
          <w:i w:val="0"/>
        </w:rPr>
        <w:t xml:space="preserve">2. </w:t>
      </w:r>
      <w:r>
        <w:rPr>
          <w:rFonts w:ascii="Calibri" w:hAnsi="Calibri" w:eastAsia="PingFang SC"/>
          <w:b/>
          <w:i w:val="0"/>
        </w:rPr>
        <w:t>库位体系搭建</w:t>
      </w:r>
      <w:r>
        <w:rPr>
          <w:rFonts w:ascii="Calibri" w:hAnsi="Calibri" w:eastAsia="PingFang SC"/>
          <w:b w:val="0"/>
          <w:i w:val="0"/>
        </w:rPr>
        <w:t>：制定统一库位编码规则，完成全区域库位划分、编码生成、标签打印与粘贴，确保每个库位编码唯一、清晰可辨。</w:t>
      </w:r>
      <w:r>
        <w:br/>
      </w:r>
      <w:r>
        <w:rPr>
          <w:rFonts w:ascii="Calibri" w:hAnsi="Calibri" w:eastAsia="PingFang SC"/>
          <w:b w:val="0"/>
          <w:i w:val="0"/>
        </w:rPr>
        <w:t xml:space="preserve">3. </w:t>
      </w:r>
      <w:r>
        <w:rPr>
          <w:rFonts w:ascii="Calibri" w:hAnsi="Calibri" w:eastAsia="PingFang SC"/>
          <w:b/>
          <w:i w:val="0"/>
        </w:rPr>
        <w:t>作业规则配置</w:t>
      </w:r>
      <w:r>
        <w:rPr>
          <w:rFonts w:ascii="Calibri" w:hAnsi="Calibri" w:eastAsia="PingFang SC"/>
          <w:b w:val="0"/>
          <w:i w:val="0"/>
        </w:rPr>
        <w:t>：结合仓储作业规范，设定测试仓标准化拣货顺序、库位使用规则，同步录入自研云仓WMS系统，实现系统与现场作业规则统一。</w:t>
      </w:r>
    </w:p>
    <w:p>
      <w:pPr>
        <w:pStyle w:val="Heading3"/>
      </w:pPr>
      <w:r>
        <w:rPr>
          <w:rFonts w:ascii="Calibri" w:hAnsi="Calibri" w:eastAsia="PingFang SC"/>
          <w:b w:val="0"/>
          <w:i w:val="0"/>
        </w:rPr>
        <w:t>4.3 SKU &amp; 货主Mock数据初始化</w:t>
      </w:r>
    </w:p>
    <w:p>
      <w:pPr/>
      <w:r>
        <w:rPr>
          <w:rFonts w:ascii="Calibri" w:hAnsi="Calibri" w:eastAsia="PingFang SC"/>
          <w:b w:val="0"/>
          <w:i w:val="0"/>
        </w:rPr>
        <w:t>本环节所有基础档案</w:t>
      </w:r>
      <w:r>
        <w:rPr>
          <w:rFonts w:ascii="Calibri" w:hAnsi="Calibri" w:eastAsia="PingFang SC"/>
          <w:b/>
          <w:i w:val="0"/>
        </w:rPr>
        <w:t>全部采用标准化Mock数据构建</w:t>
      </w:r>
      <w:r>
        <w:rPr>
          <w:rFonts w:ascii="Calibri" w:hAnsi="Calibri" w:eastAsia="PingFang SC"/>
          <w:b w:val="0"/>
          <w:i w:val="0"/>
        </w:rPr>
        <w:t>，统一字段规范、数据格式、参数标准，实现测试场景标准化、可复用、可追溯，贴合真实业务模型。</w:t>
      </w:r>
      <w:r>
        <w:br/>
      </w:r>
      <w:r>
        <w:rPr>
          <w:rFonts w:ascii="Calibri" w:hAnsi="Calibri" w:eastAsia="PingFang SC"/>
          <w:b w:val="0"/>
          <w:i w:val="0"/>
        </w:rPr>
        <w:t xml:space="preserve">1. </w:t>
      </w:r>
      <w:r>
        <w:rPr>
          <w:rFonts w:ascii="Calibri" w:hAnsi="Calibri" w:eastAsia="PingFang SC"/>
          <w:b/>
          <w:i w:val="0"/>
        </w:rPr>
        <w:t>基础数据配置</w:t>
      </w:r>
      <w:r>
        <w:rPr>
          <w:rFonts w:ascii="Calibri" w:hAnsi="Calibri" w:eastAsia="PingFang SC"/>
          <w:b w:val="0"/>
          <w:i w:val="0"/>
        </w:rPr>
        <w:t>：搭建</w:t>
      </w:r>
      <w:r>
        <w:rPr>
          <w:rFonts w:ascii="Calibri" w:hAnsi="Calibri" w:eastAsia="PingFang SC"/>
          <w:b/>
          <w:i w:val="0"/>
        </w:rPr>
        <w:t>2个独立货主Mock档案</w:t>
      </w:r>
      <w:r>
        <w:rPr>
          <w:rFonts w:ascii="Calibri" w:hAnsi="Calibri" w:eastAsia="PingFang SC"/>
          <w:b w:val="0"/>
          <w:i w:val="0"/>
        </w:rPr>
        <w:t>，每个货主配置</w:t>
      </w:r>
      <w:r>
        <w:rPr>
          <w:rFonts w:ascii="Calibri" w:hAnsi="Calibri" w:eastAsia="PingFang SC"/>
          <w:b/>
          <w:i w:val="0"/>
        </w:rPr>
        <w:t>20个标准SKU Mock数据</w:t>
      </w:r>
      <w:r>
        <w:rPr>
          <w:rFonts w:ascii="Calibri" w:hAnsi="Calibri" w:eastAsia="PingFang SC"/>
          <w:b w:val="0"/>
          <w:i w:val="0"/>
        </w:rPr>
        <w:t>，合计40个测试SKU。SKU数据完整覆盖品类、规格、条码、重量、批次、保质期、基础库存等核心字段。</w:t>
      </w:r>
      <w:r>
        <w:br/>
      </w:r>
      <w:r>
        <w:rPr>
          <w:rFonts w:ascii="Calibri" w:hAnsi="Calibri" w:eastAsia="PingFang SC"/>
          <w:b w:val="0"/>
          <w:i w:val="0"/>
        </w:rPr>
        <w:t xml:space="preserve">2. </w:t>
      </w:r>
      <w:r>
        <w:rPr>
          <w:rFonts w:ascii="Calibri" w:hAnsi="Calibri" w:eastAsia="PingFang SC"/>
          <w:b/>
          <w:i w:val="0"/>
        </w:rPr>
        <w:t>数据关联绑定</w:t>
      </w:r>
      <w:r>
        <w:rPr>
          <w:rFonts w:ascii="Calibri" w:hAnsi="Calibri" w:eastAsia="PingFang SC"/>
          <w:b w:val="0"/>
          <w:i w:val="0"/>
        </w:rPr>
        <w:t>：在自研云仓WMS系统录入Mock货主、Mock SKU完整资料，完成货主与SKU绑定、SKU与测试库位关联匹配。</w:t>
      </w:r>
      <w:r>
        <w:br/>
      </w:r>
      <w:r>
        <w:rPr>
          <w:rFonts w:ascii="Calibri" w:hAnsi="Calibri" w:eastAsia="PingFang SC"/>
          <w:b w:val="0"/>
          <w:i w:val="0"/>
        </w:rPr>
        <w:t xml:space="preserve">3. </w:t>
      </w:r>
      <w:r>
        <w:rPr>
          <w:rFonts w:ascii="Calibri" w:hAnsi="Calibri" w:eastAsia="PingFang SC"/>
          <w:b/>
          <w:i w:val="0"/>
        </w:rPr>
        <w:t>测试实物模拟</w:t>
      </w:r>
      <w:r>
        <w:rPr>
          <w:rFonts w:ascii="Calibri" w:hAnsi="Calibri" w:eastAsia="PingFang SC"/>
          <w:b w:val="0"/>
          <w:i w:val="0"/>
        </w:rPr>
        <w:t>：无需真实商品，采用</w:t>
      </w:r>
      <w:r>
        <w:rPr>
          <w:rFonts w:ascii="Calibri" w:hAnsi="Calibri" w:eastAsia="PingFang SC"/>
          <w:b/>
          <w:i w:val="0"/>
        </w:rPr>
        <w:t>统一规格纸盒+专属SKU条码标签</w:t>
      </w:r>
      <w:r>
        <w:rPr>
          <w:rFonts w:ascii="Calibri" w:hAnsi="Calibri" w:eastAsia="PingFang SC"/>
          <w:b w:val="0"/>
          <w:i w:val="0"/>
        </w:rPr>
        <w:t>模拟实物货品。为每一个Mock SKU对应分配独立测试纸盒，纸盒表面粘贴对应SKU的条码标签，标签包含SKU编码、名称、条码等核心信息，保证系统Mock数据、测试纸盒、库位信息三者一一对应，可扫码识别，完全模拟真实货品作业流程。</w:t>
      </w:r>
      <w:r>
        <w:br/>
      </w:r>
      <w:r>
        <w:rPr>
          <w:rFonts w:ascii="Calibri" w:hAnsi="Calibri" w:eastAsia="PingFang SC"/>
          <w:b w:val="0"/>
          <w:i w:val="0"/>
        </w:rPr>
        <w:t xml:space="preserve">4. </w:t>
      </w:r>
      <w:r>
        <w:rPr>
          <w:rFonts w:ascii="Calibri" w:hAnsi="Calibri" w:eastAsia="PingFang SC"/>
          <w:b/>
          <w:i w:val="0"/>
        </w:rPr>
        <w:t>数据核验</w:t>
      </w:r>
      <w:r>
        <w:rPr>
          <w:rFonts w:ascii="Calibri" w:hAnsi="Calibri" w:eastAsia="PingFang SC"/>
          <w:b w:val="0"/>
          <w:i w:val="0"/>
        </w:rPr>
        <w:t>：双人交叉校验所有Mock数据，确保无重复、无遗漏、无错配，数据准确率100%。</w:t>
      </w:r>
    </w:p>
    <w:p>
      <w:pPr>
        <w:pStyle w:val="Heading3"/>
      </w:pPr>
      <w:r>
        <w:rPr>
          <w:rFonts w:ascii="Calibri" w:hAnsi="Calibri" w:eastAsia="PingFang SC"/>
          <w:b w:val="0"/>
          <w:i w:val="0"/>
        </w:rPr>
        <w:t>4.4 Mock调拨入库全流程测试</w:t>
      </w:r>
    </w:p>
    <w:p>
      <w:pPr/>
      <w:r>
        <w:rPr>
          <w:rFonts w:ascii="Calibri" w:hAnsi="Calibri" w:eastAsia="PingFang SC"/>
          <w:b w:val="0"/>
          <w:i w:val="0"/>
        </w:rPr>
        <w:t>基于预制的标准化Mock调拨单据，结合纸盒模拟实物完成入库全流程测试，覆盖</w:t>
      </w:r>
      <w:r>
        <w:rPr>
          <w:rFonts w:ascii="Calibri" w:hAnsi="Calibri" w:eastAsia="PingFang SC"/>
          <w:b/>
          <w:i w:val="0"/>
        </w:rPr>
        <w:t>全量到货、少到、多到</w:t>
      </w:r>
      <w:r>
        <w:rPr>
          <w:rFonts w:ascii="Calibri" w:hAnsi="Calibri" w:eastAsia="PingFang SC"/>
          <w:b w:val="0"/>
          <w:i w:val="0"/>
        </w:rPr>
        <w:t>三类核心业务场景，验证系统入库模块功能稳定性与数据准确性。</w:t>
      </w:r>
      <w:r>
        <w:br/>
      </w:r>
      <w:r>
        <w:rPr>
          <w:rFonts w:ascii="Calibri" w:hAnsi="Calibri" w:eastAsia="PingFang SC"/>
          <w:b w:val="0"/>
          <w:i w:val="0"/>
        </w:rPr>
        <w:t xml:space="preserve">1. </w:t>
      </w:r>
      <w:r>
        <w:rPr>
          <w:rFonts w:ascii="Calibri" w:hAnsi="Calibri" w:eastAsia="PingFang SC"/>
          <w:b/>
          <w:i w:val="0"/>
        </w:rPr>
        <w:t>测试场景与单量标准</w:t>
      </w:r>
      <w:r>
        <w:br/>
      </w:r>
      <w:r>
        <w:rPr>
          <w:rFonts w:ascii="Calibri" w:hAnsi="Calibri" w:eastAsia="PingFang SC"/>
          <w:b w:val="0"/>
          <w:i w:val="0"/>
        </w:rPr>
        <w:t xml:space="preserve">    - 累计完成不少于6批次Mock调拨入库测试，100%覆盖三类核心场景：</w:t>
      </w:r>
      <w:r>
        <w:br/>
      </w:r>
      <w:r>
        <w:rPr>
          <w:rFonts w:ascii="Calibri" w:hAnsi="Calibri" w:eastAsia="PingFang SC"/>
          <w:b w:val="0"/>
          <w:i w:val="0"/>
        </w:rPr>
        <w:t xml:space="preserve">      - 场景1：全量到货（实收数量=调拨单计划数量），共3批次，为基础常规业务场景</w:t>
      </w:r>
      <w:r>
        <w:br/>
      </w:r>
      <w:r>
        <w:rPr>
          <w:rFonts w:ascii="Calibri" w:hAnsi="Calibri" w:eastAsia="PingFang SC"/>
          <w:b w:val="0"/>
          <w:i w:val="0"/>
        </w:rPr>
        <w:t xml:space="preserve">      - 场景2：少到（实收数量＜调拨单计划数量），共2批次，模拟调出仓短装差异场景</w:t>
      </w:r>
      <w:r>
        <w:br/>
      </w:r>
      <w:r>
        <w:rPr>
          <w:rFonts w:ascii="Calibri" w:hAnsi="Calibri" w:eastAsia="PingFang SC"/>
          <w:b w:val="0"/>
          <w:i w:val="0"/>
        </w:rPr>
        <w:t xml:space="preserve">      - 场景3：多到（实收数量＞调拨单计划数量），共1批次，模拟调出仓溢装差异场景</w:t>
      </w:r>
      <w:r>
        <w:br/>
      </w:r>
      <w:r>
        <w:rPr>
          <w:rFonts w:ascii="Calibri" w:hAnsi="Calibri" w:eastAsia="PingFang SC"/>
          <w:b w:val="0"/>
          <w:i w:val="0"/>
        </w:rPr>
        <w:t xml:space="preserve">    - 单批次调拨单覆盖10-20个SKU，单SKU调拨基数为10-20件，总模拟入库件数不低于300件；差异场景按±10%-30%比例设置实收差异量，贴合真实业务差异幅度。</w:t>
      </w:r>
      <w:r>
        <w:br/>
      </w:r>
      <w:r>
        <w:rPr>
          <w:rFonts w:ascii="Calibri" w:hAnsi="Calibri" w:eastAsia="PingFang SC"/>
          <w:b w:val="0"/>
          <w:i w:val="0"/>
        </w:rPr>
        <w:t xml:space="preserve">2. </w:t>
      </w:r>
      <w:r>
        <w:rPr>
          <w:rFonts w:ascii="Calibri" w:hAnsi="Calibri" w:eastAsia="PingFang SC"/>
          <w:b/>
          <w:i w:val="0"/>
        </w:rPr>
        <w:t>Mock数据生成要求</w:t>
      </w:r>
      <w:r>
        <w:br/>
      </w:r>
      <w:r>
        <w:rPr>
          <w:rFonts w:ascii="Calibri" w:hAnsi="Calibri" w:eastAsia="PingFang SC"/>
          <w:b w:val="0"/>
          <w:i w:val="0"/>
        </w:rPr>
        <w:t xml:space="preserve">    - 每张Mock调拨单包含唯一单据号、货主信息、来源仓库、SKU明细、计划调拨数量、预计到货时间、批次号等完整业务字段</w:t>
      </w:r>
      <w:r>
        <w:br/>
      </w:r>
      <w:r>
        <w:rPr>
          <w:rFonts w:ascii="Calibri" w:hAnsi="Calibri" w:eastAsia="PingFang SC"/>
          <w:b w:val="0"/>
          <w:i w:val="0"/>
        </w:rPr>
        <w:t xml:space="preserve">    - 差异场景单据需提前预设计划数与实收数差值，同步匹配对应数量的测试纸盒，保证系统数据与实操数量完全对齐</w:t>
      </w:r>
      <w:r>
        <w:br/>
      </w:r>
      <w:r>
        <w:rPr>
          <w:rFonts w:ascii="Calibri" w:hAnsi="Calibri" w:eastAsia="PingFang SC"/>
          <w:b w:val="0"/>
          <w:i w:val="0"/>
        </w:rPr>
        <w:t xml:space="preserve">    - 所有Mock调拨单的字段格式、数据结构、命名规则与线上正式业务单据1:1对齐，确保测试结果具备业务参考性</w:t>
      </w:r>
      <w:r>
        <w:br/>
      </w:r>
      <w:r>
        <w:rPr>
          <w:rFonts w:ascii="Calibri" w:hAnsi="Calibri" w:eastAsia="PingFang SC"/>
          <w:b w:val="0"/>
          <w:i w:val="0"/>
        </w:rPr>
        <w:t xml:space="preserve">3. </w:t>
      </w:r>
      <w:r>
        <w:rPr>
          <w:rFonts w:ascii="Calibri" w:hAnsi="Calibri" w:eastAsia="PingFang SC"/>
          <w:b/>
          <w:i w:val="0"/>
        </w:rPr>
        <w:t>实操流程</w:t>
      </w:r>
      <w:r>
        <w:rPr>
          <w:rFonts w:ascii="Calibri" w:hAnsi="Calibri" w:eastAsia="PingFang SC"/>
          <w:b w:val="0"/>
          <w:i w:val="0"/>
        </w:rPr>
        <w:t>：通过Mock数据生成调拨入库任务，作业人员根据系统指引完成模拟货品收货、扫码核验、纸盒上架、库位绑定、差异登记、系统库存确认全流程操作。</w:t>
      </w:r>
      <w:r>
        <w:br/>
      </w:r>
      <w:r>
        <w:rPr>
          <w:rFonts w:ascii="Calibri" w:hAnsi="Calibri" w:eastAsia="PingFang SC"/>
          <w:b w:val="0"/>
          <w:i w:val="0"/>
        </w:rPr>
        <w:t xml:space="preserve">4. </w:t>
      </w:r>
      <w:r>
        <w:rPr>
          <w:rFonts w:ascii="Calibri" w:hAnsi="Calibri" w:eastAsia="PingFang SC"/>
          <w:b/>
          <w:i w:val="0"/>
        </w:rPr>
        <w:t>测试验证点</w:t>
      </w:r>
      <w:r>
        <w:rPr>
          <w:rFonts w:ascii="Calibri" w:hAnsi="Calibri" w:eastAsia="PingFang SC"/>
          <w:b w:val="0"/>
          <w:i w:val="0"/>
        </w:rPr>
        <w:t>：校验Mock单据解析、任务下发、扫码入库、库存同步、差异自动记录、库位绑定功能，重点验证异常差异场景下系统的容错能力与处理逻辑，记录系统问题及流程卡点。</w:t>
      </w:r>
    </w:p>
    <w:p>
      <w:pPr>
        <w:pStyle w:val="Heading3"/>
      </w:pPr>
      <w:r>
        <w:rPr>
          <w:rFonts w:ascii="Calibri" w:hAnsi="Calibri" w:eastAsia="PingFang SC"/>
          <w:b w:val="0"/>
          <w:i w:val="0"/>
        </w:rPr>
        <w:t>4.5 Mock人工出库测试</w:t>
      </w:r>
    </w:p>
    <w:p>
      <w:pPr/>
      <w:r>
        <w:rPr>
          <w:rFonts w:ascii="Calibri" w:hAnsi="Calibri" w:eastAsia="PingFang SC"/>
          <w:b w:val="0"/>
          <w:i w:val="0"/>
        </w:rPr>
        <w:t>所有出库订单</w:t>
      </w:r>
      <w:r>
        <w:rPr>
          <w:rFonts w:ascii="Calibri" w:hAnsi="Calibri" w:eastAsia="PingFang SC"/>
          <w:b/>
          <w:i w:val="0"/>
        </w:rPr>
        <w:t>完全模拟上游业务系统Mock自动推送</w:t>
      </w:r>
      <w:r>
        <w:rPr>
          <w:rFonts w:ascii="Calibri" w:hAnsi="Calibri" w:eastAsia="PingFang SC"/>
          <w:b w:val="0"/>
          <w:i w:val="0"/>
        </w:rPr>
        <w:t>，零人工手动建单，纯自动化链路测试WMS出库全流程能力。</w:t>
      </w:r>
      <w:r>
        <w:br/>
      </w:r>
      <w:r>
        <w:rPr>
          <w:rFonts w:ascii="Calibri" w:hAnsi="Calibri" w:eastAsia="PingFang SC"/>
          <w:b w:val="0"/>
          <w:i w:val="0"/>
        </w:rPr>
        <w:t xml:space="preserve">1. </w:t>
      </w:r>
      <w:r>
        <w:rPr>
          <w:rFonts w:ascii="Calibri" w:hAnsi="Calibri" w:eastAsia="PingFang SC"/>
          <w:b/>
          <w:i w:val="0"/>
        </w:rPr>
        <w:t>测试单量与SKU组合标准</w:t>
      </w:r>
      <w:r>
        <w:br/>
      </w:r>
      <w:r>
        <w:rPr>
          <w:rFonts w:ascii="Calibri" w:hAnsi="Calibri" w:eastAsia="PingFang SC"/>
          <w:b w:val="0"/>
          <w:i w:val="0"/>
        </w:rPr>
        <w:t xml:space="preserve">    - 累计完成不少于</w:t>
      </w:r>
      <w:r>
        <w:rPr>
          <w:rFonts w:ascii="Calibri" w:hAnsi="Calibri" w:eastAsia="PingFang SC"/>
          <w:b/>
          <w:i w:val="0"/>
        </w:rPr>
        <w:t>50笔</w:t>
      </w:r>
      <w:r>
        <w:rPr>
          <w:rFonts w:ascii="Calibri" w:hAnsi="Calibri" w:eastAsia="PingFang SC"/>
          <w:b w:val="0"/>
          <w:i w:val="0"/>
        </w:rPr>
        <w:t>标准化Mock出库订单，覆盖至少4类SKU组合场景：</w:t>
      </w:r>
      <w:r>
        <w:br/>
      </w:r>
      <w:r>
        <w:rPr>
          <w:rFonts w:ascii="Calibri" w:hAnsi="Calibri" w:eastAsia="PingFang SC"/>
          <w:b w:val="0"/>
          <w:i w:val="0"/>
        </w:rPr>
        <w:t xml:space="preserve">      - 组合1：单SKU单件订单（基础散单场景）</w:t>
      </w:r>
      <w:r>
        <w:br/>
      </w:r>
      <w:r>
        <w:rPr>
          <w:rFonts w:ascii="Calibri" w:hAnsi="Calibri" w:eastAsia="PingFang SC"/>
          <w:b w:val="0"/>
          <w:i w:val="0"/>
        </w:rPr>
        <w:t xml:space="preserve">      - 组合2：单SKU多件订单（同品多件出库场景）</w:t>
      </w:r>
      <w:r>
        <w:br/>
      </w:r>
      <w:r>
        <w:rPr>
          <w:rFonts w:ascii="Calibri" w:hAnsi="Calibri" w:eastAsia="PingFang SC"/>
          <w:b w:val="0"/>
          <w:i w:val="0"/>
        </w:rPr>
        <w:t xml:space="preserve">      - 组合3：2-3个SKU混合订单（常规多品出库场景）</w:t>
      </w:r>
      <w:r>
        <w:br/>
      </w:r>
      <w:r>
        <w:rPr>
          <w:rFonts w:ascii="Calibri" w:hAnsi="Calibri" w:eastAsia="PingFang SC"/>
          <w:b w:val="0"/>
          <w:i w:val="0"/>
        </w:rPr>
        <w:t xml:space="preserve">      - 组合4：4个及以上SKU混合订单（多品凑单出库场景）</w:t>
      </w:r>
      <w:r>
        <w:br/>
      </w:r>
      <w:r>
        <w:rPr>
          <w:rFonts w:ascii="Calibri" w:hAnsi="Calibri" w:eastAsia="PingFang SC"/>
          <w:b w:val="0"/>
          <w:i w:val="0"/>
        </w:rPr>
        <w:t xml:space="preserve">    - 单量分布：单SKU订单占比40%，多SKU组合订单占比60%；单笔订单商品总件数1-8件，全覆盖日常常规出库量级。</w:t>
      </w:r>
      <w:r>
        <w:br/>
      </w:r>
      <w:r>
        <w:rPr>
          <w:rFonts w:ascii="Calibri" w:hAnsi="Calibri" w:eastAsia="PingFang SC"/>
          <w:b w:val="0"/>
          <w:i w:val="0"/>
        </w:rPr>
        <w:t xml:space="preserve">    - SKU覆盖要求：50笔订单需覆盖全部40个测试SKU的80%以上，避免单一SKU重复测试，保证场景全面性。</w:t>
      </w:r>
      <w:r>
        <w:br/>
      </w:r>
      <w:r>
        <w:rPr>
          <w:rFonts w:ascii="Calibri" w:hAnsi="Calibri" w:eastAsia="PingFang SC"/>
          <w:b w:val="0"/>
          <w:i w:val="0"/>
        </w:rPr>
        <w:t xml:space="preserve">2. </w:t>
      </w:r>
      <w:r>
        <w:rPr>
          <w:rFonts w:ascii="Calibri" w:hAnsi="Calibri" w:eastAsia="PingFang SC"/>
          <w:b/>
          <w:i w:val="0"/>
        </w:rPr>
        <w:t>Mock数据生成要求</w:t>
      </w:r>
      <w:r>
        <w:br/>
      </w:r>
      <w:r>
        <w:rPr>
          <w:rFonts w:ascii="Calibri" w:hAnsi="Calibri" w:eastAsia="PingFang SC"/>
          <w:b w:val="0"/>
          <w:i w:val="0"/>
        </w:rPr>
        <w:t xml:space="preserve">    - 每张Mock订单包含唯一订单号、货主信息、收件人基础信息、商品SKU明细、下单时间、配送类型、订单备注等完整业务字段</w:t>
      </w:r>
      <w:r>
        <w:br/>
      </w:r>
      <w:r>
        <w:rPr>
          <w:rFonts w:ascii="Calibri" w:hAnsi="Calibri" w:eastAsia="PingFang SC"/>
          <w:b w:val="0"/>
          <w:i w:val="0"/>
        </w:rPr>
        <w:t xml:space="preserve">    - 订单字段格式、数据结构、接口协议与线上正式推送订单1:1对齐，确保测试兼容性与业务真实性</w:t>
      </w:r>
      <w:r>
        <w:br/>
      </w:r>
      <w:r>
        <w:rPr>
          <w:rFonts w:ascii="Calibri" w:hAnsi="Calibri" w:eastAsia="PingFang SC"/>
          <w:b w:val="0"/>
          <w:i w:val="0"/>
        </w:rPr>
        <w:t xml:space="preserve">    - 50笔订单按预设SKU组合比例随机生成，同步设置不同的订单时效、备注要求等附加字段，模拟真实业务多样性</w:t>
      </w:r>
      <w:r>
        <w:br/>
      </w:r>
      <w:r>
        <w:rPr>
          <w:rFonts w:ascii="Calibri" w:hAnsi="Calibri" w:eastAsia="PingFang SC"/>
          <w:b w:val="0"/>
          <w:i w:val="0"/>
        </w:rPr>
        <w:t xml:space="preserve">3. </w:t>
      </w:r>
      <w:r>
        <w:rPr>
          <w:rFonts w:ascii="Calibri" w:hAnsi="Calibri" w:eastAsia="PingFang SC"/>
          <w:b/>
          <w:i w:val="0"/>
        </w:rPr>
        <w:t>实操流程</w:t>
      </w:r>
      <w:r>
        <w:rPr>
          <w:rFonts w:ascii="Calibri" w:hAnsi="Calibri" w:eastAsia="PingFang SC"/>
          <w:b w:val="0"/>
          <w:i w:val="0"/>
        </w:rPr>
        <w:t>：上游批量推送Mock订单后，WMS自动解析、自动生成拣货任务、自动分配库位、优化拣货路径，作业人员按系统指引完成纸盒拣货、复核、打包、出库确认，系统自动扣减库存、留存出库全链路操作记录。</w:t>
      </w:r>
      <w:r>
        <w:br/>
      </w:r>
      <w:r>
        <w:rPr>
          <w:rFonts w:ascii="Calibri" w:hAnsi="Calibri" w:eastAsia="PingFang SC"/>
          <w:b w:val="0"/>
          <w:i w:val="0"/>
        </w:rPr>
        <w:t xml:space="preserve">4. </w:t>
      </w:r>
      <w:r>
        <w:rPr>
          <w:rFonts w:ascii="Calibri" w:hAnsi="Calibri" w:eastAsia="PingFang SC"/>
          <w:b/>
          <w:i w:val="0"/>
        </w:rPr>
        <w:t>测试验证点</w:t>
      </w:r>
      <w:r>
        <w:rPr>
          <w:rFonts w:ascii="Calibri" w:hAnsi="Calibri" w:eastAsia="PingFang SC"/>
          <w:b w:val="0"/>
          <w:i w:val="0"/>
        </w:rPr>
        <w:t>：校验订单自动接入、任务自动分发、拣货路径优化、库存自动扣减、出库数据归档全链路自动化能力，重点验证多SKU组合订单的拣货、复核流程顺畅性与数据准确性。</w:t>
      </w:r>
    </w:p>
    <w:p>
      <w:pPr>
        <w:pStyle w:val="Heading3"/>
      </w:pPr>
      <w:r>
        <w:rPr>
          <w:rFonts w:ascii="Calibri" w:hAnsi="Calibri" w:eastAsia="PingFang SC"/>
          <w:b w:val="0"/>
          <w:i w:val="0"/>
        </w:rPr>
        <w:t>4.6 全流程盘点测试（含Mock差异场景）</w:t>
      </w:r>
    </w:p>
    <w:p>
      <w:pPr/>
      <w:r>
        <w:rPr>
          <w:rFonts w:ascii="Calibri" w:hAnsi="Calibri" w:eastAsia="PingFang SC"/>
          <w:b w:val="0"/>
          <w:i w:val="0"/>
        </w:rPr>
        <w:t>结合系统库存与纸盒模拟实物库存，完成全量盘点闭环测试，支持预制Mock差异数据，验证系统盘点差异处理能力。</w:t>
      </w:r>
      <w:r>
        <w:br/>
      </w:r>
      <w:r>
        <w:rPr>
          <w:rFonts w:ascii="Calibri" w:hAnsi="Calibri" w:eastAsia="PingFang SC"/>
          <w:b w:val="0"/>
          <w:i w:val="0"/>
        </w:rPr>
        <w:t xml:space="preserve">1. </w:t>
      </w:r>
      <w:r>
        <w:rPr>
          <w:rFonts w:ascii="Calibri" w:hAnsi="Calibri" w:eastAsia="PingFang SC"/>
          <w:b/>
          <w:i w:val="0"/>
        </w:rPr>
        <w:t>测试频次标准</w:t>
      </w:r>
      <w:r>
        <w:rPr>
          <w:rFonts w:ascii="Calibri" w:hAnsi="Calibri" w:eastAsia="PingFang SC"/>
          <w:b w:val="0"/>
          <w:i w:val="0"/>
        </w:rPr>
        <w:t>：完成</w:t>
      </w:r>
      <w:r>
        <w:rPr>
          <w:rFonts w:ascii="Calibri" w:hAnsi="Calibri" w:eastAsia="PingFang SC"/>
          <w:b/>
          <w:i w:val="0"/>
        </w:rPr>
        <w:t>2轮全量盘点</w:t>
      </w:r>
      <w:r>
        <w:rPr>
          <w:rFonts w:ascii="Calibri" w:hAnsi="Calibri" w:eastAsia="PingFang SC"/>
          <w:b w:val="0"/>
          <w:i w:val="0"/>
        </w:rPr>
        <w:t>（1轮常规初盘+1轮差异复盘）。</w:t>
      </w:r>
      <w:r>
        <w:br/>
      </w:r>
      <w:r>
        <w:rPr>
          <w:rFonts w:ascii="Calibri" w:hAnsi="Calibri" w:eastAsia="PingFang SC"/>
          <w:b w:val="0"/>
          <w:i w:val="0"/>
        </w:rPr>
        <w:t xml:space="preserve">2. </w:t>
      </w:r>
      <w:r>
        <w:rPr>
          <w:rFonts w:ascii="Calibri" w:hAnsi="Calibri" w:eastAsia="PingFang SC"/>
          <w:b/>
          <w:i w:val="0"/>
        </w:rPr>
        <w:t>测试场景覆盖</w:t>
      </w:r>
      <w:r>
        <w:rPr>
          <w:rFonts w:ascii="Calibri" w:hAnsi="Calibri" w:eastAsia="PingFang SC"/>
          <w:b w:val="0"/>
          <w:i w:val="0"/>
        </w:rPr>
        <w:t>：包含账实相符常规盘点、预制Mock账实差异盘点两种场景。</w:t>
      </w:r>
      <w:r>
        <w:br/>
      </w:r>
      <w:r>
        <w:rPr>
          <w:rFonts w:ascii="Calibri" w:hAnsi="Calibri" w:eastAsia="PingFang SC"/>
          <w:b w:val="0"/>
          <w:i w:val="0"/>
        </w:rPr>
        <w:t xml:space="preserve">3. </w:t>
      </w:r>
      <w:r>
        <w:rPr>
          <w:rFonts w:ascii="Calibri" w:hAnsi="Calibri" w:eastAsia="PingFang SC"/>
          <w:b/>
          <w:i w:val="0"/>
        </w:rPr>
        <w:t>实操流程</w:t>
      </w:r>
      <w:r>
        <w:rPr>
          <w:rFonts w:ascii="Calibri" w:hAnsi="Calibri" w:eastAsia="PingFang SC"/>
          <w:b w:val="0"/>
          <w:i w:val="0"/>
        </w:rPr>
        <w:t>：系统生成盘点任务，人工对所有测试纸盒全盘清点，比对系统Mock库存数据，针对差异SKU完成复盘、差异登记、库存调整、数据闭环。</w:t>
      </w:r>
      <w:r>
        <w:br/>
      </w:r>
      <w:r>
        <w:rPr>
          <w:rFonts w:ascii="Calibri" w:hAnsi="Calibri" w:eastAsia="PingFang SC"/>
          <w:b w:val="0"/>
          <w:i w:val="0"/>
        </w:rPr>
        <w:t xml:space="preserve">4. </w:t>
      </w:r>
      <w:r>
        <w:rPr>
          <w:rFonts w:ascii="Calibri" w:hAnsi="Calibri" w:eastAsia="PingFang SC"/>
          <w:b/>
          <w:i w:val="0"/>
        </w:rPr>
        <w:t>测试验证点</w:t>
      </w:r>
      <w:r>
        <w:rPr>
          <w:rFonts w:ascii="Calibri" w:hAnsi="Calibri" w:eastAsia="PingFang SC"/>
          <w:b w:val="0"/>
          <w:i w:val="0"/>
        </w:rPr>
        <w:t>：校验盘点任务生成、数据比对、差异记录、库存修正、复盘确认全流程功能。</w:t>
      </w:r>
    </w:p>
    <w:p>
      <w:pPr>
        <w:pStyle w:val="Heading2"/>
      </w:pPr>
      <w:r>
        <w:rPr>
          <w:rFonts w:ascii="Calibri" w:hAnsi="Calibri" w:eastAsia="PingFang SC"/>
          <w:b w:val="0"/>
          <w:i w:val="0"/>
        </w:rPr>
        <w:t>五、资源配置需求</w:t>
      </w:r>
    </w:p>
    <w:p>
      <w:pPr>
        <w:pStyle w:val="Heading3"/>
      </w:pPr>
      <w:r>
        <w:rPr>
          <w:rFonts w:ascii="Calibri" w:hAnsi="Calibri" w:eastAsia="PingFang SC"/>
          <w:b w:val="0"/>
          <w:i w:val="0"/>
        </w:rPr>
        <w:t>5.1 人力资源</w:t>
      </w:r>
    </w:p>
    <w:p>
      <w:pPr>
        <w:pStyle w:val="ListNumber"/>
      </w:pPr>
      <w:r>
        <w:rPr>
          <w:rFonts w:ascii="Calibri" w:hAnsi="Calibri" w:eastAsia="PingFang SC"/>
          <w:b w:val="0"/>
          <w:i w:val="0"/>
        </w:rPr>
        <w:t>场地/项目协调人1名：负责测试场地协调、规划、审批落地，非全程驻场</w:t>
      </w:r>
    </w:p>
    <w:p>
      <w:pPr>
        <w:pStyle w:val="ListNumber"/>
      </w:pPr>
      <w:r>
        <w:rPr>
          <w:rFonts w:ascii="Calibri" w:hAnsi="Calibri" w:eastAsia="PingFang SC"/>
          <w:b w:val="0"/>
          <w:i w:val="0"/>
        </w:rPr>
        <w:t>仓储作业人员1-2名：负责模拟货品上架、拣货、出库、盘点实操</w:t>
      </w:r>
    </w:p>
    <w:p>
      <w:pPr>
        <w:pStyle w:val="ListNumber"/>
      </w:pPr>
      <w:r>
        <w:rPr>
          <w:rFonts w:ascii="Calibri" w:hAnsi="Calibri" w:eastAsia="PingFang SC"/>
          <w:b w:val="0"/>
          <w:i w:val="0"/>
        </w:rPr>
        <w:t>WMS测试/数据管理员1名：</w:t>
      </w:r>
      <w:r>
        <w:rPr>
          <w:rFonts w:ascii="Calibri" w:hAnsi="Calibri" w:eastAsia="PingFang SC"/>
          <w:b/>
          <w:i w:val="0"/>
        </w:rPr>
        <w:t>全权负责Mock数据制作、单据预制、数据核验、问题跟进闭环</w:t>
      </w:r>
    </w:p>
    <w:p>
      <w:pPr>
        <w:pStyle w:val="ListNumber"/>
      </w:pPr>
      <w:r>
        <w:rPr>
          <w:rFonts w:ascii="Calibri" w:hAnsi="Calibri" w:eastAsia="PingFang SC"/>
          <w:b w:val="0"/>
          <w:i w:val="0"/>
        </w:rPr>
        <w:t>货主对接人员按需参与：用于Mock货主数据确认和验收，不作为固定驻场编制</w:t>
      </w:r>
    </w:p>
    <w:p>
      <w:pPr>
        <w:pStyle w:val="Heading3"/>
      </w:pPr>
      <w:r>
        <w:rPr>
          <w:rFonts w:ascii="Calibri" w:hAnsi="Calibri" w:eastAsia="PingFang SC"/>
          <w:b w:val="0"/>
          <w:i w:val="0"/>
        </w:rPr>
        <w:t>5.2 物料资源</w:t>
      </w:r>
    </w:p>
    <w:p>
      <w:pPr/>
      <w:r>
        <w:rPr>
          <w:rFonts w:ascii="Calibri" w:hAnsi="Calibri" w:eastAsia="PingFang SC"/>
          <w:b w:val="0"/>
          <w:i w:val="0"/>
        </w:rPr>
        <w:t>仓储货架、库位标签纸、SKU条码标签纸、标签打印机、扫码设备、统一规格测试纸盒（用于模拟实物货品，无需真实商品）。</w:t>
      </w:r>
    </w:p>
    <w:p>
      <w:pPr>
        <w:pStyle w:val="Heading3"/>
      </w:pPr>
      <w:r>
        <w:rPr>
          <w:rFonts w:ascii="Calibri" w:hAnsi="Calibri" w:eastAsia="PingFang SC"/>
          <w:b w:val="0"/>
          <w:i w:val="0"/>
        </w:rPr>
        <w:t>5.3 系统资源</w:t>
      </w:r>
    </w:p>
    <w:p>
      <w:pPr/>
      <w:r>
        <w:rPr>
          <w:rFonts w:ascii="Calibri" w:hAnsi="Calibri" w:eastAsia="PingFang SC"/>
          <w:b w:val="0"/>
          <w:i w:val="0"/>
        </w:rPr>
        <w:t>自研云仓WMS测试环境、分权限测试账号（管理员/作业员）、Mock数据录入及配置权限、上游订单Mock推送接口权限。</w:t>
      </w:r>
    </w:p>
    <w:p>
      <w:pPr>
        <w:pStyle w:val="Heading2"/>
      </w:pPr>
      <w:r>
        <w:rPr>
          <w:rFonts w:ascii="Calibri" w:hAnsi="Calibri" w:eastAsia="PingFang SC"/>
          <w:b w:val="0"/>
          <w:i w:val="0"/>
        </w:rPr>
        <w:t>六、风险识别与应对措施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36"/>
        <w:gridCol w:w="2936"/>
        <w:gridCol w:w="3920"/>
      </w:tblGrid>
      <w:tr>
        <w:tc>
          <w:tcPr>
            <w:tcW w:type="dxa" w:w="2936"/>
            <w:vAlign w:val="top"/>
            <w:shd w:fill="EDEDED"/>
          </w:tcPr>
          <w:p>
            <w:pPr>
              <w:pStyle w:val="TableText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i w:val="0"/>
              </w:rPr>
              <w:t>风险场景</w:t>
            </w:r>
          </w:p>
        </w:tc>
        <w:tc>
          <w:tcPr>
            <w:tcW w:type="dxa" w:w="2936"/>
            <w:vAlign w:val="top"/>
            <w:shd w:fill="EDEDED"/>
          </w:tcPr>
          <w:p>
            <w:pPr>
              <w:pStyle w:val="TableText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i w:val="0"/>
              </w:rPr>
              <w:t>影响说明</w:t>
            </w:r>
          </w:p>
        </w:tc>
        <w:tc>
          <w:tcPr>
            <w:tcW w:type="dxa" w:w="3920"/>
            <w:vAlign w:val="top"/>
            <w:shd w:fill="EDEDED"/>
          </w:tcPr>
          <w:p>
            <w:pPr>
              <w:pStyle w:val="TableText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i w:val="0"/>
              </w:rPr>
              <w:t>应对措施</w:t>
            </w:r>
          </w:p>
        </w:tc>
      </w:tr>
      <w:tr>
        <w:tc>
          <w:tcPr>
            <w:tcW w:type="dxa" w:w="2936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场地协调延迟、区域规划不合理</w:t>
            </w:r>
          </w:p>
        </w:tc>
        <w:tc>
          <w:tcPr>
            <w:tcW w:type="dxa" w:w="2936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延误整体测试进度，作业动线影响测试效果</w:t>
            </w:r>
          </w:p>
        </w:tc>
        <w:tc>
          <w:tcPr>
            <w:tcW w:type="dxa" w:w="3920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提前对接仓管部门，优先锁定闲置区域，提前完成场地勘测与动线规划</w:t>
            </w:r>
          </w:p>
        </w:tc>
      </w:tr>
      <w:tr>
        <w:tc>
          <w:tcPr>
            <w:tcW w:type="dxa" w:w="2936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Mock货主/SKU数据错误、字段不规范</w:t>
            </w:r>
          </w:p>
        </w:tc>
        <w:tc>
          <w:tcPr>
            <w:tcW w:type="dxa" w:w="2936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导致入库、出库测试数据失真，测试结果无效</w:t>
            </w:r>
          </w:p>
        </w:tc>
        <w:tc>
          <w:tcPr>
            <w:tcW w:type="dxa" w:w="3920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统一Mock数据模板，录入完成后双人交叉核验，建立数据台账</w:t>
            </w:r>
          </w:p>
        </w:tc>
      </w:tr>
      <w:tr>
        <w:tc>
          <w:tcPr>
            <w:tcW w:type="dxa" w:w="2936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系统无法正常解析上游Mock订单</w:t>
            </w:r>
          </w:p>
        </w:tc>
        <w:tc>
          <w:tcPr>
            <w:tcW w:type="dxa" w:w="2936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人工出库链路中断，无法验证核心能力</w:t>
            </w:r>
          </w:p>
        </w:tc>
        <w:tc>
          <w:tcPr>
            <w:tcW w:type="dxa" w:w="3920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提前对接研发适配Mock订单字段格式，预跑测试单据校验兼容性</w:t>
            </w:r>
          </w:p>
        </w:tc>
      </w:tr>
      <w:tr>
        <w:tc>
          <w:tcPr>
            <w:tcW w:type="dxa" w:w="2936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调拨差异场景系统处理逻辑异常</w:t>
            </w:r>
          </w:p>
        </w:tc>
        <w:tc>
          <w:tcPr>
            <w:tcW w:type="dxa" w:w="2936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无法验证异常入库能力，测试覆盖不全</w:t>
            </w:r>
          </w:p>
        </w:tc>
        <w:tc>
          <w:tcPr>
            <w:tcW w:type="dxa" w:w="3920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提前预设差异标准值，测试全程跟进日志，发现问题即时修复复测</w:t>
            </w:r>
          </w:p>
        </w:tc>
      </w:tr>
      <w:tr>
        <w:tc>
          <w:tcPr>
            <w:tcW w:type="dxa" w:w="2936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盘点Mock差异场景无法闭环</w:t>
            </w:r>
          </w:p>
        </w:tc>
        <w:tc>
          <w:tcPr>
            <w:tcW w:type="dxa" w:w="2936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无法验证系统差异处理能力，测试覆盖不全</w:t>
            </w:r>
          </w:p>
        </w:tc>
        <w:tc>
          <w:tcPr>
            <w:tcW w:type="dxa" w:w="3920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提前预制标准差异数据，复盘全程跟进，确保差异流程可闭环</w:t>
            </w:r>
          </w:p>
        </w:tc>
      </w:tr>
      <w:tr>
        <w:tc>
          <w:tcPr>
            <w:tcW w:type="dxa" w:w="2936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系统功能卡顿、流程报错</w:t>
            </w:r>
          </w:p>
        </w:tc>
        <w:tc>
          <w:tcPr>
            <w:tcW w:type="dxa" w:w="2936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中断测试流程，无法完成全流程验证</w:t>
            </w:r>
          </w:p>
        </w:tc>
        <w:tc>
          <w:tcPr>
            <w:tcW w:type="dxa" w:w="3920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测试全程记录问题，实时同步研发团队，即时修复后复测，留存问题台账</w:t>
            </w:r>
          </w:p>
        </w:tc>
      </w:tr>
    </w:tbl>
    <w:p/>
    <w:p>
      <w:pPr>
        <w:pStyle w:val="Heading2"/>
      </w:pPr>
      <w:r>
        <w:rPr>
          <w:rFonts w:ascii="Calibri" w:hAnsi="Calibri" w:eastAsia="PingFang SC"/>
          <w:b w:val="0"/>
          <w:i w:val="0"/>
        </w:rPr>
        <w:t>七、验收标准与交付物</w:t>
      </w:r>
    </w:p>
    <w:p>
      <w:pPr>
        <w:pStyle w:val="Heading3"/>
      </w:pPr>
      <w:r>
        <w:rPr>
          <w:rFonts w:ascii="Calibri" w:hAnsi="Calibri" w:eastAsia="PingFang SC"/>
          <w:b w:val="0"/>
          <w:i w:val="0"/>
        </w:rPr>
        <w:t>7.1 核心验收标准</w:t>
      </w:r>
    </w:p>
    <w:p>
      <w:pPr>
        <w:pStyle w:val="ListNumber"/>
      </w:pPr>
      <w:r>
        <w:rPr>
          <w:rFonts w:ascii="Calibri" w:hAnsi="Calibri" w:eastAsia="PingFang SC"/>
          <w:b w:val="0"/>
          <w:i w:val="0"/>
        </w:rPr>
        <w:t>测试场地搭建完成，功能分区清晰，库位编码规范齐全，作业动线合理可用；</w:t>
      </w:r>
    </w:p>
    <w:p>
      <w:pPr>
        <w:pStyle w:val="ListNumber"/>
      </w:pPr>
      <w:r>
        <w:rPr>
          <w:rFonts w:ascii="Calibri" w:hAnsi="Calibri" w:eastAsia="PingFang SC"/>
          <w:b w:val="0"/>
          <w:i w:val="0"/>
        </w:rPr>
        <w:t>2个货主、40个SKU标准化Mock数据初始化完成，数据规范、关联准确、模拟纸盒与数据一一匹配；</w:t>
      </w:r>
    </w:p>
    <w:p>
      <w:pPr>
        <w:pStyle w:val="ListNumber"/>
      </w:pPr>
      <w:r>
        <w:rPr>
          <w:rFonts w:ascii="Calibri" w:hAnsi="Calibri" w:eastAsia="PingFang SC"/>
          <w:b w:val="0"/>
          <w:i w:val="0"/>
        </w:rPr>
        <w:t>3类场景Mock调拨入库、50笔Mock人工出库、2轮全量盘点测试全部完成，100%覆盖预设测试场景与SKU组合；</w:t>
      </w:r>
    </w:p>
    <w:p>
      <w:pPr>
        <w:pStyle w:val="ListNumber"/>
      </w:pPr>
      <w:r>
        <w:rPr>
          <w:rFonts w:ascii="Calibri" w:hAnsi="Calibri" w:eastAsia="PingFang SC"/>
          <w:b w:val="0"/>
          <w:i w:val="0"/>
        </w:rPr>
        <w:t>WMS测试环境功能运转正常，无功能性Bug，数据同步准确，自动化链路流转顺畅；</w:t>
      </w:r>
    </w:p>
    <w:p>
      <w:pPr>
        <w:pStyle w:val="ListNumber"/>
      </w:pPr>
      <w:r>
        <w:rPr>
          <w:rFonts w:ascii="Calibri" w:hAnsi="Calibri" w:eastAsia="PingFang SC"/>
          <w:b w:val="0"/>
          <w:i w:val="0"/>
        </w:rPr>
        <w:t>所有测试流程闭环、可追溯，输出阶段0问题清单、整改建议和阶段1验证建议。</w:t>
      </w:r>
    </w:p>
    <w:p>
      <w:pPr>
        <w:pStyle w:val="Heading3"/>
      </w:pPr>
      <w:r>
        <w:rPr>
          <w:rFonts w:ascii="Calibri" w:hAnsi="Calibri" w:eastAsia="PingFang SC"/>
          <w:b w:val="0"/>
          <w:i w:val="0"/>
        </w:rPr>
        <w:t>7.2 最终交付物清单</w:t>
      </w:r>
    </w:p>
    <w:p>
      <w:pPr>
        <w:pStyle w:val="ListNumber"/>
      </w:pPr>
      <w:r>
        <w:rPr>
          <w:rFonts w:ascii="Calibri" w:hAnsi="Calibri" w:eastAsia="PingFang SC"/>
          <w:b w:val="0"/>
          <w:i w:val="0"/>
        </w:rPr>
        <w:t>《测试场地规划与布置台账》</w:t>
      </w:r>
    </w:p>
    <w:p>
      <w:pPr>
        <w:pStyle w:val="ListNumber"/>
      </w:pPr>
      <w:r>
        <w:rPr>
          <w:rFonts w:ascii="Calibri" w:hAnsi="Calibri" w:eastAsia="PingFang SC"/>
          <w:b w:val="0"/>
          <w:i w:val="0"/>
        </w:rPr>
        <w:t>《Mock货主&amp;SKU初始化信息清单》</w:t>
      </w:r>
    </w:p>
    <w:p>
      <w:pPr>
        <w:pStyle w:val="ListNumber"/>
      </w:pPr>
      <w:r>
        <w:rPr>
          <w:rFonts w:ascii="Calibri" w:hAnsi="Calibri" w:eastAsia="PingFang SC"/>
          <w:b w:val="0"/>
          <w:i w:val="0"/>
        </w:rPr>
        <w:t>Mock调拨入库、人工出库、盘点全流程测试记录</w:t>
      </w:r>
    </w:p>
    <w:p>
      <w:pPr>
        <w:pStyle w:val="ListNumber"/>
      </w:pPr>
      <w:r>
        <w:rPr>
          <w:rFonts w:ascii="Calibri" w:hAnsi="Calibri" w:eastAsia="PingFang SC"/>
          <w:b w:val="0"/>
          <w:i w:val="0"/>
        </w:rPr>
        <w:t>测试问题整改台账及复测报告</w:t>
      </w:r>
    </w:p>
    <w:p>
      <w:pPr>
        <w:pStyle w:val="ListNumber"/>
      </w:pPr>
      <w:r>
        <w:rPr>
          <w:rFonts w:ascii="Calibri" w:hAnsi="Calibri" w:eastAsia="PingFang SC"/>
          <w:b w:val="0"/>
          <w:i w:val="0"/>
        </w:rPr>
        <w:t>《阶段0测试仓整体验收报告》</w:t>
      </w:r>
    </w:p>
    <w:p>
      <w:pPr>
        <w:pStyle w:val="Quote"/>
      </w:pPr>
      <w:r>
        <w:rPr>
          <w:rFonts w:ascii="Calibri" w:hAnsi="Calibri" w:eastAsia="PingFang SC"/>
          <w:b w:val="0"/>
          <w:i w:val="0"/>
        </w:rPr>
        <w:t>各类交付物统一格式规范详见附录A。</w:t>
      </w:r>
    </w:p>
    <w:p>
      <w:pPr>
        <w:pStyle w:val="Heading2"/>
      </w:pPr>
      <w:r>
        <w:rPr>
          <w:rFonts w:ascii="Calibri" w:hAnsi="Calibri" w:eastAsia="PingFang SC"/>
          <w:b w:val="0"/>
          <w:i w:val="0"/>
        </w:rPr>
        <w:t>八、阶段衔接说明</w:t>
      </w:r>
    </w:p>
    <w:p>
      <w:pPr/>
      <w:r>
        <w:rPr>
          <w:rFonts w:ascii="Calibri" w:hAnsi="Calibri" w:eastAsia="PingFang SC"/>
          <w:b w:val="0"/>
          <w:i w:val="0"/>
        </w:rPr>
        <w:t>本阶段0为</w:t>
      </w:r>
      <w:r>
        <w:rPr>
          <w:rFonts w:ascii="Calibri" w:hAnsi="Calibri" w:eastAsia="PingFang SC"/>
          <w:b/>
          <w:i w:val="0"/>
        </w:rPr>
        <w:t>Mock数据+纸盒模拟实物</w:t>
      </w:r>
      <w:r>
        <w:rPr>
          <w:rFonts w:ascii="Calibri" w:hAnsi="Calibri" w:eastAsia="PingFang SC"/>
          <w:b w:val="0"/>
          <w:i w:val="0"/>
        </w:rPr>
        <w:t>的前置验证环节，限定在测试环境和隔离测试区域内执行，所有测试数据、场景覆盖、流程经验、系统优化问题，将作为阶段1进入生产环境验证的核心依据。测试完成后输出专项总结，梳理系统适配优化点、作业规范标准，支撑后续阶段切换工作。</w:t>
      </w:r>
    </w:p>
    <w:p>
      <w:pPr>
        <w:pStyle w:val="Heading2"/>
      </w:pPr>
      <w:r>
        <w:rPr>
          <w:rFonts w:ascii="Calibri" w:hAnsi="Calibri" w:eastAsia="PingFang SC"/>
          <w:b w:val="0"/>
          <w:i w:val="0"/>
        </w:rPr>
        <w:t>九、附录</w:t>
      </w:r>
    </w:p>
    <w:p>
      <w:pPr>
        <w:pStyle w:val="Heading3"/>
      </w:pPr>
      <w:r>
        <w:rPr>
          <w:rFonts w:ascii="Calibri" w:hAnsi="Calibri" w:eastAsia="PingFang SC"/>
          <w:b w:val="0"/>
          <w:i w:val="0"/>
        </w:rPr>
        <w:t>附录A 交付物格式参考标准 - 具体格式可根据实际情况输出</w:t>
      </w:r>
    </w:p>
    <w:p>
      <w:pPr/>
      <w:r>
        <w:rPr>
          <w:rFonts w:ascii="Calibri" w:hAnsi="Calibri" w:eastAsia="PingFang SC"/>
          <w:b w:val="0"/>
          <w:i w:val="0"/>
        </w:rPr>
        <w:t>本附录统一规定阶段0测试项目所有交付物的输出格式与内容结构，所有交付文件需按以下规范编制，确保标准化、可归档。</w:t>
      </w:r>
    </w:p>
    <w:p>
      <w:pPr>
        <w:pStyle w:val="Heading4"/>
      </w:pPr>
      <w:r>
        <w:rPr>
          <w:rFonts w:ascii="Calibri" w:hAnsi="Calibri" w:eastAsia="PingFang SC"/>
          <w:b w:val="0"/>
          <w:i w:val="0"/>
        </w:rPr>
        <w:t>A.1 《测试场地规划与布置台账》</w:t>
      </w:r>
    </w:p>
    <w:p>
      <w:pPr/>
      <w:r>
        <w:rPr>
          <w:rFonts w:ascii="Calibri" w:hAnsi="Calibri" w:eastAsia="PingFang SC"/>
          <w:b/>
          <w:i w:val="0"/>
        </w:rPr>
        <w:t>文件格式</w:t>
      </w:r>
      <w:r>
        <w:rPr>
          <w:rFonts w:ascii="Calibri" w:hAnsi="Calibri" w:eastAsia="PingFang SC"/>
          <w:b w:val="0"/>
          <w:i w:val="0"/>
        </w:rPr>
        <w:t>：Markdown主文档 + 场地平面示意图附件</w:t>
      </w:r>
      <w:r>
        <w:br/>
      </w:r>
      <w:r>
        <w:rPr>
          <w:rFonts w:ascii="Calibri" w:hAnsi="Calibri" w:eastAsia="PingFang SC"/>
          <w:b/>
          <w:i w:val="0"/>
        </w:rPr>
        <w:t>内容结构模板</w:t>
      </w:r>
      <w:r>
        <w:rPr>
          <w:rFonts w:ascii="Calibri" w:hAnsi="Calibri" w:eastAsia="PingFang SC"/>
          <w:b w:val="0"/>
          <w:i w:val="0"/>
        </w:rPr>
        <w:t>：</w:t>
      </w:r>
    </w:p>
    <w:p>
      <w:pPr>
        <w:pStyle w:val="CodeBlock"/>
        <w:shd w:fill="F6F8FA"/>
      </w:pPr>
      <w:r>
        <w:rPr>
          <w:rFonts w:ascii="Menlo" w:hAnsi="Menlo" w:eastAsia="PingFang SC"/>
          <w:sz w:val="19"/>
        </w:rPr>
        <w:t># 测试场地规划与布置台账</w:t>
        <w:br/>
        <w:t>## 一、场地基础信息</w:t>
        <w:br/>
        <w:t>- 场地位置：皓物仓X层X区域</w:t>
        <w:br/>
        <w:t>- 场地面积：XX㎡</w:t>
        <w:br/>
        <w:t>- 审批状态：已审批/审批中</w:t>
        <w:br/>
        <w:t>- 启用时间：XXXX-XX-XX</w:t>
        <w:br/>
        <w:br/>
        <w:t>## 二、功能分区规划</w:t>
        <w:br/>
        <w:t>| 分区名称 | 面积 | 货架数量 | 库位数量 | 位置说明 |</w:t>
        <w:br/>
        <w:t>| -------- | ---- | -------- | -------- | -------- |</w:t>
        <w:br/>
        <w:t>| 拣货区   | XX㎡  | X组      | X个      | 靠近出库口 |</w:t>
        <w:br/>
        <w:t>| 备货区   | XX㎡  | X组      | X个      | 靠近入库口 |</w:t>
        <w:br/>
        <w:br/>
        <w:t>## 三、库位编码规则</w:t>
        <w:br/>
        <w:t>- 编码格式：楼层-分区-货架号-层号-位号（示例：8F-JH-01-02-03）</w:t>
        <w:br/>
        <w:t>- 编码说明：拣货区用JH标识，备货区用BH标识</w:t>
        <w:br/>
        <w:br/>
        <w:t>## 四、布置验收记录</w:t>
        <w:br/>
        <w:t>- 货架安装完成时间：XXXX-XX-XX</w:t>
        <w:br/>
        <w:t>- 库位标签粘贴完成时间：XXXX-XX-XX</w:t>
        <w:br/>
        <w:t>- 验收人：XXX</w:t>
        <w:br/>
        <w:t>- 验收结论：合格/不合格</w:t>
      </w:r>
    </w:p>
    <w:p>
      <w:pPr>
        <w:pStyle w:val="Heading4"/>
      </w:pPr>
      <w:r>
        <w:rPr>
          <w:rFonts w:ascii="Calibri" w:hAnsi="Calibri" w:eastAsia="PingFang SC"/>
          <w:b w:val="0"/>
          <w:i w:val="0"/>
        </w:rPr>
        <w:t>A.2 《Mock货主&amp;SKU初始化信息清单》</w:t>
      </w:r>
    </w:p>
    <w:p>
      <w:pPr/>
      <w:r>
        <w:rPr>
          <w:rFonts w:ascii="Calibri" w:hAnsi="Calibri" w:eastAsia="PingFang SC"/>
          <w:b/>
          <w:i w:val="0"/>
        </w:rPr>
        <w:t>文件格式</w:t>
      </w:r>
      <w:r>
        <w:rPr>
          <w:rFonts w:ascii="Calibri" w:hAnsi="Calibri" w:eastAsia="PingFang SC"/>
          <w:b w:val="0"/>
          <w:i w:val="0"/>
        </w:rPr>
        <w:t>：Markdown表格主文档 + Excel源数据文件附件</w:t>
      </w:r>
      <w:r>
        <w:br/>
      </w:r>
      <w:r>
        <w:rPr>
          <w:rFonts w:ascii="Calibri" w:hAnsi="Calibri" w:eastAsia="PingFang SC"/>
          <w:b/>
          <w:i w:val="0"/>
        </w:rPr>
        <w:t>内容结构模板</w:t>
      </w:r>
      <w:r>
        <w:rPr>
          <w:rFonts w:ascii="Calibri" w:hAnsi="Calibri" w:eastAsia="PingFang SC"/>
          <w:b w:val="0"/>
          <w:i w:val="0"/>
        </w:rPr>
        <w:t>：</w:t>
      </w:r>
    </w:p>
    <w:p>
      <w:pPr>
        <w:pStyle w:val="CodeBlock"/>
        <w:shd w:fill="F6F8FA"/>
      </w:pPr>
      <w:r>
        <w:rPr>
          <w:rFonts w:ascii="Menlo" w:hAnsi="Menlo" w:eastAsia="PingFang SC"/>
          <w:sz w:val="19"/>
        </w:rPr>
        <w:t># Mock货主&amp;SKU初始化信息清单</w:t>
        <w:br/>
        <w:t>## 一、Mock货主档案</w:t>
        <w:br/>
        <w:t>| 货主ID | 货主名称 | 联系人 | 对接人 | SKU数量 | 启用状态 |</w:t>
        <w:br/>
        <w:t>| ------ | -------- | ------ | ------ | ------- | -------- |</w:t>
        <w:br/>
        <w:t>| HZ001  | 测试货主A | 张XX   | 李XX   | 20个    | 已启用   |</w:t>
        <w:br/>
        <w:t>| HZ002  | 测试货主B | 王XX   | 赵XX   | 20个    | 已启用   |</w:t>
        <w:br/>
        <w:br/>
        <w:t>## 二、Mock SKU明细（货主A示例）</w:t>
        <w:br/>
        <w:t>| SKU编码 | SKU名称 | 规格 | 条码 | 单位 | 对应纸盒编号 | 绑定库位 |</w:t>
        <w:br/>
        <w:t>| ------- | ------- | ---- | ---- | ---- | ------------ | -------- |</w:t>
        <w:br/>
        <w:t>| SKU001  | 测试商品1 | 标准款 | 690XXXXXX001 | 件 | ZH-001 | 8F-JH-01-01-01 |</w:t>
      </w:r>
    </w:p>
    <w:p>
      <w:pPr>
        <w:pStyle w:val="Heading4"/>
      </w:pPr>
      <w:r>
        <w:rPr>
          <w:rFonts w:ascii="Calibri" w:hAnsi="Calibri" w:eastAsia="PingFang SC"/>
          <w:b w:val="0"/>
          <w:i w:val="0"/>
        </w:rPr>
        <w:t>A.3 全流程测试记录</w:t>
      </w:r>
    </w:p>
    <w:p>
      <w:pPr/>
      <w:r>
        <w:rPr>
          <w:rFonts w:ascii="Calibri" w:hAnsi="Calibri" w:eastAsia="PingFang SC"/>
          <w:b/>
          <w:i w:val="0"/>
        </w:rPr>
        <w:t>文件格式</w:t>
      </w:r>
      <w:r>
        <w:rPr>
          <w:rFonts w:ascii="Calibri" w:hAnsi="Calibri" w:eastAsia="PingFang SC"/>
          <w:b w:val="0"/>
          <w:i w:val="0"/>
        </w:rPr>
        <w:t>：Markdown分模块表格（入库/出库/盘点分别编制）</w:t>
      </w:r>
      <w:r>
        <w:br/>
      </w:r>
      <w:r>
        <w:rPr>
          <w:rFonts w:ascii="Calibri" w:hAnsi="Calibri" w:eastAsia="PingFang SC"/>
          <w:b/>
          <w:i w:val="0"/>
        </w:rPr>
        <w:t>通用模板（以调拨入库为例，出库/盘点参照调整字段）</w:t>
      </w:r>
      <w:r>
        <w:rPr>
          <w:rFonts w:ascii="Calibri" w:hAnsi="Calibri" w:eastAsia="PingFang SC"/>
          <w:b w:val="0"/>
          <w:i w:val="0"/>
        </w:rPr>
        <w:t>：</w:t>
      </w:r>
    </w:p>
    <w:p>
      <w:pPr>
        <w:pStyle w:val="CodeBlock"/>
        <w:shd w:fill="F6F8FA"/>
      </w:pPr>
      <w:r>
        <w:rPr>
          <w:rFonts w:ascii="Menlo" w:hAnsi="Menlo" w:eastAsia="PingFang SC"/>
          <w:sz w:val="19"/>
        </w:rPr>
        <w:t># 调拨入库测试记录</w:t>
        <w:br/>
        <w:t>## 测试基本信息</w:t>
        <w:br/>
        <w:t>- 测试时间：XXXX-XX-XX</w:t>
        <w:br/>
        <w:t>- 测试人员：XXX</w:t>
        <w:br/>
        <w:t>- 测试环境：WMS测试环境Vx.x.x</w:t>
        <w:br/>
        <w:t>- 测试批次：共6批次</w:t>
        <w:br/>
        <w:br/>
        <w:t>## 分场景测试明细</w:t>
        <w:br/>
        <w:t>| 测试场景 | 单据号 | 涉及SKU数 | 计划数量 | 实收数量 | 测试步骤 | 预期结果 | 实际结果 | 是否通过 | 问题备注 |</w:t>
        <w:br/>
        <w:t>| -------- | ------ | ---------- | -------- | -------- | -------- | -------- | -------- | -------- | -------- |</w:t>
        <w:br/>
        <w:t>| 全量到货 | DB202606001 | 15个 | 200件 | 200件 | 1.创建调拨单 2.扫码收货 3.上架确认 | 库存增加200，库位绑定成功 | 库存增加200，绑定成功 | 是 | - |</w:t>
        <w:br/>
        <w:t>| 少到 | DB202606004 | 12个 | 180件 | 150件 | 1.创建调拨单 2.扫码收货 3.登记差异 4.确认入库 | 系统记录差异30件，库存增加150 | 差异记录正常，库存准确 | 是 | - |</w:t>
      </w:r>
    </w:p>
    <w:p>
      <w:pPr>
        <w:pStyle w:val="Heading4"/>
      </w:pPr>
      <w:r>
        <w:rPr>
          <w:rFonts w:ascii="Calibri" w:hAnsi="Calibri" w:eastAsia="PingFang SC"/>
          <w:b w:val="0"/>
          <w:i w:val="0"/>
        </w:rPr>
        <w:t>A.4 测试问题整改台账及复测报告</w:t>
      </w:r>
    </w:p>
    <w:p>
      <w:pPr/>
      <w:r>
        <w:rPr>
          <w:rFonts w:ascii="Calibri" w:hAnsi="Calibri" w:eastAsia="PingFang SC"/>
          <w:b/>
          <w:i w:val="0"/>
        </w:rPr>
        <w:t>文件格式</w:t>
      </w:r>
      <w:r>
        <w:rPr>
          <w:rFonts w:ascii="Calibri" w:hAnsi="Calibri" w:eastAsia="PingFang SC"/>
          <w:b w:val="0"/>
          <w:i w:val="0"/>
        </w:rPr>
        <w:t>：Markdown表格</w:t>
      </w:r>
      <w:r>
        <w:br/>
      </w:r>
      <w:r>
        <w:rPr>
          <w:rFonts w:ascii="Calibri" w:hAnsi="Calibri" w:eastAsia="PingFang SC"/>
          <w:b/>
          <w:i w:val="0"/>
        </w:rPr>
        <w:t>内容模板</w:t>
      </w:r>
      <w:r>
        <w:rPr>
          <w:rFonts w:ascii="Calibri" w:hAnsi="Calibri" w:eastAsia="PingFang SC"/>
          <w:b w:val="0"/>
          <w:i w:val="0"/>
        </w:rPr>
        <w:t>：</w:t>
      </w:r>
    </w:p>
    <w:p>
      <w:pPr>
        <w:pStyle w:val="CodeBlock"/>
        <w:shd w:fill="F6F8FA"/>
      </w:pPr>
      <w:r>
        <w:rPr>
          <w:rFonts w:ascii="Menlo" w:hAnsi="Menlo" w:eastAsia="PingFang SC"/>
          <w:sz w:val="19"/>
        </w:rPr>
        <w:t># 测试问题整改台账及复测报告</w:t>
        <w:br/>
        <w:t>## 问题汇总</w:t>
        <w:br/>
        <w:t>| 问题ID | 问题描述 | 所属模块 | 严重等级 | 发现时间 | 发现人 | 责任人 | 整改措施 | 计划完成时间 | 实际完成时间 | 复测结果 | 复测人 |</w:t>
        <w:br/>
        <w:t>| ------ | -------- | -------- | -------- | -------- | ------ | ------ | -------- | ------------ | ------------ | -------- | ------ |</w:t>
        <w:br/>
        <w:t>| ISS001 | 多到场景无法录入超量数量 | 入库模块 | 高 | 2026-06-10 | 张XX | 研发李XX | 优化入库差异录入逻辑 | 2026-06-12 | 2026-06-12 | 复测通过 | 张XX |</w:t>
        <w:br/>
        <w:br/>
        <w:t>## 复测结论</w:t>
        <w:br/>
        <w:t>本次测试共发现问题X个，其中高优先级X个，中优先级X个，低优先级X个。截至XXXX-XX-XX，所有问题均已整改完成并复测通过，不影响后续测试推进。</w:t>
      </w:r>
    </w:p>
    <w:p>
      <w:pPr>
        <w:pStyle w:val="Heading4"/>
      </w:pPr>
      <w:r>
        <w:rPr>
          <w:rFonts w:ascii="Calibri" w:hAnsi="Calibri" w:eastAsia="PingFang SC"/>
          <w:b w:val="0"/>
          <w:i w:val="0"/>
        </w:rPr>
        <w:t>A.5 《阶段0测试仓整体验收报告》</w:t>
      </w:r>
    </w:p>
    <w:p>
      <w:pPr/>
      <w:r>
        <w:rPr>
          <w:rFonts w:ascii="Calibri" w:hAnsi="Calibri" w:eastAsia="PingFang SC"/>
          <w:b/>
          <w:i w:val="0"/>
        </w:rPr>
        <w:t>文件格式</w:t>
      </w:r>
      <w:r>
        <w:rPr>
          <w:rFonts w:ascii="Calibri" w:hAnsi="Calibri" w:eastAsia="PingFang SC"/>
          <w:b w:val="0"/>
          <w:i w:val="0"/>
        </w:rPr>
        <w:t>：Markdown正式文档</w:t>
      </w:r>
      <w:r>
        <w:br/>
      </w:r>
      <w:r>
        <w:rPr>
          <w:rFonts w:ascii="Calibri" w:hAnsi="Calibri" w:eastAsia="PingFang SC"/>
          <w:b/>
          <w:i w:val="0"/>
        </w:rPr>
        <w:t>内容大纲模板</w:t>
      </w:r>
      <w:r>
        <w:rPr>
          <w:rFonts w:ascii="Calibri" w:hAnsi="Calibri" w:eastAsia="PingFang SC"/>
          <w:b w:val="0"/>
          <w:i w:val="0"/>
        </w:rPr>
        <w:t>：</w:t>
      </w:r>
    </w:p>
    <w:p>
      <w:pPr>
        <w:pStyle w:val="CodeBlock"/>
        <w:shd w:fill="F6F8FA"/>
      </w:pPr>
      <w:r>
        <w:rPr>
          <w:rFonts w:ascii="Menlo" w:hAnsi="Menlo" w:eastAsia="PingFang SC"/>
          <w:sz w:val="19"/>
        </w:rPr>
        <w:t># 皓物仓阶段0测试仓整体验收报告</w:t>
        <w:br/>
        <w:t>## 一、项目概述</w:t>
        <w:br/>
        <w:t>1.1 项目背景</w:t>
        <w:br/>
        <w:t>1.2 测试目标</w:t>
        <w:br/>
        <w:t>1.3 测试范围</w:t>
        <w:br/>
        <w:br/>
        <w:t>## 二、测试环境与资源</w:t>
        <w:br/>
        <w:t>2.1 场地环境</w:t>
        <w:br/>
        <w:t>2.2 系统环境</w:t>
        <w:br/>
        <w:t>2.3 参与人员</w:t>
        <w:br/>
        <w:br/>
        <w:t>## 三、测试执行情况汇总</w:t>
        <w:br/>
        <w:t>3.1 调拨入库测试：X批次，覆盖X场景，通过率X%</w:t>
        <w:br/>
        <w:t>3.2 人工出库测试：X笔订单，覆盖X种SKU组合，通过率X%</w:t>
        <w:br/>
        <w:t>3.3 盘点测试：X轮全量盘点，覆盖X场景，通过率X%</w:t>
        <w:br/>
        <w:br/>
        <w:t>## 四、问题与整改总结</w:t>
        <w:br/>
        <w:t>4.1 问题整体分布</w:t>
        <w:br/>
        <w:t>4.2 核心问题复盘</w:t>
        <w:br/>
        <w:t>4.3 优化效果验证</w:t>
        <w:br/>
        <w:br/>
        <w:t>## 五、验收结论</w:t>
        <w:br/>
        <w:t>5.1 验收项达标情况</w:t>
        <w:br/>
        <w:t>5.2 整体验收结论：通过/不通过</w:t>
        <w:br/>
        <w:t>5.3 阶段0测试价值总结</w:t>
        <w:br/>
        <w:br/>
        <w:t>## 六、后续建议</w:t>
        <w:br/>
        <w:t>6.1 系统优化建议</w:t>
        <w:br/>
        <w:t>6.2 阶段1切流准备建议</w:t>
      </w:r>
    </w:p>
    <w:p>
      <w:pPr>
        <w:pStyle w:val="Heading2"/>
      </w:pPr>
      <w:r>
        <w:rPr>
          <w:rFonts w:ascii="Calibri" w:hAnsi="Calibri" w:eastAsia="PingFang SC"/>
          <w:b w:val="0"/>
          <w:i w:val="0"/>
        </w:rPr>
        <w:t>十、附则</w:t>
      </w:r>
    </w:p>
    <w:p>
      <w:pPr>
        <w:pStyle w:val="ListNumber"/>
      </w:pPr>
      <w:r>
        <w:rPr>
          <w:rFonts w:ascii="Calibri" w:hAnsi="Calibri" w:eastAsia="PingFang SC"/>
          <w:b w:val="0"/>
          <w:i w:val="0"/>
        </w:rPr>
        <w:t>本次阶段0测试所有数据均为Mock测试数据，不涉及线上实单切换、不影响现有正式仓储业务；</w:t>
      </w:r>
    </w:p>
    <w:p>
      <w:pPr>
        <w:pStyle w:val="ListNumber"/>
      </w:pPr>
      <w:r>
        <w:rPr>
          <w:rFonts w:ascii="Calibri" w:hAnsi="Calibri" w:eastAsia="PingFang SC"/>
          <w:b w:val="0"/>
          <w:i w:val="0"/>
        </w:rPr>
        <w:t>测试全程采用纸盒+标签模拟实物，不使用真实商品，无仓储货品损耗风险；</w:t>
      </w:r>
    </w:p>
    <w:p>
      <w:pPr>
        <w:pStyle w:val="ListNumber"/>
      </w:pPr>
      <w:r>
        <w:rPr>
          <w:rFonts w:ascii="Calibri" w:hAnsi="Calibri" w:eastAsia="PingFang SC"/>
          <w:b w:val="0"/>
          <w:i w:val="0"/>
        </w:rPr>
        <w:t>本阶段无线上业务风险，无需配置业务应急兜底方案；</w:t>
      </w:r>
    </w:p>
    <w:p>
      <w:pPr>
        <w:pStyle w:val="ListNumber"/>
      </w:pPr>
      <w:r>
        <w:rPr>
          <w:rFonts w:ascii="Calibri" w:hAnsi="Calibri" w:eastAsia="PingFang SC"/>
          <w:b w:val="0"/>
          <w:i w:val="0"/>
        </w:rPr>
        <w:t>本方案自审批通过后正式执行，所有测试操作、数据配置严格按本方案规范落地。</w:t>
      </w:r>
    </w:p>
    <w:sectPr w:rsidR="00FC693F" w:rsidRPr="0006063C" w:rsidSect="00034616">
      <w:pgSz w:w="12240" w:h="15840"/>
      <w:pgMar w:top="1080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/>
      <w:outlineLvl w:val="0"/>
    </w:pPr>
    <w:rPr>
      <w:rFonts w:asciiTheme="majorHAnsi" w:eastAsiaTheme="majorEastAsia" w:hAnsiTheme="majorHAnsi" w:cstheme="majorBidi" w:ascii="Calibri" w:hAnsi="Calibri" w:eastAsia="PingFang SC"/>
      <w:b/>
      <w:bCs/>
      <w:color w:val="1F293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 w:ascii="Calibri" w:hAnsi="Calibri" w:eastAsia="PingFang SC"/>
      <w:b/>
      <w:bCs/>
      <w:color w:val="1F2937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/>
      <w:outlineLvl w:val="2"/>
    </w:pPr>
    <w:rPr>
      <w:rFonts w:asciiTheme="majorHAnsi" w:eastAsiaTheme="majorEastAsia" w:hAnsiTheme="majorHAnsi" w:cstheme="majorBidi" w:ascii="Calibri" w:hAnsi="Calibri" w:eastAsia="PingFang SC"/>
      <w:b/>
      <w:bCs/>
      <w:color w:val="1F2937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80"/>
      <w:outlineLvl w:val="3"/>
    </w:pPr>
    <w:rPr>
      <w:rFonts w:asciiTheme="majorHAnsi" w:eastAsiaTheme="majorEastAsia" w:hAnsiTheme="majorHAnsi" w:cstheme="majorBidi" w:ascii="Calibri" w:hAnsi="Calibri" w:eastAsia="PingFang SC"/>
      <w:b/>
      <w:bCs/>
      <w:i/>
      <w:iCs/>
      <w:color w:val="1F2937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20" w:after="80"/>
      <w:outlineLvl w:val="4"/>
    </w:pPr>
    <w:rPr>
      <w:rFonts w:asciiTheme="majorHAnsi" w:eastAsiaTheme="majorEastAsia" w:hAnsiTheme="majorHAnsi" w:cstheme="majorBidi" w:ascii="Calibri" w:hAnsi="Calibri" w:eastAsia="PingFang SC"/>
      <w:b/>
      <w:color w:val="1F2937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20" w:after="80"/>
      <w:outlineLvl w:val="5"/>
    </w:pPr>
    <w:rPr>
      <w:rFonts w:asciiTheme="majorHAnsi" w:eastAsiaTheme="majorEastAsia" w:hAnsiTheme="majorHAnsi" w:cstheme="majorBidi" w:ascii="Calibri" w:hAnsi="Calibri" w:eastAsia="PingFang SC"/>
      <w:b/>
      <w:i/>
      <w:iCs/>
      <w:color w:val="1F2937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40" w:after="120"/>
      <w:ind w:left="432" w:right="144"/>
    </w:pPr>
    <w:rPr>
      <w:rFonts w:ascii="Calibri" w:hAnsi="Calibri" w:eastAsia="PingFang SC"/>
      <w:i/>
      <w:iCs/>
      <w:color w:val="555555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keepLines/>
      <w:spacing w:before="80" w:after="120"/>
      <w:ind w:left="360" w:right="216"/>
    </w:pPr>
    <w:rPr>
      <w:rFonts w:ascii="Menlo" w:hAnsi="Menlo" w:eastAsia="PingFang SC"/>
      <w:sz w:val="19"/>
    </w:rPr>
  </w:style>
  <w:style w:type="paragraph" w:customStyle="1" w:styleId="TableText">
    <w:name w:val="Table Text"/>
    <w:pPr>
      <w:spacing w:after="0" w:line="264" w:lineRule="auto"/>
    </w:pPr>
    <w:rPr>
      <w:rFonts w:ascii="Calibri" w:hAnsi="Calibri" w:eastAsia="PingFang SC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20260615_Plan0</dc:title>
  <dc:subject>Markdown to Word conversion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