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C812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⚠ 3.1 缩写表缺口：正文出现但外部缩写表未定义 → ECU、MCU、OS</w:t>
      </w:r>
    </w:p>
    <w:p w14:paraId="25410AA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请反馈缩写表维护方补充 docx，或临时在 lld.config.json 的 abbreviations 节添加</w:t>
      </w:r>
    </w:p>
    <w:p w14:paraId="58DE6DE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无头浏览器预渲染中（chrome.exe）…</w:t>
      </w:r>
    </w:p>
    <w:p w14:paraId="13BEEDD8">
      <w:pPr>
        <w:rPr>
          <w:rFonts w:hint="eastAsia"/>
          <w:lang w:eastAsia="zh"/>
          <w:woUserID w:val="1"/>
        </w:rPr>
      </w:pPr>
    </w:p>
    <w:p w14:paraId="3BC035E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================ 渲染质量验收 ================</w:t>
      </w:r>
    </w:p>
    <w:p w14:paraId="0A16829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SVG 图数: 24（ORTHO 已处理 24）</w:t>
      </w:r>
    </w:p>
    <w:p w14:paraId="5F113AD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mermaid 语法错误图: 0</w:t>
      </w:r>
    </w:p>
    <w:p w14:paraId="0429D54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流程图边: 直角 109 / 斜线 0 / 共 109</w:t>
      </w:r>
    </w:p>
    <w:p w14:paraId="2741A3E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交叉/穿盒审计: 全部图无严格交叉、无边穿节点盒、无深入目标盒、无越界、无贴缘</w:t>
      </w:r>
    </w:p>
    <w:p w14:paraId="709CAF4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箭头朝向审计: 全部图箭头朝向正确</w:t>
      </w:r>
    </w:p>
    <w:p w14:paraId="77E5C08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=============================================</w:t>
      </w:r>
    </w:p>
    <w:p w14:paraId="4A667EF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验收结论: 全绿 ✓</w:t>
      </w:r>
    </w:p>
    <w:p w14:paraId="23DB6DC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预渲染报告（SVG 成品，浏览器直接打开）: E:\AI\DD\0902\测试产出\Gp_EcuStpStdn_qwen_v4\lld_report.html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思源黑体 CN VF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  <w:rsid w:val="FFFD31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WWO_wpscloud_20260902094840-997daf6cd0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2026-09-15T14:33:59Z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2052-12.9.0.28579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F7B86F74468FA83DD7E6A86A6793AF14_43</vt:lpwstr>
  </property>
</Properties>
</file>