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7F12" w14:textId="070FF959" w:rsidR="00F742AD" w:rsidRDefault="00A622C9">
      <w:r>
        <w:rPr>
          <w:rFonts w:hint="eastAsia"/>
        </w:rPr>
        <w:t>自然辩证法思考题：</w:t>
      </w:r>
    </w:p>
    <w:p w14:paraId="0ADD8DF2" w14:textId="693E1157" w:rsidR="00DB5C18" w:rsidRDefault="00DB5C18">
      <w:r>
        <w:rPr>
          <w:rFonts w:hint="eastAsia"/>
        </w:rPr>
        <w:t>马克思主义自然观</w:t>
      </w:r>
    </w:p>
    <w:p w14:paraId="0E79291B" w14:textId="245F22F5" w:rsidR="00A622C9" w:rsidRDefault="00A622C9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bookmarkStart w:id="0" w:name="_GoBack"/>
      <w:r>
        <w:rPr>
          <w:rFonts w:hint="eastAsia"/>
        </w:rPr>
        <w:t>自然辩证法课程内容</w:t>
      </w:r>
    </w:p>
    <w:p w14:paraId="591C0E58" w14:textId="41A3B2BB" w:rsidR="00A622C9" w:rsidRDefault="00A622C9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古希腊朴素唯物论有哪几种自然观？</w:t>
      </w:r>
    </w:p>
    <w:p w14:paraId="400C989C" w14:textId="31D59644" w:rsidR="00A622C9" w:rsidRDefault="00A622C9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毕达哥拉斯数本论（数学自然观）</w:t>
      </w:r>
    </w:p>
    <w:p w14:paraId="69F28ACA" w14:textId="1045AB09" w:rsidR="00A622C9" w:rsidRDefault="00A622C9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四素说和原子论是不是还原论</w:t>
      </w:r>
    </w:p>
    <w:p w14:paraId="5BBF37F5" w14:textId="103728BD" w:rsidR="00FD5797" w:rsidRDefault="00FD5797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机械论自然观认为，物质运动的改变是在外力的作用下完成的</w:t>
      </w:r>
    </w:p>
    <w:p w14:paraId="2F22A238" w14:textId="78AFB5E0" w:rsidR="00FD5797" w:rsidRDefault="00FD5797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系统概念和系统层次结构概念</w:t>
      </w:r>
    </w:p>
    <w:p w14:paraId="2A934A69" w14:textId="14006356" w:rsidR="00FD5797" w:rsidRDefault="00FD5797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整体是由部分决定的吗？</w:t>
      </w:r>
    </w:p>
    <w:p w14:paraId="6DEFA3AB" w14:textId="7FC76CBF" w:rsidR="00FD5797" w:rsidRDefault="00FD5797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功能是由要素决定的吗？</w:t>
      </w:r>
    </w:p>
    <w:p w14:paraId="20A3CC9B" w14:textId="6179009A" w:rsidR="00FD5797" w:rsidRDefault="00FD5797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什么是自组织？其内在机制是什么？</w:t>
      </w:r>
    </w:p>
    <w:p w14:paraId="7A18F9D8" w14:textId="412DCD07" w:rsidR="00FD5797" w:rsidRDefault="00FD5797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环境危机的根源是什么？</w:t>
      </w:r>
    </w:p>
    <w:p w14:paraId="151F50D9" w14:textId="5066E917" w:rsidR="00FD5797" w:rsidRDefault="00FD5797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什么是人类中心主义？什么是生态中心主义？</w:t>
      </w:r>
    </w:p>
    <w:p w14:paraId="1708E955" w14:textId="2C7A4286" w:rsidR="00FD5797" w:rsidRDefault="00FD5797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生态文明和可持续发展是什么关系？</w:t>
      </w:r>
    </w:p>
    <w:p w14:paraId="2A5500AC" w14:textId="1A0784D4" w:rsidR="00FD5797" w:rsidRDefault="00FD5797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科学的本质是什么？</w:t>
      </w:r>
    </w:p>
    <w:p w14:paraId="22A994A5" w14:textId="051776C8" w:rsidR="000C2440" w:rsidRDefault="00FD5797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西方哲学家关于科学本质的研究有哪几种主要观点？逻辑实证主义关于科学划界的标准有什么问题？证伪主义</w:t>
      </w:r>
      <w:proofErr w:type="gramStart"/>
      <w:r w:rsidR="000C2440">
        <w:rPr>
          <w:rFonts w:hint="eastAsia"/>
        </w:rPr>
        <w:t>“</w:t>
      </w:r>
      <w:proofErr w:type="gramEnd"/>
      <w:r w:rsidR="000C2440">
        <w:rPr>
          <w:rFonts w:hint="eastAsia"/>
        </w:rPr>
        <w:t>一有反例即可证伪“适不适合科学检验？</w:t>
      </w:r>
    </w:p>
    <w:p w14:paraId="6956D20A" w14:textId="7034887B" w:rsidR="00FD5797" w:rsidRDefault="00FD5797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马克思主义关于技术的本质有什么重要观点？</w:t>
      </w:r>
    </w:p>
    <w:p w14:paraId="2A64CEDF" w14:textId="6F6006E1" w:rsidR="000C2440" w:rsidRDefault="000C2440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推动技术发展的核心动力是什么？</w:t>
      </w:r>
    </w:p>
    <w:p w14:paraId="51F4DB73" w14:textId="0C06683B" w:rsidR="000C2440" w:rsidRDefault="000C2440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技术创新等于技术发明</w:t>
      </w:r>
    </w:p>
    <w:p w14:paraId="6CD9589A" w14:textId="61408669" w:rsidR="00377826" w:rsidRDefault="00377826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科学事实是客观的，科学事实是客观事实。</w:t>
      </w:r>
    </w:p>
    <w:p w14:paraId="7F76F174" w14:textId="0FE82BD2" w:rsidR="000C2440" w:rsidRDefault="00377826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观察渗透理论</w:t>
      </w:r>
    </w:p>
    <w:p w14:paraId="58E5D28E" w14:textId="03714509" w:rsidR="00377826" w:rsidRDefault="00377826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如何保障观察的客观性？</w:t>
      </w:r>
    </w:p>
    <w:p w14:paraId="2B722A69" w14:textId="0EEE9927" w:rsidR="00377826" w:rsidRDefault="00377826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“归纳逻辑是科学家是胜利，却是哲学家的耻辱”</w:t>
      </w:r>
    </w:p>
    <w:p w14:paraId="7276176D" w14:textId="424A2F93" w:rsidR="00377826" w:rsidRDefault="00377826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演绎推理是必然推理，推理的结论必然正确。</w:t>
      </w:r>
    </w:p>
    <w:p w14:paraId="330FF537" w14:textId="4D5FF9DF" w:rsidR="00377826" w:rsidRDefault="00377826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用实验检验假说，假说和试验一致就是对的，不一致就是错的。</w:t>
      </w:r>
    </w:p>
    <w:p w14:paraId="7601B2BB" w14:textId="392ED73B" w:rsidR="00377826" w:rsidRDefault="00377826" w:rsidP="00351B38">
      <w:pPr>
        <w:pStyle w:val="a3"/>
        <w:numPr>
          <w:ilvl w:val="0"/>
          <w:numId w:val="1"/>
        </w:numPr>
        <w:spacing w:line="348" w:lineRule="auto"/>
        <w:ind w:left="357" w:firstLineChars="0" w:hanging="357"/>
      </w:pPr>
      <w:r>
        <w:rPr>
          <w:rFonts w:hint="eastAsia"/>
        </w:rPr>
        <w:t>科学改变人们的生活方式</w:t>
      </w:r>
      <w:bookmarkEnd w:id="0"/>
    </w:p>
    <w:sectPr w:rsidR="00377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4778E"/>
    <w:multiLevelType w:val="hybridMultilevel"/>
    <w:tmpl w:val="CF766126"/>
    <w:lvl w:ilvl="0" w:tplc="3326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350"/>
    <w:rsid w:val="00093C51"/>
    <w:rsid w:val="000C2440"/>
    <w:rsid w:val="00351B38"/>
    <w:rsid w:val="00377826"/>
    <w:rsid w:val="006D06A5"/>
    <w:rsid w:val="00900350"/>
    <w:rsid w:val="00911018"/>
    <w:rsid w:val="00A622C9"/>
    <w:rsid w:val="00A92213"/>
    <w:rsid w:val="00C04D29"/>
    <w:rsid w:val="00CB452F"/>
    <w:rsid w:val="00D55F06"/>
    <w:rsid w:val="00DB5C18"/>
    <w:rsid w:val="00EA4B67"/>
    <w:rsid w:val="00FA48A4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CB59"/>
  <w15:docId w15:val="{22165B4C-9D80-44FF-AEDC-ED8FC8BD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2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feet bull</dc:creator>
  <cp:keywords/>
  <dc:description/>
  <cp:lastModifiedBy>张 浩淼</cp:lastModifiedBy>
  <cp:revision>11</cp:revision>
  <dcterms:created xsi:type="dcterms:W3CDTF">2019-06-16T23:35:00Z</dcterms:created>
  <dcterms:modified xsi:type="dcterms:W3CDTF">2019-12-26T12:16:00Z</dcterms:modified>
</cp:coreProperties>
</file>