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6F494" w14:textId="666CE273" w:rsidR="00D93FC9" w:rsidRPr="00D5347E" w:rsidRDefault="00D93FC9" w:rsidP="00D93FC9">
      <w:pPr>
        <w:jc w:val="center"/>
        <w:rPr>
          <w:sz w:val="36"/>
          <w:szCs w:val="36"/>
        </w:rPr>
      </w:pPr>
      <w:r w:rsidRPr="00D5347E">
        <w:rPr>
          <w:rFonts w:hint="eastAsia"/>
          <w:sz w:val="36"/>
          <w:szCs w:val="36"/>
        </w:rPr>
        <w:t>我国能源消费情况预测</w:t>
      </w:r>
    </w:p>
    <w:p w14:paraId="5610D659" w14:textId="3E2499BB" w:rsidR="00712BEC" w:rsidRPr="00D5347E" w:rsidRDefault="00624D05" w:rsidP="00624D05">
      <w:pPr>
        <w:jc w:val="center"/>
        <w:rPr>
          <w:sz w:val="20"/>
          <w:szCs w:val="20"/>
        </w:rPr>
      </w:pPr>
      <w:r w:rsidRPr="00D5347E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26B5896" wp14:editId="4E0BD93A">
            <wp:simplePos x="0" y="0"/>
            <wp:positionH relativeFrom="margin">
              <wp:posOffset>114300</wp:posOffset>
            </wp:positionH>
            <wp:positionV relativeFrom="paragraph">
              <wp:posOffset>213360</wp:posOffset>
            </wp:positionV>
            <wp:extent cx="5148580" cy="5084445"/>
            <wp:effectExtent l="0" t="0" r="762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50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3FC9" w:rsidRPr="00D5347E">
        <w:rPr>
          <w:rFonts w:hint="eastAsia"/>
          <w:sz w:val="20"/>
          <w:szCs w:val="20"/>
        </w:rPr>
        <w:t>能动</w:t>
      </w:r>
      <w:r w:rsidR="00D93FC9" w:rsidRPr="00D5347E">
        <w:rPr>
          <w:sz w:val="20"/>
          <w:szCs w:val="20"/>
        </w:rPr>
        <w:t>1705 陈奕桢</w:t>
      </w:r>
      <w:r w:rsidR="00D93FC9" w:rsidRPr="00D5347E">
        <w:rPr>
          <w:rFonts w:hint="eastAsia"/>
          <w:sz w:val="20"/>
          <w:szCs w:val="20"/>
        </w:rPr>
        <w:t xml:space="preserve"> </w:t>
      </w:r>
      <w:r w:rsidR="00D93FC9" w:rsidRPr="00D5347E">
        <w:rPr>
          <w:sz w:val="20"/>
          <w:szCs w:val="20"/>
        </w:rPr>
        <w:t>1006170519</w:t>
      </w:r>
    </w:p>
    <w:p w14:paraId="633B0179" w14:textId="15E7A3AE" w:rsidR="007B60DA" w:rsidRPr="00D5347E" w:rsidRDefault="00D06E95" w:rsidP="007B60DA">
      <w:pPr>
        <w:jc w:val="center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表</w:t>
      </w:r>
      <w:r w:rsidR="007B60DA" w:rsidRPr="00D5347E">
        <w:rPr>
          <w:rFonts w:hint="eastAsia"/>
          <w:sz w:val="18"/>
          <w:szCs w:val="18"/>
        </w:rPr>
        <w:t>1</w:t>
      </w:r>
      <w:r w:rsidR="007B60DA" w:rsidRPr="00D5347E">
        <w:rPr>
          <w:sz w:val="18"/>
          <w:szCs w:val="18"/>
        </w:rPr>
        <w:t xml:space="preserve">  </w:t>
      </w:r>
      <w:r w:rsidR="007B60DA" w:rsidRPr="00D5347E">
        <w:rPr>
          <w:rFonts w:hint="eastAsia"/>
          <w:sz w:val="18"/>
          <w:szCs w:val="18"/>
        </w:rPr>
        <w:t>我国能源消费</w:t>
      </w:r>
      <w:r w:rsidR="00404E06" w:rsidRPr="00D5347E">
        <w:rPr>
          <w:rFonts w:hint="eastAsia"/>
          <w:sz w:val="18"/>
          <w:szCs w:val="18"/>
        </w:rPr>
        <w:t>数据</w:t>
      </w:r>
    </w:p>
    <w:p w14:paraId="2BAA8738" w14:textId="32933E91" w:rsidR="00712BEC" w:rsidRDefault="00251E8D" w:rsidP="00251E8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B60DA">
        <w:rPr>
          <w:rFonts w:hint="eastAsia"/>
          <w:sz w:val="24"/>
          <w:szCs w:val="24"/>
        </w:rPr>
        <w:t>拟合曲线的建立：</w:t>
      </w:r>
      <w:r w:rsidRPr="007B60DA">
        <w:rPr>
          <w:sz w:val="24"/>
          <w:szCs w:val="24"/>
        </w:rPr>
        <w:t xml:space="preserve"> </w:t>
      </w:r>
    </w:p>
    <w:p w14:paraId="444C5429" w14:textId="7F2EAE46" w:rsidR="007B60DA" w:rsidRDefault="007B60DA" w:rsidP="007B60DA">
      <w:pPr>
        <w:ind w:firstLineChars="200" w:firstLine="480"/>
        <w:rPr>
          <w:sz w:val="24"/>
          <w:szCs w:val="24"/>
        </w:rPr>
      </w:pPr>
      <w:r w:rsidRPr="007B60DA">
        <w:rPr>
          <w:rFonts w:hint="eastAsia"/>
          <w:sz w:val="24"/>
          <w:szCs w:val="24"/>
        </w:rPr>
        <w:t>利用</w:t>
      </w:r>
      <w:r w:rsidR="00DA11BC">
        <w:rPr>
          <w:rFonts w:hint="eastAsia"/>
          <w:sz w:val="24"/>
          <w:szCs w:val="24"/>
        </w:rPr>
        <w:t>傅里叶展开法</w:t>
      </w:r>
      <w:r w:rsidRPr="007B60DA">
        <w:rPr>
          <w:rFonts w:hint="eastAsia"/>
          <w:sz w:val="24"/>
          <w:szCs w:val="24"/>
        </w:rPr>
        <w:t>对1978-2018年我国</w:t>
      </w:r>
      <w:r w:rsidR="00404E06">
        <w:rPr>
          <w:rFonts w:hint="eastAsia"/>
          <w:sz w:val="24"/>
          <w:szCs w:val="24"/>
        </w:rPr>
        <w:t>（各类）</w:t>
      </w:r>
      <w:r w:rsidRPr="007B60DA">
        <w:rPr>
          <w:rFonts w:hint="eastAsia"/>
          <w:sz w:val="24"/>
          <w:szCs w:val="24"/>
        </w:rPr>
        <w:t>能源消费总量进行曲线拟合，展开项数为4</w:t>
      </w:r>
      <w:r w:rsidR="00404E06">
        <w:rPr>
          <w:rFonts w:hint="eastAsia"/>
          <w:sz w:val="24"/>
          <w:szCs w:val="24"/>
        </w:rPr>
        <w:t>：</w:t>
      </w:r>
    </w:p>
    <w:p w14:paraId="079D1AD0" w14:textId="0710D6B3" w:rsidR="00404E06" w:rsidRPr="00D93FC9" w:rsidRDefault="00404E06" w:rsidP="00404E06">
      <w:pPr>
        <w:jc w:val="left"/>
        <w:rPr>
          <w:sz w:val="22"/>
          <w:szCs w:val="22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a0+a1*cos(x*w)+b1*sin(x*w)+a2*cos(2*x*w)+b2*sin(2*x*w)+a3*cos(3*x*w)+b3*sin(3*x*w)+a4*cos(4*x*w)+b4*sin(4*x*w)</m:t>
        </m:r>
      </m:oMath>
    </w:p>
    <w:p w14:paraId="19B7924D" w14:textId="62F77599" w:rsidR="00251E8D" w:rsidRPr="007B60DA" w:rsidRDefault="007B60DA" w:rsidP="00251E8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B60DA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777307" wp14:editId="316D24E3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262880" cy="149352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E8D" w:rsidRPr="007B60DA">
        <w:rPr>
          <w:rFonts w:hint="eastAsia"/>
          <w:sz w:val="24"/>
          <w:szCs w:val="24"/>
        </w:rPr>
        <w:t>能源消费总量：</w:t>
      </w:r>
    </w:p>
    <w:p w14:paraId="6CD6E92B" w14:textId="103573D1" w:rsidR="00DB5B8E" w:rsidRPr="00D5347E" w:rsidRDefault="00251E8D" w:rsidP="00404E06">
      <w:pPr>
        <w:jc w:val="center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</w:t>
      </w:r>
      <w:r w:rsidR="00D06E95" w:rsidRPr="00D5347E">
        <w:rPr>
          <w:rFonts w:hint="eastAsia"/>
          <w:sz w:val="18"/>
          <w:szCs w:val="18"/>
        </w:rPr>
        <w:t>1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我国能源消费总量拟合结果</w:t>
      </w:r>
    </w:p>
    <w:p w14:paraId="5EC563DF" w14:textId="389EDAB7" w:rsidR="007B60DA" w:rsidRPr="007B60DA" w:rsidRDefault="007B60DA" w:rsidP="008449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B60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5138613" wp14:editId="024CFC13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5257800" cy="1498600"/>
            <wp:effectExtent l="0" t="0" r="381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495C" w:rsidRPr="007B60DA">
        <w:rPr>
          <w:rFonts w:hint="eastAsia"/>
          <w:sz w:val="24"/>
          <w:szCs w:val="24"/>
        </w:rPr>
        <w:t>煤炭：</w:t>
      </w:r>
    </w:p>
    <w:p w14:paraId="656797D0" w14:textId="7E5D6C9B" w:rsidR="00404E06" w:rsidRPr="00D5347E" w:rsidRDefault="007B60DA" w:rsidP="00174B7B">
      <w:pPr>
        <w:pStyle w:val="a3"/>
        <w:ind w:left="360" w:firstLineChars="0" w:firstLine="0"/>
        <w:jc w:val="center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</w:t>
      </w:r>
      <w:r w:rsidR="00D06E95" w:rsidRPr="00D5347E">
        <w:rPr>
          <w:rFonts w:hint="eastAsia"/>
          <w:sz w:val="18"/>
          <w:szCs w:val="18"/>
        </w:rPr>
        <w:t>2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我国煤炭消费</w:t>
      </w:r>
      <w:r w:rsidR="00404E06" w:rsidRPr="00D5347E">
        <w:rPr>
          <w:rFonts w:hint="eastAsia"/>
          <w:sz w:val="18"/>
          <w:szCs w:val="18"/>
        </w:rPr>
        <w:t>情况</w:t>
      </w:r>
      <w:r w:rsidRPr="00D5347E">
        <w:rPr>
          <w:rFonts w:hint="eastAsia"/>
          <w:sz w:val="18"/>
          <w:szCs w:val="18"/>
        </w:rPr>
        <w:t>拟合结果</w:t>
      </w:r>
    </w:p>
    <w:p w14:paraId="6F1AD4EE" w14:textId="1728A8AE" w:rsidR="007B60DA" w:rsidRPr="007B60DA" w:rsidRDefault="007B60DA" w:rsidP="007B60D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7B60DA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4233F9" wp14:editId="3CC9917D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262880" cy="149352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B60DA">
        <w:rPr>
          <w:rFonts w:hint="eastAsia"/>
          <w:sz w:val="24"/>
          <w:szCs w:val="24"/>
        </w:rPr>
        <w:t>石油：</w:t>
      </w:r>
    </w:p>
    <w:p w14:paraId="4A67B2B3" w14:textId="2AC4A5DE" w:rsidR="007B60DA" w:rsidRPr="00D5347E" w:rsidRDefault="007B60DA" w:rsidP="007B60DA">
      <w:pPr>
        <w:pStyle w:val="a3"/>
        <w:ind w:left="360" w:firstLineChars="0" w:firstLine="0"/>
        <w:jc w:val="center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</w:t>
      </w:r>
      <w:r w:rsidR="00D06E95" w:rsidRPr="00D5347E">
        <w:rPr>
          <w:rFonts w:hint="eastAsia"/>
          <w:sz w:val="18"/>
          <w:szCs w:val="18"/>
        </w:rPr>
        <w:t>3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我国石油消费</w:t>
      </w:r>
      <w:r w:rsidR="00404E06" w:rsidRPr="00D5347E">
        <w:rPr>
          <w:rFonts w:hint="eastAsia"/>
          <w:sz w:val="18"/>
          <w:szCs w:val="18"/>
        </w:rPr>
        <w:t>情况</w:t>
      </w:r>
      <w:r w:rsidRPr="00D5347E">
        <w:rPr>
          <w:rFonts w:hint="eastAsia"/>
          <w:sz w:val="18"/>
          <w:szCs w:val="18"/>
        </w:rPr>
        <w:t>拟合结果</w:t>
      </w:r>
    </w:p>
    <w:p w14:paraId="22E4D3BA" w14:textId="600F8974" w:rsidR="00404E06" w:rsidRDefault="00404E06" w:rsidP="00404E0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E5CF9FB" wp14:editId="73B23604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5267960" cy="1498600"/>
            <wp:effectExtent l="0" t="0" r="889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天然气：</w:t>
      </w:r>
    </w:p>
    <w:p w14:paraId="1453F62D" w14:textId="2C692FAD" w:rsidR="00404E06" w:rsidRPr="00D5347E" w:rsidRDefault="00404E06" w:rsidP="00404E06">
      <w:pPr>
        <w:pStyle w:val="a3"/>
        <w:ind w:left="360" w:firstLineChars="0" w:firstLine="0"/>
        <w:jc w:val="center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</w:t>
      </w:r>
      <w:r w:rsidR="00D06E95" w:rsidRPr="00D5347E">
        <w:rPr>
          <w:rFonts w:hint="eastAsia"/>
          <w:sz w:val="18"/>
          <w:szCs w:val="18"/>
        </w:rPr>
        <w:t>4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我国天然气消费情况拟合结果</w:t>
      </w:r>
    </w:p>
    <w:p w14:paraId="4F190BEB" w14:textId="3619E45D" w:rsidR="00404E06" w:rsidRDefault="00404E06" w:rsidP="00404E0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一次电力等（展开项数5）：</w:t>
      </w:r>
    </w:p>
    <w:p w14:paraId="09B62879" w14:textId="2158150F" w:rsidR="00404E06" w:rsidRDefault="00404E06" w:rsidP="00404E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227AB0" wp14:editId="39D30DA9">
            <wp:extent cx="5267960" cy="1503680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EC90" w14:textId="4E26E66C" w:rsidR="00404E06" w:rsidRPr="00D5347E" w:rsidRDefault="00404E06" w:rsidP="00404E06">
      <w:pPr>
        <w:pStyle w:val="a3"/>
        <w:ind w:left="360" w:firstLineChars="0" w:firstLine="0"/>
        <w:jc w:val="center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</w:t>
      </w:r>
      <w:r w:rsidR="00D06E95" w:rsidRPr="00D5347E">
        <w:rPr>
          <w:rFonts w:hint="eastAsia"/>
          <w:sz w:val="18"/>
          <w:szCs w:val="18"/>
        </w:rPr>
        <w:t>5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我国一次电力等消费情况拟合结果</w:t>
      </w:r>
    </w:p>
    <w:p w14:paraId="4B2C9BB8" w14:textId="5010183E" w:rsidR="00404E06" w:rsidRDefault="002B17C5" w:rsidP="002B17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以上拟合结果的R</w:t>
      </w:r>
      <w:r>
        <w:rPr>
          <w:sz w:val="24"/>
          <w:szCs w:val="24"/>
        </w:rPr>
        <w:t>-square</w:t>
      </w:r>
      <w:r>
        <w:rPr>
          <w:rFonts w:hint="eastAsia"/>
          <w:sz w:val="24"/>
          <w:szCs w:val="24"/>
        </w:rPr>
        <w:t>均大于0.994，置信度高，故可用拟合曲线方程预测2019、2020我国各类能源消费情况。</w:t>
      </w:r>
    </w:p>
    <w:p w14:paraId="147EE9C7" w14:textId="63DB364E" w:rsidR="00174B7B" w:rsidRDefault="00174B7B" w:rsidP="002B17C5">
      <w:pPr>
        <w:ind w:firstLineChars="200" w:firstLine="480"/>
        <w:rPr>
          <w:sz w:val="24"/>
          <w:szCs w:val="24"/>
        </w:rPr>
      </w:pPr>
    </w:p>
    <w:p w14:paraId="6BBF4552" w14:textId="23D345B7" w:rsidR="00174B7B" w:rsidRDefault="00174B7B" w:rsidP="002B17C5">
      <w:pPr>
        <w:ind w:firstLineChars="200" w:firstLine="480"/>
        <w:rPr>
          <w:sz w:val="24"/>
          <w:szCs w:val="24"/>
        </w:rPr>
      </w:pPr>
    </w:p>
    <w:p w14:paraId="7B2638BF" w14:textId="045BEB3B" w:rsidR="00174B7B" w:rsidRDefault="00174B7B" w:rsidP="002B17C5">
      <w:pPr>
        <w:ind w:firstLineChars="200" w:firstLine="480"/>
        <w:rPr>
          <w:sz w:val="24"/>
          <w:szCs w:val="24"/>
        </w:rPr>
      </w:pPr>
    </w:p>
    <w:p w14:paraId="555BE304" w14:textId="29DB1619" w:rsidR="00174B7B" w:rsidRDefault="00174B7B" w:rsidP="00174B7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使用拟合曲线进行预测</w:t>
      </w:r>
    </w:p>
    <w:p w14:paraId="54EB878F" w14:textId="20F7666D" w:rsidR="00174B7B" w:rsidRDefault="00174B7B" w:rsidP="00174B7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将拟合的曲线方程定义为函数，通过调用函数预测2019</w:t>
      </w:r>
      <w:r w:rsidR="00C649D4">
        <w:rPr>
          <w:rFonts w:hint="eastAsia"/>
          <w:sz w:val="24"/>
          <w:szCs w:val="24"/>
        </w:rPr>
        <w:t>-2022</w:t>
      </w:r>
      <w:r>
        <w:rPr>
          <w:rFonts w:hint="eastAsia"/>
          <w:sz w:val="24"/>
          <w:szCs w:val="24"/>
        </w:rPr>
        <w:t>年能源使用情况</w:t>
      </w:r>
      <w:r w:rsidR="00427737">
        <w:rPr>
          <w:rFonts w:hint="eastAsia"/>
          <w:sz w:val="24"/>
          <w:szCs w:val="24"/>
        </w:rPr>
        <w:t>：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926"/>
        <w:gridCol w:w="936"/>
        <w:gridCol w:w="936"/>
        <w:gridCol w:w="1182"/>
        <w:gridCol w:w="1435"/>
      </w:tblGrid>
      <w:tr w:rsidR="00427737" w14:paraId="74FE2F58" w14:textId="77777777" w:rsidTr="005B0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44D391E4" w14:textId="54FE0323" w:rsidR="00427737" w:rsidRDefault="00427737" w:rsidP="00174B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926" w:type="dxa"/>
          </w:tcPr>
          <w:p w14:paraId="0390A0E3" w14:textId="709B7860" w:rsidR="00427737" w:rsidRDefault="00427737" w:rsidP="00174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能源消费总量（万吨标准煤）</w:t>
            </w:r>
          </w:p>
        </w:tc>
        <w:tc>
          <w:tcPr>
            <w:tcW w:w="816" w:type="dxa"/>
          </w:tcPr>
          <w:p w14:paraId="5E78DBC3" w14:textId="474ED6B3" w:rsidR="00427737" w:rsidRDefault="00427737" w:rsidP="00174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煤炭</w:t>
            </w:r>
          </w:p>
        </w:tc>
        <w:tc>
          <w:tcPr>
            <w:tcW w:w="936" w:type="dxa"/>
          </w:tcPr>
          <w:p w14:paraId="5D93A3A0" w14:textId="57023BFF" w:rsidR="00427737" w:rsidRDefault="00427737" w:rsidP="00174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石油</w:t>
            </w:r>
          </w:p>
        </w:tc>
        <w:tc>
          <w:tcPr>
            <w:tcW w:w="1182" w:type="dxa"/>
          </w:tcPr>
          <w:p w14:paraId="03F91E86" w14:textId="12E73287" w:rsidR="00427737" w:rsidRDefault="00427737" w:rsidP="00174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天然气</w:t>
            </w:r>
          </w:p>
        </w:tc>
        <w:tc>
          <w:tcPr>
            <w:tcW w:w="1435" w:type="dxa"/>
          </w:tcPr>
          <w:p w14:paraId="0714B5A7" w14:textId="5E3075C5" w:rsidR="00427737" w:rsidRDefault="00427737" w:rsidP="00174B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一次电力等</w:t>
            </w:r>
          </w:p>
        </w:tc>
      </w:tr>
      <w:tr w:rsidR="00427737" w14:paraId="353D75DC" w14:textId="77777777" w:rsidTr="005B0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566B36A8" w14:textId="31499545" w:rsidR="00427737" w:rsidRDefault="00427737" w:rsidP="00174B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</w:p>
        </w:tc>
        <w:tc>
          <w:tcPr>
            <w:tcW w:w="1926" w:type="dxa"/>
          </w:tcPr>
          <w:p w14:paraId="6A1CB640" w14:textId="20A6E0BE" w:rsidR="00427737" w:rsidRDefault="00427737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46880</w:t>
            </w:r>
            <w:r w:rsidR="0070707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6A88B2AD" w14:textId="0FA63246" w:rsidR="00427737" w:rsidRDefault="00427737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26680</w:t>
            </w:r>
            <w:r w:rsidR="0070707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193B999A" w14:textId="2F317BCC" w:rsidR="00427737" w:rsidRDefault="00427737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8927</w:t>
            </w:r>
            <w:r w:rsidR="0070707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82" w:type="dxa"/>
          </w:tcPr>
          <w:p w14:paraId="1E805B00" w14:textId="5893F2CA" w:rsidR="00427737" w:rsidRDefault="00427737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4334</w:t>
            </w:r>
            <w:r w:rsidR="0070707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35" w:type="dxa"/>
          </w:tcPr>
          <w:p w14:paraId="3D2FCF5D" w14:textId="3ED60EFE" w:rsidR="00427737" w:rsidRDefault="00427737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68041</w:t>
            </w:r>
          </w:p>
        </w:tc>
      </w:tr>
      <w:tr w:rsidR="00427737" w14:paraId="1AD356DC" w14:textId="77777777" w:rsidTr="005B0D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11DF3AF0" w14:textId="7C236A79" w:rsidR="00427737" w:rsidRDefault="00427737" w:rsidP="00174B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</w:p>
        </w:tc>
        <w:tc>
          <w:tcPr>
            <w:tcW w:w="1926" w:type="dxa"/>
          </w:tcPr>
          <w:p w14:paraId="3BE4BDA3" w14:textId="3D08A4C7" w:rsidR="00427737" w:rsidRDefault="00427737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47606</w:t>
            </w:r>
            <w:r w:rsidR="0070707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514BF5BF" w14:textId="75E361F2" w:rsidR="00427737" w:rsidRDefault="00427737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26193</w:t>
            </w:r>
            <w:r w:rsidR="0070707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14:paraId="6A1F90ED" w14:textId="186716C1" w:rsidR="00427737" w:rsidRDefault="00427737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90622</w:t>
            </w:r>
          </w:p>
        </w:tc>
        <w:tc>
          <w:tcPr>
            <w:tcW w:w="1182" w:type="dxa"/>
          </w:tcPr>
          <w:p w14:paraId="5807CD8E" w14:textId="45E0B531" w:rsidR="00427737" w:rsidRDefault="00427737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54819</w:t>
            </w:r>
          </w:p>
        </w:tc>
        <w:tc>
          <w:tcPr>
            <w:tcW w:w="1435" w:type="dxa"/>
          </w:tcPr>
          <w:p w14:paraId="3E65AB49" w14:textId="3509F76C" w:rsidR="00427737" w:rsidRDefault="00427737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67711</w:t>
            </w:r>
          </w:p>
        </w:tc>
      </w:tr>
      <w:tr w:rsidR="00C649D4" w14:paraId="1B0E9941" w14:textId="77777777" w:rsidTr="005B0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0E5D1B7B" w14:textId="70A62CDA" w:rsidR="00C649D4" w:rsidRDefault="00C649D4" w:rsidP="00174B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2021</w:t>
            </w:r>
          </w:p>
        </w:tc>
        <w:tc>
          <w:tcPr>
            <w:tcW w:w="1926" w:type="dxa"/>
          </w:tcPr>
          <w:p w14:paraId="24F40026" w14:textId="4B0541CF" w:rsidR="00C649D4" w:rsidRDefault="00C649D4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481280</w:t>
            </w:r>
          </w:p>
        </w:tc>
        <w:tc>
          <w:tcPr>
            <w:tcW w:w="816" w:type="dxa"/>
          </w:tcPr>
          <w:p w14:paraId="3FB669B4" w14:textId="37B1A070" w:rsidR="00C649D4" w:rsidRDefault="00C649D4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255490</w:t>
            </w:r>
          </w:p>
        </w:tc>
        <w:tc>
          <w:tcPr>
            <w:tcW w:w="936" w:type="dxa"/>
          </w:tcPr>
          <w:p w14:paraId="5401E532" w14:textId="03D72B1E" w:rsidR="00C649D4" w:rsidRDefault="00C649D4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91057</w:t>
            </w:r>
          </w:p>
        </w:tc>
        <w:tc>
          <w:tcPr>
            <w:tcW w:w="1182" w:type="dxa"/>
          </w:tcPr>
          <w:p w14:paraId="67C2A1F4" w14:textId="7F368D7A" w:rsidR="00C649D4" w:rsidRDefault="00C649D4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72718</w:t>
            </w:r>
          </w:p>
        </w:tc>
        <w:tc>
          <w:tcPr>
            <w:tcW w:w="1435" w:type="dxa"/>
          </w:tcPr>
          <w:p w14:paraId="30CBF1F9" w14:textId="225DE433" w:rsidR="00C649D4" w:rsidRDefault="00C649D4" w:rsidP="00174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64823</w:t>
            </w:r>
          </w:p>
        </w:tc>
      </w:tr>
      <w:tr w:rsidR="00C649D4" w14:paraId="506D6417" w14:textId="77777777" w:rsidTr="005B0D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14:paraId="7CF20EB6" w14:textId="3716A07C" w:rsidR="00C649D4" w:rsidRDefault="00C649D4" w:rsidP="00174B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2022</w:t>
            </w:r>
          </w:p>
        </w:tc>
        <w:tc>
          <w:tcPr>
            <w:tcW w:w="1926" w:type="dxa"/>
          </w:tcPr>
          <w:p w14:paraId="6D2B5307" w14:textId="54EECE09" w:rsidR="00C649D4" w:rsidRDefault="00C649D4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483500</w:t>
            </w:r>
          </w:p>
        </w:tc>
        <w:tc>
          <w:tcPr>
            <w:tcW w:w="816" w:type="dxa"/>
          </w:tcPr>
          <w:p w14:paraId="321D1793" w14:textId="236FA0F7" w:rsidR="00C649D4" w:rsidRDefault="00C649D4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247100</w:t>
            </w:r>
          </w:p>
        </w:tc>
        <w:tc>
          <w:tcPr>
            <w:tcW w:w="936" w:type="dxa"/>
          </w:tcPr>
          <w:p w14:paraId="211E28C3" w14:textId="567CCAA4" w:rsidR="00C649D4" w:rsidRDefault="00C649D4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90467</w:t>
            </w:r>
          </w:p>
        </w:tc>
        <w:tc>
          <w:tcPr>
            <w:tcW w:w="1182" w:type="dxa"/>
          </w:tcPr>
          <w:p w14:paraId="1D0E89D3" w14:textId="1FE0E79F" w:rsidR="00C649D4" w:rsidRDefault="00C649D4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100010</w:t>
            </w:r>
          </w:p>
        </w:tc>
        <w:tc>
          <w:tcPr>
            <w:tcW w:w="1435" w:type="dxa"/>
          </w:tcPr>
          <w:p w14:paraId="51CA13FB" w14:textId="612BA458" w:rsidR="00C649D4" w:rsidRDefault="00C649D4" w:rsidP="0017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59433</w:t>
            </w:r>
          </w:p>
        </w:tc>
      </w:tr>
    </w:tbl>
    <w:p w14:paraId="4903FC12" w14:textId="16CDB25D" w:rsidR="00427737" w:rsidRPr="005B0D9B" w:rsidRDefault="00B25743" w:rsidP="00427737">
      <w:pPr>
        <w:jc w:val="center"/>
        <w:rPr>
          <w:sz w:val="18"/>
          <w:szCs w:val="18"/>
        </w:rPr>
      </w:pPr>
      <w:r w:rsidRPr="005B0D9B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41E42238" wp14:editId="5DA81C5B">
            <wp:simplePos x="0" y="0"/>
            <wp:positionH relativeFrom="margin">
              <wp:posOffset>2827020</wp:posOffset>
            </wp:positionH>
            <wp:positionV relativeFrom="paragraph">
              <wp:posOffset>297180</wp:posOffset>
            </wp:positionV>
            <wp:extent cx="2834005" cy="1485900"/>
            <wp:effectExtent l="0" t="0" r="444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D9B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10336103" wp14:editId="734ED3E3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2827020" cy="1478280"/>
            <wp:effectExtent l="0" t="0" r="0" b="762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E95" w:rsidRPr="005B0D9B">
        <w:rPr>
          <w:rFonts w:hint="eastAsia"/>
          <w:sz w:val="18"/>
          <w:szCs w:val="18"/>
        </w:rPr>
        <w:t>表2</w:t>
      </w:r>
      <w:r w:rsidR="00427737" w:rsidRPr="005B0D9B">
        <w:rPr>
          <w:sz w:val="18"/>
          <w:szCs w:val="18"/>
        </w:rPr>
        <w:t xml:space="preserve">  </w:t>
      </w:r>
      <w:r w:rsidR="00427737" w:rsidRPr="005B0D9B">
        <w:rPr>
          <w:rFonts w:hint="eastAsia"/>
          <w:sz w:val="18"/>
          <w:szCs w:val="18"/>
        </w:rPr>
        <w:t>预测我国2019-2020能源消费数据</w:t>
      </w:r>
    </w:p>
    <w:p w14:paraId="299001E0" w14:textId="3C661EAA" w:rsidR="00427737" w:rsidRPr="00D06E95" w:rsidRDefault="00B25743" w:rsidP="00B25743">
      <w:pPr>
        <w:ind w:firstLineChars="550" w:firstLine="990"/>
        <w:rPr>
          <w:sz w:val="13"/>
          <w:szCs w:val="13"/>
        </w:rPr>
      </w:pPr>
      <w:r w:rsidRPr="00D5347E"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1413A22B" wp14:editId="76FFB9C2">
            <wp:simplePos x="0" y="0"/>
            <wp:positionH relativeFrom="margin">
              <wp:posOffset>2842260</wp:posOffset>
            </wp:positionH>
            <wp:positionV relativeFrom="paragraph">
              <wp:posOffset>1866900</wp:posOffset>
            </wp:positionV>
            <wp:extent cx="2858770" cy="1577340"/>
            <wp:effectExtent l="0" t="0" r="0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47E"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2DCB92E1" wp14:editId="34B32A76">
            <wp:simplePos x="0" y="0"/>
            <wp:positionH relativeFrom="margin">
              <wp:align>left</wp:align>
            </wp:positionH>
            <wp:positionV relativeFrom="paragraph">
              <wp:posOffset>1882140</wp:posOffset>
            </wp:positionV>
            <wp:extent cx="2849880" cy="1569720"/>
            <wp:effectExtent l="0" t="0" r="762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E95" w:rsidRPr="00D5347E">
        <w:rPr>
          <w:rFonts w:hint="eastAsia"/>
          <w:sz w:val="18"/>
          <w:szCs w:val="18"/>
        </w:rPr>
        <w:t>图6</w:t>
      </w:r>
      <w:r w:rsidR="00D06E95" w:rsidRPr="00D5347E">
        <w:rPr>
          <w:sz w:val="18"/>
          <w:szCs w:val="18"/>
        </w:rPr>
        <w:t xml:space="preserve">  </w:t>
      </w:r>
      <w:r w:rsidR="00D06E95" w:rsidRPr="00D5347E">
        <w:rPr>
          <w:rFonts w:hint="eastAsia"/>
          <w:sz w:val="18"/>
          <w:szCs w:val="18"/>
        </w:rPr>
        <w:t xml:space="preserve">我国能源消费总量预测结果 </w:t>
      </w:r>
      <w:r w:rsidR="00D06E95" w:rsidRPr="00D5347E">
        <w:rPr>
          <w:sz w:val="18"/>
          <w:szCs w:val="18"/>
        </w:rPr>
        <w:t xml:space="preserve">     </w:t>
      </w:r>
      <w:r w:rsidR="00D06E95">
        <w:rPr>
          <w:sz w:val="13"/>
          <w:szCs w:val="13"/>
        </w:rPr>
        <w:t xml:space="preserve">                   </w:t>
      </w:r>
      <w:r w:rsidR="00D06E95" w:rsidRPr="00D5347E">
        <w:rPr>
          <w:rFonts w:hint="eastAsia"/>
          <w:sz w:val="18"/>
          <w:szCs w:val="18"/>
        </w:rPr>
        <w:t>图7</w:t>
      </w:r>
      <w:r w:rsidR="00D06E95" w:rsidRPr="00D5347E">
        <w:rPr>
          <w:sz w:val="18"/>
          <w:szCs w:val="18"/>
        </w:rPr>
        <w:t xml:space="preserve">  </w:t>
      </w:r>
      <w:r w:rsidR="00D06E95" w:rsidRPr="00D5347E">
        <w:rPr>
          <w:rFonts w:hint="eastAsia"/>
          <w:sz w:val="18"/>
          <w:szCs w:val="18"/>
        </w:rPr>
        <w:t>我国煤炭消费情况预测结果</w:t>
      </w:r>
    </w:p>
    <w:p w14:paraId="6E4DBE96" w14:textId="5CCFA8ED" w:rsidR="00D06E95" w:rsidRPr="00D5347E" w:rsidRDefault="00D06E95" w:rsidP="00D5347E">
      <w:pPr>
        <w:ind w:firstLineChars="600" w:firstLine="1080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图8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我国石油消费情况预测结果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                     </w:t>
      </w:r>
      <w:r w:rsidRPr="00D5347E">
        <w:rPr>
          <w:rFonts w:hint="eastAsia"/>
          <w:sz w:val="18"/>
          <w:szCs w:val="18"/>
        </w:rPr>
        <w:t>图9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我国天然气消费情况预测结果</w:t>
      </w:r>
    </w:p>
    <w:p w14:paraId="32585229" w14:textId="4A03A7F6" w:rsidR="00D06E95" w:rsidRDefault="00D06E95" w:rsidP="00D06E95">
      <w:pPr>
        <w:ind w:firstLineChars="200" w:firstLine="260"/>
        <w:rPr>
          <w:sz w:val="24"/>
          <w:szCs w:val="24"/>
        </w:rPr>
      </w:pPr>
      <w:r>
        <w:rPr>
          <w:noProof/>
          <w:sz w:val="13"/>
          <w:szCs w:val="13"/>
        </w:rPr>
        <w:drawing>
          <wp:inline distT="0" distB="0" distL="0" distR="0" wp14:anchorId="4C74F316" wp14:editId="5496CE58">
            <wp:extent cx="2682240" cy="15392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07" cy="15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7398" w14:textId="1230EC8C" w:rsidR="00D06E95" w:rsidRPr="00D5347E" w:rsidRDefault="00D06E95" w:rsidP="00B25743">
      <w:pPr>
        <w:ind w:firstLineChars="450" w:firstLine="810"/>
        <w:rPr>
          <w:sz w:val="18"/>
          <w:szCs w:val="18"/>
        </w:rPr>
      </w:pPr>
      <w:r w:rsidRPr="00D5347E">
        <w:rPr>
          <w:rFonts w:hint="eastAsia"/>
          <w:sz w:val="18"/>
          <w:szCs w:val="18"/>
        </w:rPr>
        <w:t>图10</w:t>
      </w:r>
      <w:r w:rsidRPr="00D5347E">
        <w:rPr>
          <w:sz w:val="18"/>
          <w:szCs w:val="18"/>
        </w:rPr>
        <w:t xml:space="preserve">  </w:t>
      </w:r>
      <w:r w:rsidRPr="00D5347E">
        <w:rPr>
          <w:rFonts w:hint="eastAsia"/>
          <w:sz w:val="18"/>
          <w:szCs w:val="18"/>
        </w:rPr>
        <w:t>我国一次电力等消费情况预测结果</w:t>
      </w:r>
    </w:p>
    <w:p w14:paraId="79EF6B3B" w14:textId="77777777" w:rsidR="00890D41" w:rsidRDefault="00890D41" w:rsidP="00D06E95">
      <w:pPr>
        <w:ind w:firstLineChars="1000" w:firstLine="1300"/>
        <w:rPr>
          <w:sz w:val="13"/>
          <w:szCs w:val="13"/>
        </w:rPr>
      </w:pPr>
    </w:p>
    <w:p w14:paraId="71883A49" w14:textId="738E0AFD" w:rsidR="00890D41" w:rsidRDefault="00890D41" w:rsidP="00890D4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结论</w:t>
      </w:r>
    </w:p>
    <w:p w14:paraId="2B488A77" w14:textId="00E6AFFF" w:rsidR="00890D41" w:rsidRDefault="00890D41" w:rsidP="00890D41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21世纪以来，我国能源使用情况较为平缓，每年稳定上升。</w:t>
      </w:r>
    </w:p>
    <w:p w14:paraId="7262E2BE" w14:textId="069A968B" w:rsidR="00890D41" w:rsidRPr="00890D41" w:rsidRDefault="00890D41" w:rsidP="00890D4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煤炭和石油作为我国能源主体的地位在一段时间内都不会动摇，消费量逐年稳中有加；一次电力等能源使用量经过近几年的徒增，渐显疲软之势；天然气作为清洁能源，在近年来我国越来越注重可持续发展的情况下，使用量剧增，</w:t>
      </w:r>
    </w:p>
    <w:p w14:paraId="1D4FF1FE" w14:textId="3345B47B" w:rsidR="00890D41" w:rsidRDefault="00890D41" w:rsidP="00890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预计202</w:t>
      </w:r>
      <w:r w:rsidR="00B2574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年将</w:t>
      </w:r>
      <w:r w:rsidR="00E4709F">
        <w:rPr>
          <w:rFonts w:hint="eastAsia"/>
          <w:sz w:val="24"/>
          <w:szCs w:val="24"/>
        </w:rPr>
        <w:t>首次</w:t>
      </w:r>
      <w:r>
        <w:rPr>
          <w:rFonts w:hint="eastAsia"/>
          <w:sz w:val="24"/>
          <w:szCs w:val="24"/>
        </w:rPr>
        <w:t>超过一次电力等能源的使用量。</w:t>
      </w:r>
    </w:p>
    <w:p w14:paraId="1429A82E" w14:textId="7149AA19" w:rsidR="00692DE9" w:rsidRPr="00174B7B" w:rsidRDefault="0092137D" w:rsidP="00890D41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B77CA3" wp14:editId="0B26F9CB">
            <wp:extent cx="5273040" cy="5204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DE9" w:rsidRPr="0017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489"/>
    <w:multiLevelType w:val="hybridMultilevel"/>
    <w:tmpl w:val="756AE3EE"/>
    <w:lvl w:ilvl="0" w:tplc="36F6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A5374"/>
    <w:multiLevelType w:val="hybridMultilevel"/>
    <w:tmpl w:val="72769950"/>
    <w:lvl w:ilvl="0" w:tplc="AEB8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52CA9"/>
    <w:multiLevelType w:val="hybridMultilevel"/>
    <w:tmpl w:val="776A7C66"/>
    <w:lvl w:ilvl="0" w:tplc="75641B5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6C"/>
    <w:rsid w:val="000951B2"/>
    <w:rsid w:val="00174B7B"/>
    <w:rsid w:val="0019256C"/>
    <w:rsid w:val="00251E8D"/>
    <w:rsid w:val="00290F0E"/>
    <w:rsid w:val="002B17C5"/>
    <w:rsid w:val="00404E06"/>
    <w:rsid w:val="00427737"/>
    <w:rsid w:val="005B0D9B"/>
    <w:rsid w:val="00624D05"/>
    <w:rsid w:val="00692DE9"/>
    <w:rsid w:val="00707072"/>
    <w:rsid w:val="00712BEC"/>
    <w:rsid w:val="007B60DA"/>
    <w:rsid w:val="007F53AA"/>
    <w:rsid w:val="0084495C"/>
    <w:rsid w:val="00890D41"/>
    <w:rsid w:val="0092137D"/>
    <w:rsid w:val="00AF4811"/>
    <w:rsid w:val="00B25743"/>
    <w:rsid w:val="00C649D4"/>
    <w:rsid w:val="00C73C2D"/>
    <w:rsid w:val="00D06E95"/>
    <w:rsid w:val="00D5347E"/>
    <w:rsid w:val="00D93FC9"/>
    <w:rsid w:val="00DA11BC"/>
    <w:rsid w:val="00DB5B8E"/>
    <w:rsid w:val="00E4709F"/>
    <w:rsid w:val="00F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0059"/>
  <w15:chartTrackingRefBased/>
  <w15:docId w15:val="{A6D14356-B75E-4CCF-A6F1-A855E118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napToGrid w:val="0"/>
        <w:kern w:val="2"/>
        <w:sz w:val="26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B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5B8E"/>
    <w:rPr>
      <w:color w:val="808080"/>
    </w:rPr>
  </w:style>
  <w:style w:type="table" w:styleId="a5">
    <w:name w:val="Table Grid"/>
    <w:basedOn w:val="a1"/>
    <w:uiPriority w:val="39"/>
    <w:rsid w:val="00427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06E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Eason</dc:creator>
  <cp:keywords/>
  <dc:description/>
  <cp:lastModifiedBy>Chen Eason</cp:lastModifiedBy>
  <cp:revision>17</cp:revision>
  <cp:lastPrinted>2020-05-19T07:41:00Z</cp:lastPrinted>
  <dcterms:created xsi:type="dcterms:W3CDTF">2020-05-19T03:11:00Z</dcterms:created>
  <dcterms:modified xsi:type="dcterms:W3CDTF">2020-05-21T04:49:00Z</dcterms:modified>
</cp:coreProperties>
</file>