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29094" w14:textId="1DB5D4D1" w:rsidR="00C42515" w:rsidRDefault="005B03C2" w:rsidP="005B03C2">
      <w:pPr>
        <w:pStyle w:val="2"/>
      </w:pPr>
      <w:r>
        <w:t>Title</w:t>
      </w:r>
    </w:p>
    <w:p w14:paraId="3DDE95F7" w14:textId="64B9EC12" w:rsidR="005B03C2" w:rsidRDefault="00DE37BC" w:rsidP="005B03C2">
      <w:r w:rsidRPr="00DE37BC">
        <w:t xml:space="preserve">Adaptive </w:t>
      </w:r>
      <w:proofErr w:type="spellStart"/>
      <w:r w:rsidRPr="00DE37BC">
        <w:t>Visuotactile</w:t>
      </w:r>
      <w:proofErr w:type="spellEnd"/>
      <w:r w:rsidRPr="00DE37BC">
        <w:t>-Guided Control for Dexterous In-Hand Rolling of Slender Objects</w:t>
      </w:r>
    </w:p>
    <w:p w14:paraId="72D27B3D" w14:textId="10930B53" w:rsidR="005B03C2" w:rsidRDefault="005B03C2" w:rsidP="005B03C2">
      <w:pPr>
        <w:pStyle w:val="2"/>
      </w:pPr>
      <w:r>
        <w:t>Abstract</w:t>
      </w:r>
    </w:p>
    <w:p w14:paraId="0458672D" w14:textId="3CBAF00B" w:rsidR="009569E0" w:rsidRPr="009569E0" w:rsidRDefault="002960A2" w:rsidP="009569E0">
      <w:pPr>
        <w:rPr>
          <w:rFonts w:hint="eastAsia"/>
        </w:rPr>
      </w:pPr>
      <w:r>
        <w:rPr>
          <w:rFonts w:hint="eastAsia"/>
        </w:rPr>
        <w:t xml:space="preserve"> </w:t>
      </w:r>
    </w:p>
    <w:p w14:paraId="79BA21BD" w14:textId="77777777" w:rsidR="005B03C2" w:rsidRPr="009569E0" w:rsidRDefault="005B03C2" w:rsidP="005B03C2"/>
    <w:p w14:paraId="36793312" w14:textId="0B8F2CE2" w:rsidR="005B03C2" w:rsidRDefault="005B03C2" w:rsidP="005B03C2">
      <w:pPr>
        <w:pStyle w:val="2"/>
      </w:pPr>
      <w:r>
        <w:t>Introduction</w:t>
      </w:r>
    </w:p>
    <w:p w14:paraId="0F205563" w14:textId="77777777" w:rsidR="00D22931" w:rsidRDefault="00D22931" w:rsidP="00D22931"/>
    <w:p w14:paraId="5609D132" w14:textId="77777777" w:rsidR="00D22931" w:rsidRPr="00D22931" w:rsidRDefault="00D22931" w:rsidP="00D22931">
      <w:r w:rsidRPr="00D22931">
        <w:t>The stable and versatile manipulation of ultra-fine objects—such as fine needles, guidewires, optical fibers, and microelectrodes—remains a critical challenge in the field of embodied artificial intelligence. This is particularly true in complex and demanding scenarios like minimally invasive medical surgery and flexible industrial assembly. Robots equipped with the ability to manipulate these objects with human-like dexterity offer distinct advantages:</w:t>
      </w:r>
    </w:p>
    <w:p w14:paraId="51AB3D0F" w14:textId="201FF035" w:rsidR="00D22931" w:rsidRPr="00D22931" w:rsidRDefault="00D22931" w:rsidP="00D22931">
      <w:pPr>
        <w:numPr>
          <w:ilvl w:val="0"/>
          <w:numId w:val="3"/>
        </w:numPr>
      </w:pPr>
      <w:r w:rsidRPr="00D22931">
        <w:t>Unlike standard, anthropomorphic hands can rapidly switch between different ultra-fine objects at a low cost.</w:t>
      </w:r>
    </w:p>
    <w:p w14:paraId="315256BF" w14:textId="77777777" w:rsidR="00D22931" w:rsidRPr="00D22931" w:rsidRDefault="00D22931" w:rsidP="00D22931">
      <w:pPr>
        <w:numPr>
          <w:ilvl w:val="0"/>
          <w:numId w:val="3"/>
        </w:numPr>
      </w:pPr>
      <w:r w:rsidRPr="00D22931">
        <w:t>This manipulation method enables high-degree-of-freedom spatial adjustments without the need for additional tools.</w:t>
      </w:r>
    </w:p>
    <w:p w14:paraId="500FDB48" w14:textId="13FD4FDD" w:rsidR="005B03C2" w:rsidRDefault="00D22931" w:rsidP="005B03C2">
      <w:r w:rsidRPr="00D22931">
        <w:t>However, due to the minute scale of these objects, their mechanical responses and frictional contact characteristics differ significantly from those of conventional objects, making precise control extremely challenging.</w:t>
      </w:r>
    </w:p>
    <w:p w14:paraId="6DAF02A6" w14:textId="77777777" w:rsidR="00DB6EB8" w:rsidRDefault="00DB6EB8" w:rsidP="005B03C2">
      <w:pPr>
        <w:rPr>
          <w:rFonts w:hint="eastAsia"/>
        </w:rPr>
      </w:pPr>
    </w:p>
    <w:p w14:paraId="656750BA" w14:textId="76762573" w:rsidR="005B03C2" w:rsidRDefault="005B03C2" w:rsidP="005B03C2">
      <w:pPr>
        <w:pStyle w:val="2"/>
      </w:pPr>
      <w:r w:rsidRPr="005B03C2">
        <w:t>Related Work</w:t>
      </w:r>
    </w:p>
    <w:p w14:paraId="7BD73D6C" w14:textId="77777777" w:rsidR="005B03C2" w:rsidRDefault="005B03C2" w:rsidP="005B03C2">
      <w:pPr>
        <w:rPr>
          <w:b/>
          <w:bCs/>
        </w:rPr>
      </w:pPr>
      <w:proofErr w:type="spellStart"/>
      <w:r w:rsidRPr="005B03C2">
        <w:rPr>
          <w:b/>
          <w:bCs/>
        </w:rPr>
        <w:t>Visuotactile</w:t>
      </w:r>
      <w:proofErr w:type="spellEnd"/>
      <w:r w:rsidRPr="005B03C2">
        <w:rPr>
          <w:b/>
          <w:bCs/>
        </w:rPr>
        <w:t xml:space="preserve"> Sensors</w:t>
      </w:r>
    </w:p>
    <w:p w14:paraId="0673F568" w14:textId="77777777" w:rsidR="005B03C2" w:rsidRDefault="005B03C2" w:rsidP="005B03C2">
      <w:pPr>
        <w:rPr>
          <w:b/>
          <w:bCs/>
        </w:rPr>
      </w:pPr>
      <w:r w:rsidRPr="005B03C2">
        <w:rPr>
          <w:b/>
          <w:bCs/>
        </w:rPr>
        <w:t>Fingertip Manipulation Techniques</w:t>
      </w:r>
    </w:p>
    <w:p w14:paraId="4188C341" w14:textId="77777777" w:rsidR="005B03C2" w:rsidRDefault="005B03C2" w:rsidP="005B03C2">
      <w:pPr>
        <w:rPr>
          <w:b/>
          <w:bCs/>
        </w:rPr>
      </w:pPr>
      <w:r w:rsidRPr="005B03C2">
        <w:rPr>
          <w:b/>
          <w:bCs/>
        </w:rPr>
        <w:t>Vascular Interventional Surgery Robots</w:t>
      </w:r>
    </w:p>
    <w:p w14:paraId="105968F3" w14:textId="77777777" w:rsidR="00DB6EB8" w:rsidRPr="005B03C2" w:rsidRDefault="00DB6EB8" w:rsidP="00DB6EB8">
      <w:pPr>
        <w:rPr>
          <w:b/>
          <w:bCs/>
        </w:rPr>
      </w:pPr>
      <w:r w:rsidRPr="005B03C2">
        <w:rPr>
          <w:b/>
          <w:bCs/>
        </w:rPr>
        <w:t>Three Key Requirements for Interventional Surgery Robots</w:t>
      </w:r>
    </w:p>
    <w:p w14:paraId="511BE47B" w14:textId="77777777" w:rsidR="00DB6EB8" w:rsidRDefault="00DB6EB8" w:rsidP="00DB6EB8">
      <w:pPr>
        <w:pStyle w:val="a9"/>
        <w:numPr>
          <w:ilvl w:val="0"/>
          <w:numId w:val="1"/>
        </w:numPr>
      </w:pPr>
      <w:r w:rsidRPr="005B03C2">
        <w:t>Requirement 1: Coupled Force-Position Control at the Fingertip</w:t>
      </w:r>
    </w:p>
    <w:p w14:paraId="049CD9BA" w14:textId="4105BBAA" w:rsidR="00DB6EB8" w:rsidRPr="00DB6EB8" w:rsidRDefault="00DB6EB8" w:rsidP="005B03C2">
      <w:pPr>
        <w:pStyle w:val="a9"/>
        <w:numPr>
          <w:ilvl w:val="0"/>
          <w:numId w:val="1"/>
        </w:numPr>
      </w:pPr>
      <w:r w:rsidRPr="005B03C2">
        <w:t xml:space="preserve">Requirement 2: Coordinated Manipulation and Switching of Catheters and </w:t>
      </w:r>
      <w:r w:rsidRPr="005B03C2">
        <w:lastRenderedPageBreak/>
        <w:t>Guidewires</w:t>
      </w:r>
    </w:p>
    <w:p w14:paraId="729F7DB8" w14:textId="77777777" w:rsidR="005B03C2" w:rsidRDefault="005B03C2" w:rsidP="005B03C2">
      <w:r w:rsidRPr="005B03C2">
        <w:rPr>
          <w:b/>
          <w:bCs/>
        </w:rPr>
        <w:t xml:space="preserve">The Three Main Contributions </w:t>
      </w:r>
      <w:proofErr w:type="gramStart"/>
      <w:r w:rsidRPr="005B03C2">
        <w:rPr>
          <w:b/>
          <w:bCs/>
        </w:rPr>
        <w:t>of</w:t>
      </w:r>
      <w:proofErr w:type="gramEnd"/>
      <w:r w:rsidRPr="005B03C2">
        <w:rPr>
          <w:b/>
          <w:bCs/>
        </w:rPr>
        <w:t xml:space="preserve"> This Paper:</w:t>
      </w:r>
      <w:r w:rsidRPr="005B03C2">
        <w:t xml:space="preserve"> </w:t>
      </w:r>
    </w:p>
    <w:p w14:paraId="5FEA2C02" w14:textId="77777777" w:rsidR="005B03C2" w:rsidRDefault="005B03C2" w:rsidP="005B03C2">
      <w:pPr>
        <w:pStyle w:val="a9"/>
        <w:numPr>
          <w:ilvl w:val="0"/>
          <w:numId w:val="2"/>
        </w:numPr>
      </w:pPr>
      <w:r w:rsidRPr="005B03C2">
        <w:t xml:space="preserve">Contribution 1: Design of a two-degree-of-freedom fingertip twisting and rolling mechanism deployable on a robotic arm. </w:t>
      </w:r>
    </w:p>
    <w:p w14:paraId="73CFD750" w14:textId="77777777" w:rsidR="005B03C2" w:rsidRDefault="005B03C2" w:rsidP="005B03C2">
      <w:pPr>
        <w:pStyle w:val="a9"/>
        <w:numPr>
          <w:ilvl w:val="0"/>
          <w:numId w:val="2"/>
        </w:numPr>
      </w:pPr>
      <w:r w:rsidRPr="005B03C2">
        <w:t xml:space="preserve">Contribution 2: Proposal of a bio-inspired, </w:t>
      </w:r>
      <w:proofErr w:type="spellStart"/>
      <w:r w:rsidRPr="005B03C2">
        <w:t>visuotactile</w:t>
      </w:r>
      <w:proofErr w:type="spellEnd"/>
      <w:r w:rsidRPr="005B03C2">
        <w:t xml:space="preserve"> sensor-based force-position control algorithm for the manipulation of ultra-fine (sub-millimeter) catheters and guidewires. </w:t>
      </w:r>
    </w:p>
    <w:p w14:paraId="1404C416" w14:textId="68252380" w:rsidR="005B03C2" w:rsidRPr="005B03C2" w:rsidRDefault="005B03C2" w:rsidP="005B03C2">
      <w:pPr>
        <w:pStyle w:val="a9"/>
        <w:numPr>
          <w:ilvl w:val="0"/>
          <w:numId w:val="2"/>
        </w:numPr>
      </w:pPr>
      <w:r w:rsidRPr="005B03C2">
        <w:t>Contribution 3: Development and experimental evaluation of a simulated vascular interventional surgery platform based on the proposed system.</w:t>
      </w:r>
    </w:p>
    <w:p w14:paraId="15E343BB" w14:textId="77777777" w:rsidR="005B03C2" w:rsidRPr="005B03C2" w:rsidRDefault="005B03C2" w:rsidP="005B03C2">
      <w:r w:rsidRPr="005B03C2">
        <w:rPr>
          <w:i/>
          <w:iCs/>
        </w:rPr>
        <w:t>(Figure 1: System Overview)</w:t>
      </w:r>
    </w:p>
    <w:p w14:paraId="1828A1F9" w14:textId="77777777" w:rsidR="005B03C2" w:rsidRDefault="005B03C2" w:rsidP="005B03C2"/>
    <w:p w14:paraId="64A7EEB7" w14:textId="38F2AA53" w:rsidR="005B03C2" w:rsidRDefault="005B03C2" w:rsidP="005B03C2">
      <w:pPr>
        <w:pStyle w:val="2"/>
      </w:pPr>
      <w:r w:rsidRPr="005B03C2">
        <w:t>Methodology / Theory</w:t>
      </w:r>
    </w:p>
    <w:p w14:paraId="12E6C407" w14:textId="77777777" w:rsidR="005B03C2" w:rsidRDefault="005B03C2" w:rsidP="005B03C2">
      <w:pPr>
        <w:rPr>
          <w:b/>
          <w:bCs/>
        </w:rPr>
      </w:pPr>
      <w:r w:rsidRPr="005B03C2">
        <w:rPr>
          <w:b/>
          <w:bCs/>
        </w:rPr>
        <w:t>Coupled Force-Position Relationship in Fingertip Manipulation under Compliant Rolling Contact</w:t>
      </w:r>
      <w:r w:rsidRPr="005B03C2">
        <w:t xml:space="preserve"> </w:t>
      </w:r>
    </w:p>
    <w:p w14:paraId="51A7D0A9" w14:textId="77777777" w:rsidR="005B03C2" w:rsidRDefault="005B03C2" w:rsidP="005B03C2">
      <w:r w:rsidRPr="005B03C2">
        <w:rPr>
          <w:b/>
          <w:bCs/>
        </w:rPr>
        <w:t>Simulation of Rotational Twisting and Rolling</w:t>
      </w:r>
      <w:r w:rsidRPr="005B03C2">
        <w:t xml:space="preserve"> </w:t>
      </w:r>
    </w:p>
    <w:p w14:paraId="795F202F" w14:textId="5162AD86" w:rsidR="005B03C2" w:rsidRDefault="005B03C2" w:rsidP="005B03C2">
      <w:pPr>
        <w:rPr>
          <w:b/>
          <w:bCs/>
        </w:rPr>
      </w:pPr>
      <w:r w:rsidRPr="005B03C2">
        <w:rPr>
          <w:i/>
          <w:iCs/>
        </w:rPr>
        <w:t>(Figure 2: Simulation Results)</w:t>
      </w:r>
      <w:r w:rsidRPr="005B03C2">
        <w:t xml:space="preserve"> </w:t>
      </w:r>
    </w:p>
    <w:p w14:paraId="2DE0677F" w14:textId="6F4D08FF" w:rsidR="005B03C2" w:rsidRDefault="005B03C2" w:rsidP="005B03C2">
      <w:pPr>
        <w:rPr>
          <w:b/>
          <w:bCs/>
        </w:rPr>
      </w:pPr>
      <w:r w:rsidRPr="005B03C2">
        <w:rPr>
          <w:b/>
          <w:bCs/>
        </w:rPr>
        <w:t>A Safe Coordinated Manipulation Strategy for Catheters and Guidewires with a Single Gripper</w:t>
      </w:r>
    </w:p>
    <w:p w14:paraId="53A6DBF6" w14:textId="77777777" w:rsidR="005B03C2" w:rsidRDefault="005B03C2" w:rsidP="005B03C2">
      <w:pPr>
        <w:rPr>
          <w:b/>
          <w:bCs/>
        </w:rPr>
      </w:pPr>
    </w:p>
    <w:p w14:paraId="37BF34F9" w14:textId="1B4FAAAD" w:rsidR="005B03C2" w:rsidRDefault="005B03C2" w:rsidP="005B03C2">
      <w:pPr>
        <w:pStyle w:val="2"/>
      </w:pPr>
      <w:r w:rsidRPr="005B03C2">
        <w:t xml:space="preserve">Robot System Design </w:t>
      </w:r>
    </w:p>
    <w:p w14:paraId="78A23C64" w14:textId="77777777" w:rsidR="006506EE" w:rsidRDefault="005B03C2" w:rsidP="005B03C2">
      <w:pPr>
        <w:rPr>
          <w:b/>
          <w:bCs/>
        </w:rPr>
      </w:pPr>
      <w:r w:rsidRPr="005B03C2">
        <w:rPr>
          <w:i/>
          <w:iCs/>
        </w:rPr>
        <w:t>(Figure 3: System Architecture)</w:t>
      </w:r>
      <w:r w:rsidRPr="005B03C2">
        <w:t xml:space="preserve"> </w:t>
      </w:r>
    </w:p>
    <w:p w14:paraId="7F8FE125" w14:textId="77777777" w:rsidR="006506EE" w:rsidRDefault="005B03C2" w:rsidP="005B03C2">
      <w:pPr>
        <w:rPr>
          <w:b/>
          <w:bCs/>
        </w:rPr>
      </w:pPr>
      <w:r w:rsidRPr="005B03C2">
        <w:rPr>
          <w:b/>
          <w:bCs/>
        </w:rPr>
        <w:t xml:space="preserve">Overall Structure of the </w:t>
      </w:r>
      <w:proofErr w:type="spellStart"/>
      <w:r w:rsidRPr="005B03C2">
        <w:rPr>
          <w:b/>
          <w:bCs/>
        </w:rPr>
        <w:t>Visuotactile</w:t>
      </w:r>
      <w:proofErr w:type="spellEnd"/>
      <w:r w:rsidRPr="005B03C2">
        <w:rPr>
          <w:b/>
          <w:bCs/>
        </w:rPr>
        <w:t>-Based Mechanical Gripper</w:t>
      </w:r>
    </w:p>
    <w:p w14:paraId="1F5B584D" w14:textId="5C63E688" w:rsidR="005B03C2" w:rsidRDefault="005B03C2" w:rsidP="005B03C2">
      <w:pPr>
        <w:rPr>
          <w:b/>
          <w:bCs/>
        </w:rPr>
      </w:pPr>
      <w:r w:rsidRPr="005B03C2">
        <w:rPr>
          <w:b/>
          <w:bCs/>
        </w:rPr>
        <w:t>Master-Slave Teleoperation Robot System</w:t>
      </w:r>
    </w:p>
    <w:p w14:paraId="737E7DC1" w14:textId="77777777" w:rsidR="006506EE" w:rsidRDefault="006506EE" w:rsidP="005B03C2">
      <w:pPr>
        <w:rPr>
          <w:b/>
          <w:bCs/>
        </w:rPr>
      </w:pPr>
    </w:p>
    <w:p w14:paraId="34C15DA2" w14:textId="77777777" w:rsidR="006506EE" w:rsidRDefault="006506EE" w:rsidP="006506EE">
      <w:pPr>
        <w:pStyle w:val="2"/>
      </w:pPr>
      <w:r w:rsidRPr="006506EE">
        <w:t>Experiments</w:t>
      </w:r>
    </w:p>
    <w:p w14:paraId="09F90753" w14:textId="77777777" w:rsidR="006506EE" w:rsidRDefault="006506EE" w:rsidP="006506EE">
      <w:r w:rsidRPr="006506EE">
        <w:rPr>
          <w:b/>
          <w:bCs/>
        </w:rPr>
        <w:t xml:space="preserve">Calibration of </w:t>
      </w:r>
      <w:proofErr w:type="spellStart"/>
      <w:r w:rsidRPr="006506EE">
        <w:rPr>
          <w:b/>
          <w:bCs/>
        </w:rPr>
        <w:t>Visuotactile</w:t>
      </w:r>
      <w:proofErr w:type="spellEnd"/>
      <w:r w:rsidRPr="006506EE">
        <w:rPr>
          <w:b/>
          <w:bCs/>
        </w:rPr>
        <w:t>-Based Catheter/Guidewire Manipulation</w:t>
      </w:r>
      <w:r w:rsidRPr="006506EE">
        <w:t xml:space="preserve"> </w:t>
      </w:r>
    </w:p>
    <w:p w14:paraId="1803D577" w14:textId="77777777" w:rsidR="006506EE" w:rsidRDefault="006506EE" w:rsidP="006506EE">
      <w:pPr>
        <w:rPr>
          <w:b/>
          <w:bCs/>
        </w:rPr>
      </w:pPr>
      <w:r w:rsidRPr="006506EE">
        <w:rPr>
          <w:i/>
          <w:iCs/>
        </w:rPr>
        <w:t>(Figure 4: Experiment 1 Setup and Results)</w:t>
      </w:r>
      <w:r w:rsidRPr="006506EE">
        <w:t xml:space="preserve"> </w:t>
      </w:r>
    </w:p>
    <w:p w14:paraId="1808FBFE" w14:textId="77777777" w:rsidR="006506EE" w:rsidRDefault="006506EE" w:rsidP="006506EE">
      <w:r w:rsidRPr="006506EE">
        <w:rPr>
          <w:b/>
          <w:bCs/>
        </w:rPr>
        <w:t xml:space="preserve">Calibration of </w:t>
      </w:r>
      <w:proofErr w:type="spellStart"/>
      <w:r w:rsidRPr="006506EE">
        <w:rPr>
          <w:b/>
          <w:bCs/>
        </w:rPr>
        <w:t>Visuotactile</w:t>
      </w:r>
      <w:proofErr w:type="spellEnd"/>
      <w:r w:rsidRPr="006506EE">
        <w:rPr>
          <w:b/>
          <w:bCs/>
        </w:rPr>
        <w:t>-Based Force Sensing for Manipulation</w:t>
      </w:r>
      <w:r w:rsidRPr="006506EE">
        <w:t xml:space="preserve"> </w:t>
      </w:r>
    </w:p>
    <w:p w14:paraId="7F8C73E3" w14:textId="4A46C539" w:rsidR="006506EE" w:rsidRDefault="006506EE" w:rsidP="006506EE">
      <w:pPr>
        <w:rPr>
          <w:b/>
          <w:bCs/>
        </w:rPr>
      </w:pPr>
      <w:r w:rsidRPr="006506EE">
        <w:rPr>
          <w:i/>
          <w:iCs/>
        </w:rPr>
        <w:lastRenderedPageBreak/>
        <w:t>(Figure 5: Experiment 2 Setup and Results)</w:t>
      </w:r>
      <w:r w:rsidRPr="006506EE">
        <w:t xml:space="preserve"> </w:t>
      </w:r>
    </w:p>
    <w:p w14:paraId="7FF3EE5A" w14:textId="1B4D4CEA" w:rsidR="006506EE" w:rsidRDefault="006506EE" w:rsidP="006506EE">
      <w:pPr>
        <w:rPr>
          <w:i/>
          <w:iCs/>
        </w:rPr>
      </w:pPr>
      <w:r w:rsidRPr="006506EE">
        <w:rPr>
          <w:b/>
          <w:bCs/>
        </w:rPr>
        <w:t>Teleoperated Coordinated Manipulation of Catheter and Guidewire using a Single Gripper</w:t>
      </w:r>
      <w:r w:rsidRPr="006506EE">
        <w:t xml:space="preserve"> </w:t>
      </w:r>
      <w:r w:rsidRPr="006506EE">
        <w:rPr>
          <w:i/>
          <w:iCs/>
        </w:rPr>
        <w:t>(Figure 6: Experiment 3 Setup and Results)</w:t>
      </w:r>
    </w:p>
    <w:p w14:paraId="5B2AC180" w14:textId="77777777" w:rsidR="006506EE" w:rsidRPr="006506EE" w:rsidRDefault="006506EE" w:rsidP="006506EE"/>
    <w:p w14:paraId="4C0BEC4E" w14:textId="2BB80269" w:rsidR="006506EE" w:rsidRDefault="006506EE" w:rsidP="006506EE">
      <w:pPr>
        <w:pStyle w:val="2"/>
      </w:pPr>
      <w:r w:rsidRPr="006506EE">
        <w:t>Discussion</w:t>
      </w:r>
    </w:p>
    <w:p w14:paraId="5EB5A157" w14:textId="77777777" w:rsidR="006506EE" w:rsidRPr="006506EE" w:rsidRDefault="006506EE" w:rsidP="006506EE"/>
    <w:p w14:paraId="00753EB0" w14:textId="4D414664" w:rsidR="006506EE" w:rsidRPr="006506EE" w:rsidRDefault="006506EE" w:rsidP="006506EE">
      <w:pPr>
        <w:pStyle w:val="2"/>
      </w:pPr>
      <w:r w:rsidRPr="006506EE">
        <w:t>Conclusion</w:t>
      </w:r>
    </w:p>
    <w:p w14:paraId="0500813E" w14:textId="77777777" w:rsidR="006506EE" w:rsidRPr="005B03C2" w:rsidRDefault="006506EE" w:rsidP="005B03C2"/>
    <w:sectPr w:rsidR="006506EE" w:rsidRPr="005B0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308A3"/>
    <w:multiLevelType w:val="multilevel"/>
    <w:tmpl w:val="25E6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F0F24"/>
    <w:multiLevelType w:val="hybridMultilevel"/>
    <w:tmpl w:val="35C406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FC74684"/>
    <w:multiLevelType w:val="hybridMultilevel"/>
    <w:tmpl w:val="F70625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1662431">
    <w:abstractNumId w:val="1"/>
  </w:num>
  <w:num w:numId="2" w16cid:durableId="1322657509">
    <w:abstractNumId w:val="2"/>
  </w:num>
  <w:num w:numId="3" w16cid:durableId="212487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7B"/>
    <w:rsid w:val="000D75A5"/>
    <w:rsid w:val="00130582"/>
    <w:rsid w:val="001B467B"/>
    <w:rsid w:val="002960A2"/>
    <w:rsid w:val="00553777"/>
    <w:rsid w:val="005B03C2"/>
    <w:rsid w:val="006506EE"/>
    <w:rsid w:val="007F0FB4"/>
    <w:rsid w:val="009569E0"/>
    <w:rsid w:val="00C42515"/>
    <w:rsid w:val="00D22931"/>
    <w:rsid w:val="00DB6EB8"/>
    <w:rsid w:val="00DE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1C9"/>
  <w15:chartTrackingRefBased/>
  <w15:docId w15:val="{22067D21-DFF3-4A13-A349-89A3EBEE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46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B46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46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46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467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467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467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467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467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6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B46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46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467B"/>
    <w:rPr>
      <w:rFonts w:cstheme="majorBidi"/>
      <w:color w:val="0F4761" w:themeColor="accent1" w:themeShade="BF"/>
      <w:sz w:val="28"/>
      <w:szCs w:val="28"/>
    </w:rPr>
  </w:style>
  <w:style w:type="character" w:customStyle="1" w:styleId="50">
    <w:name w:val="标题 5 字符"/>
    <w:basedOn w:val="a0"/>
    <w:link w:val="5"/>
    <w:uiPriority w:val="9"/>
    <w:semiHidden/>
    <w:rsid w:val="001B467B"/>
    <w:rPr>
      <w:rFonts w:cstheme="majorBidi"/>
      <w:color w:val="0F4761" w:themeColor="accent1" w:themeShade="BF"/>
      <w:sz w:val="24"/>
    </w:rPr>
  </w:style>
  <w:style w:type="character" w:customStyle="1" w:styleId="60">
    <w:name w:val="标题 6 字符"/>
    <w:basedOn w:val="a0"/>
    <w:link w:val="6"/>
    <w:uiPriority w:val="9"/>
    <w:semiHidden/>
    <w:rsid w:val="001B467B"/>
    <w:rPr>
      <w:rFonts w:cstheme="majorBidi"/>
      <w:b/>
      <w:bCs/>
      <w:color w:val="0F4761" w:themeColor="accent1" w:themeShade="BF"/>
    </w:rPr>
  </w:style>
  <w:style w:type="character" w:customStyle="1" w:styleId="70">
    <w:name w:val="标题 7 字符"/>
    <w:basedOn w:val="a0"/>
    <w:link w:val="7"/>
    <w:uiPriority w:val="9"/>
    <w:semiHidden/>
    <w:rsid w:val="001B467B"/>
    <w:rPr>
      <w:rFonts w:cstheme="majorBidi"/>
      <w:b/>
      <w:bCs/>
      <w:color w:val="595959" w:themeColor="text1" w:themeTint="A6"/>
    </w:rPr>
  </w:style>
  <w:style w:type="character" w:customStyle="1" w:styleId="80">
    <w:name w:val="标题 8 字符"/>
    <w:basedOn w:val="a0"/>
    <w:link w:val="8"/>
    <w:uiPriority w:val="9"/>
    <w:semiHidden/>
    <w:rsid w:val="001B467B"/>
    <w:rPr>
      <w:rFonts w:cstheme="majorBidi"/>
      <w:color w:val="595959" w:themeColor="text1" w:themeTint="A6"/>
    </w:rPr>
  </w:style>
  <w:style w:type="character" w:customStyle="1" w:styleId="90">
    <w:name w:val="标题 9 字符"/>
    <w:basedOn w:val="a0"/>
    <w:link w:val="9"/>
    <w:uiPriority w:val="9"/>
    <w:semiHidden/>
    <w:rsid w:val="001B467B"/>
    <w:rPr>
      <w:rFonts w:eastAsiaTheme="majorEastAsia" w:cstheme="majorBidi"/>
      <w:color w:val="595959" w:themeColor="text1" w:themeTint="A6"/>
    </w:rPr>
  </w:style>
  <w:style w:type="paragraph" w:styleId="a3">
    <w:name w:val="Title"/>
    <w:basedOn w:val="a"/>
    <w:next w:val="a"/>
    <w:link w:val="a4"/>
    <w:uiPriority w:val="10"/>
    <w:qFormat/>
    <w:rsid w:val="001B46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46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46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46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467B"/>
    <w:pPr>
      <w:spacing w:before="160"/>
      <w:jc w:val="center"/>
    </w:pPr>
    <w:rPr>
      <w:i/>
      <w:iCs/>
      <w:color w:val="404040" w:themeColor="text1" w:themeTint="BF"/>
    </w:rPr>
  </w:style>
  <w:style w:type="character" w:customStyle="1" w:styleId="a8">
    <w:name w:val="引用 字符"/>
    <w:basedOn w:val="a0"/>
    <w:link w:val="a7"/>
    <w:uiPriority w:val="29"/>
    <w:rsid w:val="001B467B"/>
    <w:rPr>
      <w:i/>
      <w:iCs/>
      <w:color w:val="404040" w:themeColor="text1" w:themeTint="BF"/>
    </w:rPr>
  </w:style>
  <w:style w:type="paragraph" w:styleId="a9">
    <w:name w:val="List Paragraph"/>
    <w:basedOn w:val="a"/>
    <w:uiPriority w:val="34"/>
    <w:qFormat/>
    <w:rsid w:val="001B467B"/>
    <w:pPr>
      <w:ind w:left="720"/>
      <w:contextualSpacing/>
    </w:pPr>
  </w:style>
  <w:style w:type="character" w:styleId="aa">
    <w:name w:val="Intense Emphasis"/>
    <w:basedOn w:val="a0"/>
    <w:uiPriority w:val="21"/>
    <w:qFormat/>
    <w:rsid w:val="001B467B"/>
    <w:rPr>
      <w:i/>
      <w:iCs/>
      <w:color w:val="0F4761" w:themeColor="accent1" w:themeShade="BF"/>
    </w:rPr>
  </w:style>
  <w:style w:type="paragraph" w:styleId="ab">
    <w:name w:val="Intense Quote"/>
    <w:basedOn w:val="a"/>
    <w:next w:val="a"/>
    <w:link w:val="ac"/>
    <w:uiPriority w:val="30"/>
    <w:qFormat/>
    <w:rsid w:val="001B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467B"/>
    <w:rPr>
      <w:i/>
      <w:iCs/>
      <w:color w:val="0F4761" w:themeColor="accent1" w:themeShade="BF"/>
    </w:rPr>
  </w:style>
  <w:style w:type="character" w:styleId="ad">
    <w:name w:val="Intense Reference"/>
    <w:basedOn w:val="a0"/>
    <w:uiPriority w:val="32"/>
    <w:qFormat/>
    <w:rsid w:val="001B4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3</cp:revision>
  <dcterms:created xsi:type="dcterms:W3CDTF">2025-09-04T06:50:00Z</dcterms:created>
  <dcterms:modified xsi:type="dcterms:W3CDTF">2025-09-04T10:53:00Z</dcterms:modified>
</cp:coreProperties>
</file>