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2D07B" w14:textId="77777777" w:rsidR="00B154BC" w:rsidRDefault="00000000">
      <w:r>
        <w:rPr>
          <w:rFonts w:hint="eastAsia"/>
        </w:rPr>
        <w:t>Inorganic Compound Nomenclature</w:t>
      </w:r>
    </w:p>
    <w:p w14:paraId="1164E796" w14:textId="77777777" w:rsidR="00B154BC" w:rsidRDefault="00000000">
      <w:pPr>
        <w:numPr>
          <w:ilvl w:val="0"/>
          <w:numId w:val="1"/>
        </w:numPr>
        <w:rPr>
          <w:rFonts w:asciiTheme="majorEastAsia" w:eastAsiaTheme="majorEastAsia" w:hAnsiTheme="majorEastAsia" w:cstheme="majorEastAsia" w:hint="eastAsia"/>
          <w:color w:val="000000"/>
          <w:sz w:val="22"/>
          <w:szCs w:val="22"/>
          <w:shd w:val="clear" w:color="auto" w:fill="FFFFFF"/>
        </w:rPr>
      </w:pPr>
      <w:r>
        <w:rPr>
          <w:rFonts w:ascii="serif" w:eastAsia="serif" w:hAnsi="serif" w:cs="serif"/>
          <w:color w:val="000000"/>
          <w:sz w:val="22"/>
          <w:szCs w:val="22"/>
          <w:shd w:val="clear" w:color="auto" w:fill="FFFFFF"/>
        </w:rPr>
        <w:t>命名无机化合物</w:t>
      </w:r>
      <w:r>
        <w:rPr>
          <w:rFonts w:asciiTheme="majorEastAsia" w:eastAsiaTheme="majorEastAsia" w:hAnsiTheme="majorEastAsia" w:cstheme="majorEastAsia" w:hint="eastAsia"/>
          <w:color w:val="000000"/>
          <w:sz w:val="22"/>
          <w:szCs w:val="22"/>
          <w:shd w:val="clear" w:color="auto" w:fill="FFFFFF"/>
        </w:rPr>
        <w:t>(inorganic compound)</w:t>
      </w:r>
    </w:p>
    <w:p w14:paraId="6715245B" w14:textId="77777777" w:rsidR="00B154BC" w:rsidRDefault="00000000">
      <w:pP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>①分子化合物（二元共价化合物（非金属-非金属））：</w:t>
      </w:r>
    </w:p>
    <w:p w14:paraId="3120A01C" w14:textId="77777777" w:rsidR="00B154BC" w:rsidRDefault="00000000">
      <w:p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前缀用于表示每个元素的原子数</w:t>
      </w:r>
    </w:p>
    <w:p w14:paraId="4BAB1EF9" w14:textId="77777777" w:rsidR="00B154BC" w:rsidRDefault="00000000">
      <w:p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（前缀）-非金属 + （前缀）-非金属根 + “-ide”</w:t>
      </w:r>
    </w:p>
    <w:p w14:paraId="7ED01743" w14:textId="77777777" w:rsidR="00B154BC" w:rsidRDefault="00000000">
      <w:r>
        <w:rPr>
          <w:noProof/>
        </w:rPr>
        <w:drawing>
          <wp:anchor distT="0" distB="0" distL="114300" distR="114300" simplePos="0" relativeHeight="251659264" behindDoc="1" locked="0" layoutInCell="1" allowOverlap="1" wp14:anchorId="25DEA320" wp14:editId="6924D2B9">
            <wp:simplePos x="0" y="0"/>
            <wp:positionH relativeFrom="column">
              <wp:posOffset>1700530</wp:posOffset>
            </wp:positionH>
            <wp:positionV relativeFrom="paragraph">
              <wp:posOffset>3810</wp:posOffset>
            </wp:positionV>
            <wp:extent cx="734060" cy="1363345"/>
            <wp:effectExtent l="0" t="0" r="2540" b="8255"/>
            <wp:wrapTight wrapText="bothSides">
              <wp:wrapPolygon edited="0">
                <wp:start x="0" y="0"/>
                <wp:lineTo x="0" y="21328"/>
                <wp:lineTo x="21301" y="21328"/>
                <wp:lineTo x="2130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 wp14:anchorId="44B4E3B7" wp14:editId="6A90BB85">
            <wp:extent cx="1704340" cy="133096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5942" w14:textId="77777777" w:rsidR="00B154BC" w:rsidRDefault="00000000">
      <w:pPr>
        <w:numPr>
          <w:ilvl w:val="0"/>
          <w:numId w:val="2"/>
        </w:numP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>前缀 mono- 通常在第一个元素的名称之前省略。</w:t>
      </w:r>
    </w:p>
    <w:p w14:paraId="3781EC74" w14:textId="77777777" w:rsidR="00B154BC" w:rsidRDefault="00000000">
      <w:pPr>
        <w:numPr>
          <w:ilvl w:val="0"/>
          <w:numId w:val="2"/>
        </w:numP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>当放在元音开头的元素前(oxygen or iodine)时，前缀最后的a和</w:t>
      </w:r>
      <w:proofErr w:type="spellStart"/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>nomo</w:t>
      </w:r>
      <w:proofErr w:type="spellEnd"/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>-的o省略</w:t>
      </w:r>
    </w:p>
    <w:p w14:paraId="0E58EFD1" w14:textId="77777777" w:rsidR="00B154BC" w:rsidRDefault="00000000">
      <w:pP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 xml:space="preserve">e.g.          N2O4    </w:t>
      </w:r>
      <w:r>
        <w:rPr>
          <w:rFonts w:ascii="华文中宋" w:eastAsia="华文中宋" w:hAnsi="华文中宋" w:cs="华文中宋" w:hint="eastAsia"/>
          <w:color w:val="E54C5E" w:themeColor="accent6"/>
          <w:sz w:val="13"/>
          <w:szCs w:val="13"/>
          <w:shd w:val="clear" w:color="auto" w:fill="FFFFFF"/>
        </w:rPr>
        <w:t>di</w:t>
      </w:r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>nitrogen</w:t>
      </w:r>
      <w:r>
        <w:rPr>
          <w:rFonts w:ascii="华文中宋" w:eastAsia="华文中宋" w:hAnsi="华文中宋" w:cs="华文中宋" w:hint="eastAsia"/>
          <w:color w:val="E54C5E" w:themeColor="accent6"/>
          <w:sz w:val="13"/>
          <w:szCs w:val="13"/>
          <w:shd w:val="clear" w:color="auto" w:fill="FFFFFF"/>
        </w:rPr>
        <w:t xml:space="preserve"> tetr</w:t>
      </w:r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>oxide</w:t>
      </w:r>
    </w:p>
    <w:p w14:paraId="04F4D7F5" w14:textId="77777777" w:rsidR="00B154BC" w:rsidRDefault="00000000">
      <w:pPr>
        <w:ind w:firstLineChars="700" w:firstLine="910"/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 xml:space="preserve">CO      carbon </w:t>
      </w:r>
      <w:r>
        <w:rPr>
          <w:rFonts w:ascii="华文中宋" w:eastAsia="华文中宋" w:hAnsi="华文中宋" w:cs="华文中宋" w:hint="eastAsia"/>
          <w:color w:val="E54C5E" w:themeColor="accent6"/>
          <w:sz w:val="13"/>
          <w:szCs w:val="13"/>
          <w:shd w:val="clear" w:color="auto" w:fill="FFFFFF"/>
        </w:rPr>
        <w:t>mon</w:t>
      </w:r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>oxide</w:t>
      </w:r>
    </w:p>
    <w:p w14:paraId="400D79DE" w14:textId="77777777" w:rsidR="00B154BC" w:rsidRDefault="00000000">
      <w:pPr>
        <w:rPr>
          <w:rFonts w:ascii="华文中宋" w:eastAsia="华文中宋" w:hAnsi="华文中宋" w:cs="华文中宋" w:hint="eastAsia"/>
          <w:color w:val="000000"/>
          <w:sz w:val="15"/>
          <w:szCs w:val="15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0000"/>
          <w:sz w:val="15"/>
          <w:szCs w:val="15"/>
          <w:shd w:val="clear" w:color="auto" w:fill="FFFFFF"/>
        </w:rPr>
        <w:t>②离子化合物（二元离子化合物（金属-非金属））</w:t>
      </w:r>
    </w:p>
    <w:p w14:paraId="60090566" w14:textId="77777777" w:rsidR="00B154BC" w:rsidRDefault="00000000">
      <w:pPr>
        <w:numPr>
          <w:ilvl w:val="0"/>
          <w:numId w:val="3"/>
        </w:num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如果金属阳离子只有一种形式（I 型阳离子），则阳离子名称为金属名称</w:t>
      </w:r>
    </w:p>
    <w:p w14:paraId="55210C65" w14:textId="77777777" w:rsidR="00B154BC" w:rsidRDefault="00000000">
      <w:p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 xml:space="preserve">        金属 + 非金属根 + “-ide”</w:t>
      </w:r>
    </w:p>
    <w:p w14:paraId="6FE55F92" w14:textId="77777777" w:rsidR="00B154BC" w:rsidRDefault="00000000">
      <w:pP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>e.g.           CaCl2    calcium chloride</w:t>
      </w:r>
    </w:p>
    <w:p w14:paraId="4D905EEC" w14:textId="77777777" w:rsidR="00B154BC" w:rsidRDefault="00000000">
      <w:pPr>
        <w:numPr>
          <w:ilvl w:val="0"/>
          <w:numId w:val="3"/>
        </w:num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如果金属阳离子可以有多种形式（II 型阳离子），则阳离子名称是金属名称，后跟括号中的罗马数字以表示其电荷</w:t>
      </w:r>
    </w:p>
    <w:p w14:paraId="36965961" w14:textId="77777777" w:rsidR="00B154BC" w:rsidRDefault="00000000">
      <w:p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 xml:space="preserve">        金属 （charge） + 非金属根 + “-ide” </w:t>
      </w:r>
    </w:p>
    <w:p w14:paraId="40EFA951" w14:textId="77777777" w:rsidR="00B154BC" w:rsidRDefault="00000000">
      <w:pP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 xml:space="preserve">e.g.           </w:t>
      </w:r>
      <w:proofErr w:type="spellStart"/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>CuCl</w:t>
      </w:r>
      <w:proofErr w:type="spellEnd"/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 xml:space="preserve">     copper</w:t>
      </w:r>
      <w:r>
        <w:rPr>
          <w:rFonts w:ascii="华文中宋" w:eastAsia="华文中宋" w:hAnsi="华文中宋" w:cs="华文中宋" w:hint="eastAsia"/>
          <w:color w:val="E54C5E" w:themeColor="accent6"/>
          <w:sz w:val="13"/>
          <w:szCs w:val="13"/>
          <w:shd w:val="clear" w:color="auto" w:fill="FFFFFF"/>
        </w:rPr>
        <w:t>(I)</w:t>
      </w:r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 xml:space="preserve"> chloride</w:t>
      </w:r>
    </w:p>
    <w:p w14:paraId="453F626A" w14:textId="77777777" w:rsidR="00B154BC" w:rsidRDefault="00000000">
      <w:pPr>
        <w:ind w:firstLineChars="700" w:firstLine="910"/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 xml:space="preserve">CuCl2     </w:t>
      </w:r>
      <w:proofErr w:type="gramStart"/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>copper</w:t>
      </w:r>
      <w:r>
        <w:rPr>
          <w:rFonts w:ascii="华文中宋" w:eastAsia="华文中宋" w:hAnsi="华文中宋" w:cs="华文中宋" w:hint="eastAsia"/>
          <w:color w:val="E54C5E" w:themeColor="accent6"/>
          <w:sz w:val="13"/>
          <w:szCs w:val="13"/>
          <w:shd w:val="clear" w:color="auto" w:fill="FFFFFF"/>
        </w:rPr>
        <w:t>(</w:t>
      </w:r>
      <w:proofErr w:type="gramEnd"/>
      <w:r>
        <w:rPr>
          <w:rFonts w:ascii="华文中宋" w:eastAsia="华文中宋" w:hAnsi="华文中宋" w:cs="华文中宋" w:hint="eastAsia"/>
          <w:color w:val="E54C5E" w:themeColor="accent6"/>
          <w:sz w:val="13"/>
          <w:szCs w:val="13"/>
          <w:shd w:val="clear" w:color="auto" w:fill="FFFFFF"/>
        </w:rPr>
        <w:t>II)</w:t>
      </w:r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 xml:space="preserve"> chloride</w:t>
      </w:r>
    </w:p>
    <w:p w14:paraId="2BAF5C1E" w14:textId="77777777" w:rsidR="00B154BC" w:rsidRDefault="00000000">
      <w:r>
        <w:rPr>
          <w:noProof/>
        </w:rPr>
        <w:drawing>
          <wp:inline distT="0" distB="0" distL="114300" distR="114300" wp14:anchorId="4D76C790" wp14:editId="60D2CEE1">
            <wp:extent cx="2840355" cy="149288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BC0D" w14:textId="77777777" w:rsidR="00B154BC" w:rsidRDefault="00000000">
      <w:pPr>
        <w:rPr>
          <w:rFonts w:ascii="华文中宋" w:eastAsia="华文中宋" w:hAnsi="华文中宋" w:cs="华文中宋" w:hint="eastAsia"/>
          <w:color w:val="000000"/>
          <w:sz w:val="15"/>
          <w:szCs w:val="15"/>
          <w:shd w:val="clear" w:color="auto" w:fill="FFFFFF"/>
        </w:rPr>
      </w:pPr>
      <w:r>
        <w:rPr>
          <w:rFonts w:ascii="Calibri" w:eastAsia="华文中宋" w:hAnsi="Calibri" w:cs="Calibri"/>
          <w:color w:val="000000"/>
          <w:sz w:val="15"/>
          <w:szCs w:val="15"/>
          <w:shd w:val="clear" w:color="auto" w:fill="FFFFFF"/>
        </w:rPr>
        <w:t>③</w:t>
      </w:r>
      <w:r>
        <w:rPr>
          <w:rFonts w:ascii="华文中宋" w:eastAsia="华文中宋" w:hAnsi="华文中宋" w:cs="华文中宋" w:hint="eastAsia"/>
          <w:color w:val="000000"/>
          <w:sz w:val="15"/>
          <w:szCs w:val="15"/>
          <w:shd w:val="clear" w:color="auto" w:fill="FFFFFF"/>
        </w:rPr>
        <w:t>离子化合物（多原子阴离子化合物（金属-非金属））</w:t>
      </w:r>
    </w:p>
    <w:p w14:paraId="69D3E755" w14:textId="77777777" w:rsidR="00B154BC" w:rsidRDefault="00000000">
      <w:pPr>
        <w:numPr>
          <w:ilvl w:val="0"/>
          <w:numId w:val="3"/>
        </w:num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与命名二元离子化合物的规则相同，只需将非金属阴离子替换为多原子阴离子的名称</w:t>
      </w:r>
    </w:p>
    <w:p w14:paraId="015E92F5" w14:textId="77777777" w:rsidR="00B154BC" w:rsidRDefault="00000000">
      <w:p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 xml:space="preserve">                         金属/金属（电荷） + 多原子阴离子</w:t>
      </w:r>
    </w:p>
    <w:p w14:paraId="24386F3D" w14:textId="77777777" w:rsidR="00B154BC" w:rsidRDefault="00000000">
      <w:pP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>e.g.            Na2SO4     sodium sulfate</w:t>
      </w:r>
    </w:p>
    <w:p w14:paraId="24102D69" w14:textId="77777777" w:rsidR="00B154BC" w:rsidRDefault="00000000">
      <w:pP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 xml:space="preserve">e.g.            Fe2(SO4)3   </w:t>
      </w:r>
      <w:proofErr w:type="gramStart"/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>iron(</w:t>
      </w:r>
      <w:proofErr w:type="gramEnd"/>
      <w:r>
        <w:rPr>
          <w:rFonts w:ascii="华文中宋" w:eastAsia="华文中宋" w:hAnsi="华文中宋" w:cs="华文中宋" w:hint="eastAsia"/>
          <w:sz w:val="13"/>
          <w:szCs w:val="13"/>
          <w:shd w:val="clear" w:color="auto" w:fill="FFFFFF"/>
        </w:rPr>
        <w:t>III) sulfate</w:t>
      </w:r>
    </w:p>
    <w:p w14:paraId="1BAAE79B" w14:textId="77777777" w:rsidR="00B154BC" w:rsidRDefault="00000000">
      <w:pPr>
        <w:numPr>
          <w:ilvl w:val="0"/>
          <w:numId w:val="3"/>
        </w:num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proofErr w:type="gram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含铵的</w:t>
      </w:r>
      <w:proofErr w:type="gramEnd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化合物（铵-非金属/多原子阴离子）只需将金属名称替换为铵</w:t>
      </w:r>
    </w:p>
    <w:p w14:paraId="0683E7F6" w14:textId="77777777" w:rsidR="00B154BC" w:rsidRDefault="00000000">
      <w:p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 xml:space="preserve">                         </w:t>
      </w:r>
      <w:proofErr w:type="gram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铵</w:t>
      </w:r>
      <w:proofErr w:type="gramEnd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 xml:space="preserve"> + 非金属根 + “-ide”</w:t>
      </w:r>
    </w:p>
    <w:p w14:paraId="0D667E82" w14:textId="77777777" w:rsidR="00B154BC" w:rsidRDefault="00000000">
      <w:pPr>
        <w:ind w:firstLineChars="1300" w:firstLine="1690"/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proofErr w:type="gram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铵</w:t>
      </w:r>
      <w:proofErr w:type="gramEnd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 xml:space="preserve"> + 多原子阴离子</w:t>
      </w:r>
    </w:p>
    <w:p w14:paraId="300FEA8D" w14:textId="77777777" w:rsidR="00B154BC" w:rsidRDefault="00000000">
      <w:pP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>e.g.             NH4Cl      ammonium chloride</w:t>
      </w:r>
    </w:p>
    <w:p w14:paraId="6DA5F095" w14:textId="77777777" w:rsidR="00B154BC" w:rsidRDefault="00000000">
      <w:pPr>
        <w:ind w:firstLineChars="800" w:firstLine="1040"/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 xml:space="preserve"> (NH4)2SO</w:t>
      </w:r>
      <w:proofErr w:type="gramStart"/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>4  ammonium</w:t>
      </w:r>
      <w:proofErr w:type="gramEnd"/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 xml:space="preserve"> sulfate</w:t>
      </w:r>
    </w:p>
    <w:p w14:paraId="120B8605" w14:textId="77777777" w:rsidR="00B154BC" w:rsidRDefault="00000000">
      <w:pPr>
        <w:rPr>
          <w:rFonts w:ascii="华文中宋" w:eastAsia="华文中宋" w:hAnsi="华文中宋" w:cs="华文中宋" w:hint="eastAsia"/>
          <w:color w:val="000000"/>
          <w:sz w:val="15"/>
          <w:szCs w:val="15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0000"/>
          <w:sz w:val="15"/>
          <w:szCs w:val="15"/>
          <w:shd w:val="clear" w:color="auto" w:fill="FFFFFF"/>
        </w:rPr>
        <w:t>②离子化合物（多元阴离子化合物（金属-非金属））</w:t>
      </w:r>
    </w:p>
    <w:p w14:paraId="5F212FAD" w14:textId="77777777" w:rsidR="00B154BC" w:rsidRDefault="00000000">
      <w:pPr>
        <w:numPr>
          <w:ilvl w:val="0"/>
          <w:numId w:val="3"/>
        </w:num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-ate 表示给定元素最常见的含氧阴离子</w:t>
      </w:r>
    </w:p>
    <w:p w14:paraId="172EF317" w14:textId="77777777" w:rsidR="00B154BC" w:rsidRDefault="00000000">
      <w:pPr>
        <w:numPr>
          <w:ilvl w:val="0"/>
          <w:numId w:val="3"/>
        </w:num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577957" wp14:editId="40D6ABCA">
            <wp:simplePos x="0" y="0"/>
            <wp:positionH relativeFrom="column">
              <wp:posOffset>3152775</wp:posOffset>
            </wp:positionH>
            <wp:positionV relativeFrom="paragraph">
              <wp:posOffset>62865</wp:posOffset>
            </wp:positionV>
            <wp:extent cx="745490" cy="459740"/>
            <wp:effectExtent l="0" t="0" r="41910" b="22860"/>
            <wp:wrapThrough wrapText="bothSides">
              <wp:wrapPolygon edited="0">
                <wp:start x="0" y="0"/>
                <wp:lineTo x="0" y="20884"/>
                <wp:lineTo x="21342" y="20884"/>
                <wp:lineTo x="21342" y="0"/>
                <wp:lineTo x="0" y="0"/>
              </wp:wrapPolygon>
            </wp:wrapThrough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49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-</w:t>
      </w:r>
      <w:proofErr w:type="spell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ite</w:t>
      </w:r>
      <w:proofErr w:type="spellEnd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 xml:space="preserve"> 表示具有相同电荷的氧阴离子，但比 -ate 氧阴离子少一个氧</w:t>
      </w:r>
    </w:p>
    <w:p w14:paraId="7F307AC4" w14:textId="77777777" w:rsidR="00B154BC" w:rsidRDefault="00000000">
      <w:pPr>
        <w:numPr>
          <w:ilvl w:val="0"/>
          <w:numId w:val="3"/>
        </w:num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如果存在电荷相同的氧阴离子，但比 -ate 氧阴离子多一个氧，则使用 per-</w:t>
      </w:r>
    </w:p>
    <w:p w14:paraId="01E2A100" w14:textId="77777777" w:rsidR="00B154BC" w:rsidRDefault="00000000">
      <w:pPr>
        <w:numPr>
          <w:ilvl w:val="0"/>
          <w:numId w:val="3"/>
        </w:num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如果存在电荷相同但比 -</w:t>
      </w:r>
      <w:proofErr w:type="spell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ite</w:t>
      </w:r>
      <w:proofErr w:type="spellEnd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 xml:space="preserve"> 氧阴离子少一个氧的氧阴离子，则使用 hypo-</w:t>
      </w:r>
    </w:p>
    <w:p w14:paraId="6E4730C6" w14:textId="77777777" w:rsidR="00B154BC" w:rsidRDefault="00000000">
      <w:r>
        <w:rPr>
          <w:noProof/>
        </w:rPr>
        <w:drawing>
          <wp:inline distT="0" distB="0" distL="114300" distR="114300" wp14:anchorId="06892C2B" wp14:editId="5770218C">
            <wp:extent cx="1941195" cy="2711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097A" w14:textId="77777777" w:rsidR="00B154BC" w:rsidRDefault="00000000">
      <w:pPr>
        <w:numPr>
          <w:ilvl w:val="0"/>
          <w:numId w:val="1"/>
        </w:numPr>
        <w:rPr>
          <w:rFonts w:asciiTheme="majorEastAsia" w:eastAsiaTheme="majorEastAsia" w:hAnsiTheme="majorEastAsia" w:cstheme="majorEastAsia" w:hint="eastAsia"/>
          <w:color w:val="000000"/>
          <w:sz w:val="22"/>
          <w:szCs w:val="22"/>
          <w:shd w:val="clear" w:color="auto" w:fill="FFFFFF"/>
        </w:rPr>
      </w:pPr>
      <w:r>
        <w:rPr>
          <w:rFonts w:ascii="serif" w:eastAsia="serif" w:hAnsi="serif" w:cs="serif"/>
          <w:color w:val="000000"/>
          <w:sz w:val="22"/>
          <w:szCs w:val="22"/>
          <w:shd w:val="clear" w:color="auto" w:fill="FFFFFF"/>
        </w:rPr>
        <w:t>命名</w:t>
      </w:r>
      <w:r>
        <w:rPr>
          <w:rFonts w:ascii="serif" w:eastAsia="宋体" w:hAnsi="serif" w:cs="serif" w:hint="eastAsia"/>
          <w:color w:val="000000"/>
          <w:sz w:val="22"/>
          <w:szCs w:val="22"/>
          <w:shd w:val="clear" w:color="auto" w:fill="FFFFFF"/>
        </w:rPr>
        <w:t>酸</w:t>
      </w:r>
      <w:r>
        <w:rPr>
          <w:rFonts w:asciiTheme="majorEastAsia" w:eastAsiaTheme="majorEastAsia" w:hAnsiTheme="majorEastAsia" w:cstheme="majorEastAsia" w:hint="eastAsia"/>
          <w:color w:val="000000"/>
          <w:sz w:val="22"/>
          <w:szCs w:val="22"/>
          <w:shd w:val="clear" w:color="auto" w:fill="FFFFFF"/>
        </w:rPr>
        <w:t>(acids)</w:t>
      </w:r>
    </w:p>
    <w:p w14:paraId="40A36D4E" w14:textId="77777777" w:rsidR="00B154BC" w:rsidRDefault="00000000">
      <w:pPr>
        <w:rPr>
          <w:rFonts w:ascii="serif" w:eastAsia="serif" w:hAnsi="serif" w:cs="serif"/>
          <w:color w:val="000000"/>
          <w:sz w:val="15"/>
          <w:szCs w:val="15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C3CCFB" wp14:editId="099B79DA">
            <wp:simplePos x="0" y="0"/>
            <wp:positionH relativeFrom="column">
              <wp:posOffset>3063875</wp:posOffset>
            </wp:positionH>
            <wp:positionV relativeFrom="paragraph">
              <wp:posOffset>48895</wp:posOffset>
            </wp:positionV>
            <wp:extent cx="1055370" cy="863600"/>
            <wp:effectExtent l="0" t="0" r="11430" b="0"/>
            <wp:wrapSquare wrapText="bothSides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cs="华文中宋" w:hint="eastAsia"/>
          <w:color w:val="000000"/>
          <w:sz w:val="15"/>
          <w:szCs w:val="15"/>
          <w:shd w:val="clear" w:color="auto" w:fill="FFFFFF"/>
        </w:rPr>
        <w:t>①二元酸</w:t>
      </w:r>
      <w:r>
        <w:rPr>
          <w:rFonts w:ascii="serif" w:eastAsia="serif" w:hAnsi="serif" w:cs="serif"/>
          <w:color w:val="000000"/>
          <w:sz w:val="15"/>
          <w:szCs w:val="15"/>
          <w:shd w:val="clear" w:color="auto" w:fill="FFFFFF"/>
        </w:rPr>
        <w:t>（</w:t>
      </w:r>
      <w:r>
        <w:rPr>
          <w:rFonts w:ascii="华文中宋" w:eastAsia="华文中宋" w:hAnsi="华文中宋" w:cs="华文中宋" w:hint="eastAsia"/>
          <w:color w:val="000000"/>
          <w:sz w:val="15"/>
          <w:szCs w:val="15"/>
          <w:shd w:val="clear" w:color="auto" w:fill="FFFFFF"/>
        </w:rPr>
        <w:t>氢-非金属</w:t>
      </w:r>
      <w:r>
        <w:rPr>
          <w:rFonts w:ascii="serif" w:eastAsia="serif" w:hAnsi="serif" w:cs="serif"/>
          <w:color w:val="000000"/>
          <w:sz w:val="15"/>
          <w:szCs w:val="15"/>
          <w:shd w:val="clear" w:color="auto" w:fill="FFFFFF"/>
        </w:rPr>
        <w:t>，</w:t>
      </w:r>
      <w:proofErr w:type="spellStart"/>
      <w:r>
        <w:rPr>
          <w:rFonts w:ascii="华文中宋" w:eastAsia="华文中宋" w:hAnsi="华文中宋" w:cs="华文中宋" w:hint="eastAsia"/>
          <w:color w:val="000000"/>
          <w:sz w:val="15"/>
          <w:szCs w:val="15"/>
          <w:shd w:val="clear" w:color="auto" w:fill="FFFFFF"/>
        </w:rPr>
        <w:t>HnX</w:t>
      </w:r>
      <w:proofErr w:type="spellEnd"/>
      <w:r>
        <w:rPr>
          <w:rFonts w:ascii="serif" w:eastAsia="serif" w:hAnsi="serif" w:cs="serif"/>
          <w:color w:val="000000"/>
          <w:sz w:val="15"/>
          <w:szCs w:val="15"/>
          <w:shd w:val="clear" w:color="auto" w:fill="FFFFFF"/>
        </w:rPr>
        <w:t>）</w:t>
      </w:r>
    </w:p>
    <w:p w14:paraId="58A516F6" w14:textId="77777777" w:rsidR="00B154BC" w:rsidRDefault="00000000">
      <w:pPr>
        <w:numPr>
          <w:ilvl w:val="0"/>
          <w:numId w:val="4"/>
        </w:num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然后将前缀 hydro- 和后缀 -</w:t>
      </w:r>
      <w:proofErr w:type="spell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ic</w:t>
      </w:r>
      <w:proofErr w:type="spellEnd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 xml:space="preserve"> 添加到阴离子的根名称中</w:t>
      </w:r>
    </w:p>
    <w:p w14:paraId="506EBC19" w14:textId="77777777" w:rsidR="00B154BC" w:rsidRDefault="00000000">
      <w:pPr>
        <w:ind w:firstLineChars="1100" w:firstLine="1430"/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“Hydro-” + 非金属根 + “-</w:t>
      </w:r>
      <w:proofErr w:type="spell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ic</w:t>
      </w:r>
      <w:proofErr w:type="spellEnd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” + “acid”</w:t>
      </w:r>
    </w:p>
    <w:p w14:paraId="4332F807" w14:textId="77777777" w:rsidR="00B154BC" w:rsidRDefault="00000000">
      <w:pPr>
        <w:numPr>
          <w:ilvl w:val="0"/>
          <w:numId w:val="4"/>
        </w:num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含多原子阴离子（无氧）的酸</w:t>
      </w:r>
    </w:p>
    <w:p w14:paraId="1562026E" w14:textId="77777777" w:rsidR="00B154BC" w:rsidRDefault="00000000">
      <w:pPr>
        <w:ind w:firstLineChars="1200" w:firstLine="1560"/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/>
          <w:color w:val="0070C0"/>
          <w:sz w:val="13"/>
          <w:szCs w:val="13"/>
          <w:shd w:val="clear" w:color="auto" w:fill="FFFFFF"/>
        </w:rPr>
        <w:t>“</w:t>
      </w: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Hydro-”+ 多原子阴离子根 + “-</w:t>
      </w:r>
      <w:proofErr w:type="spell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ic</w:t>
      </w:r>
      <w:proofErr w:type="spellEnd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” + “acid”</w:t>
      </w:r>
    </w:p>
    <w:p w14:paraId="6C04004A" w14:textId="77777777" w:rsidR="00B154BC" w:rsidRDefault="00000000">
      <w:pPr>
        <w:rPr>
          <w:rFonts w:ascii="serif" w:eastAsia="serif" w:hAnsi="serif" w:cs="serif"/>
          <w:color w:val="000000"/>
          <w:sz w:val="15"/>
          <w:szCs w:val="15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0000"/>
          <w:sz w:val="15"/>
          <w:szCs w:val="15"/>
          <w:shd w:val="clear" w:color="auto" w:fill="FFFFFF"/>
        </w:rPr>
        <w:t>①含氧酸</w:t>
      </w:r>
      <w:r>
        <w:rPr>
          <w:rFonts w:ascii="serif" w:eastAsia="serif" w:hAnsi="serif" w:cs="serif"/>
          <w:color w:val="000000"/>
          <w:sz w:val="15"/>
          <w:szCs w:val="15"/>
          <w:shd w:val="clear" w:color="auto" w:fill="FFFFFF"/>
        </w:rPr>
        <w:t>（</w:t>
      </w:r>
      <w:r>
        <w:rPr>
          <w:rFonts w:ascii="华文中宋" w:eastAsia="华文中宋" w:hAnsi="华文中宋" w:cs="华文中宋" w:hint="eastAsia"/>
          <w:color w:val="000000"/>
          <w:sz w:val="15"/>
          <w:szCs w:val="15"/>
          <w:shd w:val="clear" w:color="auto" w:fill="FFFFFF"/>
        </w:rPr>
        <w:t>氢-氧阴离子</w:t>
      </w:r>
      <w:r>
        <w:rPr>
          <w:rFonts w:ascii="serif" w:eastAsia="serif" w:hAnsi="serif" w:cs="serif"/>
          <w:color w:val="000000"/>
          <w:sz w:val="15"/>
          <w:szCs w:val="15"/>
          <w:shd w:val="clear" w:color="auto" w:fill="FFFFFF"/>
        </w:rPr>
        <w:t>，</w:t>
      </w:r>
      <w:r>
        <w:rPr>
          <w:rFonts w:ascii="华文中宋" w:eastAsia="华文中宋" w:hAnsi="华文中宋" w:cs="华文中宋" w:hint="eastAsia"/>
          <w:color w:val="000000"/>
          <w:sz w:val="15"/>
          <w:szCs w:val="15"/>
          <w:shd w:val="clear" w:color="auto" w:fill="FFFFFF"/>
        </w:rPr>
        <w:t>HXO</w:t>
      </w:r>
      <w:r>
        <w:rPr>
          <w:rFonts w:ascii="serif" w:eastAsia="serif" w:hAnsi="serif" w:cs="serif"/>
          <w:color w:val="000000"/>
          <w:sz w:val="15"/>
          <w:szCs w:val="15"/>
          <w:shd w:val="clear" w:color="auto" w:fill="FFFFFF"/>
        </w:rPr>
        <w:t>）</w:t>
      </w:r>
    </w:p>
    <w:p w14:paraId="708BF7EA" w14:textId="77777777" w:rsidR="00B154BC" w:rsidRDefault="00000000">
      <w:p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后缀是根据氧阴离子的原始名称的结尾使用的。如果多原子阴离子的名称以 -ate 结尾，则将其更改为酸中的 -</w:t>
      </w:r>
      <w:proofErr w:type="spell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ic</w:t>
      </w:r>
      <w:proofErr w:type="spellEnd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，如果以 -</w:t>
      </w:r>
      <w:proofErr w:type="spell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ite</w:t>
      </w:r>
      <w:proofErr w:type="spellEnd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 xml:space="preserve"> 结尾，则将其更改为酸中的 -</w:t>
      </w:r>
      <w:proofErr w:type="spell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ous</w:t>
      </w:r>
      <w:proofErr w:type="spellEnd"/>
    </w:p>
    <w:p w14:paraId="44B2AE8A" w14:textId="77777777" w:rsidR="00B154BC" w:rsidRDefault="00000000">
      <w:pPr>
        <w:ind w:firstLineChars="1300" w:firstLine="1690"/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氧阴离子根 （-ate） + “-</w:t>
      </w:r>
      <w:proofErr w:type="spell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ic</w:t>
      </w:r>
      <w:proofErr w:type="spellEnd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” + “acid”</w:t>
      </w:r>
    </w:p>
    <w:p w14:paraId="15DEB894" w14:textId="77777777" w:rsidR="00B154BC" w:rsidRDefault="00000000">
      <w:pPr>
        <w:ind w:firstLineChars="1300" w:firstLine="1690"/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氧阴离子根 （-</w:t>
      </w:r>
      <w:proofErr w:type="spell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ite</w:t>
      </w:r>
      <w:proofErr w:type="spellEnd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） + “-</w:t>
      </w:r>
      <w:proofErr w:type="spellStart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ous</w:t>
      </w:r>
      <w:proofErr w:type="spellEnd"/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” + “acid”</w:t>
      </w:r>
    </w:p>
    <w:p w14:paraId="1C5BD471" w14:textId="77777777" w:rsidR="00B154BC" w:rsidRDefault="00000000">
      <w:r>
        <w:rPr>
          <w:noProof/>
        </w:rPr>
        <w:drawing>
          <wp:inline distT="0" distB="0" distL="114300" distR="114300" wp14:anchorId="2C9E4A4E" wp14:editId="4F956F52">
            <wp:extent cx="3168015" cy="1721485"/>
            <wp:effectExtent l="0" t="0" r="6985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C241" w14:textId="77777777" w:rsidR="00B154BC" w:rsidRDefault="00000000">
      <w:pPr>
        <w:numPr>
          <w:ilvl w:val="0"/>
          <w:numId w:val="1"/>
        </w:numPr>
        <w:rPr>
          <w:rFonts w:asciiTheme="majorEastAsia" w:eastAsiaTheme="majorEastAsia" w:hAnsiTheme="majorEastAsia" w:cstheme="majorEastAsia" w:hint="eastAsia"/>
          <w:color w:val="000000"/>
          <w:sz w:val="22"/>
          <w:szCs w:val="22"/>
          <w:shd w:val="clear" w:color="auto" w:fill="FFFFFF"/>
        </w:rPr>
      </w:pPr>
      <w:r>
        <w:rPr>
          <w:rFonts w:ascii="serif" w:eastAsia="serif" w:hAnsi="serif" w:cs="serif"/>
          <w:color w:val="000000"/>
          <w:sz w:val="22"/>
          <w:szCs w:val="22"/>
          <w:shd w:val="clear" w:color="auto" w:fill="FFFFFF"/>
        </w:rPr>
        <w:t>命名</w:t>
      </w:r>
      <w:r>
        <w:rPr>
          <w:rFonts w:ascii="serif" w:eastAsia="宋体" w:hAnsi="serif" w:cs="serif" w:hint="eastAsia"/>
          <w:color w:val="000000"/>
          <w:sz w:val="22"/>
          <w:szCs w:val="22"/>
          <w:shd w:val="clear" w:color="auto" w:fill="FFFFFF"/>
        </w:rPr>
        <w:t>水</w:t>
      </w:r>
      <w:r>
        <w:rPr>
          <w:rFonts w:ascii="serif" w:eastAsia="serif" w:hAnsi="serif" w:cs="serif"/>
          <w:color w:val="000000"/>
          <w:sz w:val="22"/>
          <w:szCs w:val="22"/>
          <w:shd w:val="clear" w:color="auto" w:fill="FFFFFF"/>
        </w:rPr>
        <w:t>合物</w:t>
      </w:r>
      <w:r>
        <w:rPr>
          <w:rFonts w:asciiTheme="majorEastAsia" w:eastAsiaTheme="majorEastAsia" w:hAnsiTheme="majorEastAsia" w:cstheme="majorEastAsia" w:hint="eastAsia"/>
          <w:color w:val="000000"/>
          <w:sz w:val="22"/>
          <w:szCs w:val="22"/>
          <w:shd w:val="clear" w:color="auto" w:fill="FFFFFF"/>
        </w:rPr>
        <w:t>(Hydrates)</w:t>
      </w:r>
    </w:p>
    <w:p w14:paraId="1AB5EADE" w14:textId="77777777" w:rsidR="00B154BC" w:rsidRDefault="00000000">
      <w:pP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70C0"/>
          <w:sz w:val="13"/>
          <w:szCs w:val="13"/>
          <w:shd w:val="clear" w:color="auto" w:fill="FFFFFF"/>
        </w:rPr>
        <w:t>化合物名称 + （前缀-）水合物</w:t>
      </w:r>
    </w:p>
    <w:p w14:paraId="5000036A" w14:textId="77777777" w:rsidR="00B154BC" w:rsidRDefault="00000000">
      <w:pP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>e.g.            ZnSO4</w:t>
      </w:r>
      <w:r>
        <w:rPr>
          <w:rFonts w:ascii="微软雅黑" w:eastAsia="微软雅黑" w:hAnsi="微软雅黑" w:cs="微软雅黑" w:hint="eastAsia"/>
          <w:color w:val="000000"/>
          <w:sz w:val="13"/>
          <w:szCs w:val="13"/>
          <w:shd w:val="clear" w:color="auto" w:fill="FFFFFF"/>
        </w:rPr>
        <w:t>·</w:t>
      </w:r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>H2O       Zinc sulfate monohydrate</w:t>
      </w:r>
    </w:p>
    <w:p w14:paraId="2B8FDF43" w14:textId="77777777" w:rsidR="00B154BC" w:rsidRDefault="00000000">
      <w:pPr>
        <w:ind w:firstLineChars="800" w:firstLine="1040"/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>ZnSO4</w:t>
      </w:r>
      <w:r>
        <w:rPr>
          <w:rFonts w:ascii="微软雅黑" w:eastAsia="微软雅黑" w:hAnsi="微软雅黑" w:cs="微软雅黑" w:hint="eastAsia"/>
          <w:color w:val="000000"/>
          <w:sz w:val="13"/>
          <w:szCs w:val="13"/>
          <w:shd w:val="clear" w:color="auto" w:fill="FFFFFF"/>
        </w:rPr>
        <w:t>·</w:t>
      </w:r>
      <w: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  <w:t>7H2O      Zinc sulfate heptahydrate</w:t>
      </w:r>
    </w:p>
    <w:p w14:paraId="2741E443" w14:textId="6E81FC82" w:rsidR="00B154BC" w:rsidRPr="00107B1F" w:rsidRDefault="00000000">
      <w:pPr>
        <w:rPr>
          <w:rFonts w:ascii="华文中宋" w:eastAsia="华文中宋" w:hAnsi="华文中宋" w:cs="华文中宋" w:hint="eastAsia"/>
          <w:color w:val="000000"/>
          <w:sz w:val="13"/>
          <w:szCs w:val="13"/>
          <w:shd w:val="clear" w:color="auto" w:fill="FFFFFF"/>
        </w:rPr>
      </w:pPr>
      <w:r>
        <w:rPr>
          <w:noProof/>
        </w:rPr>
        <w:drawing>
          <wp:inline distT="0" distB="0" distL="114300" distR="114300" wp14:anchorId="32DC8697" wp14:editId="5124149D">
            <wp:extent cx="800735" cy="1446530"/>
            <wp:effectExtent l="0" t="0" r="1206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4BC" w:rsidRPr="0010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rif">
    <w:altName w:val="Segoe Print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59B050A"/>
    <w:multiLevelType w:val="singleLevel"/>
    <w:tmpl w:val="A59B05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8725268"/>
    <w:multiLevelType w:val="singleLevel"/>
    <w:tmpl w:val="4872526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74226CE0"/>
    <w:multiLevelType w:val="singleLevel"/>
    <w:tmpl w:val="74226C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C1DC05D"/>
    <w:multiLevelType w:val="singleLevel"/>
    <w:tmpl w:val="7C1DC05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946770999">
    <w:abstractNumId w:val="3"/>
  </w:num>
  <w:num w:numId="2" w16cid:durableId="1991865914">
    <w:abstractNumId w:val="1"/>
  </w:num>
  <w:num w:numId="3" w16cid:durableId="1866088887">
    <w:abstractNumId w:val="2"/>
  </w:num>
  <w:num w:numId="4" w16cid:durableId="67392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g1NTcwYjRlZGY4OWRhZGEzYjg5YTQxYmQ0MTMxOWQifQ=="/>
  </w:docVars>
  <w:rsids>
    <w:rsidRoot w:val="00B154BC"/>
    <w:rsid w:val="00107B1F"/>
    <w:rsid w:val="00797AED"/>
    <w:rsid w:val="00B154BC"/>
    <w:rsid w:val="0A801619"/>
    <w:rsid w:val="1319260B"/>
    <w:rsid w:val="15F748CD"/>
    <w:rsid w:val="16161084"/>
    <w:rsid w:val="25686A8A"/>
    <w:rsid w:val="257F27A2"/>
    <w:rsid w:val="2912392D"/>
    <w:rsid w:val="4A965D14"/>
    <w:rsid w:val="4BB02E05"/>
    <w:rsid w:val="589F0489"/>
    <w:rsid w:val="797B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7F20D0"/>
  <w15:docId w15:val="{8BA346DB-7577-4CB5-A3FF-F08D1B29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陈熙 欧阳</cp:lastModifiedBy>
  <cp:revision>2</cp:revision>
  <dcterms:created xsi:type="dcterms:W3CDTF">2024-10-15T23:56:00Z</dcterms:created>
  <dcterms:modified xsi:type="dcterms:W3CDTF">2024-10-20T13:33:00Z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11DA6049DB7B461CAF1061095A84B9DC_12</vt:lpwstr>
  </property>
</Properties>
</file>