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澄川客服工单中心：项目边界及访谈纪要</w:t>
      </w:r>
    </w:p>
    <w:p>
      <w:pPr>
        <w:pStyle w:val="Heading1"/>
      </w:pPr>
      <w:r>
        <w:t>项目背景与交付范围</w:t>
      </w:r>
    </w:p>
    <w:p>
      <w:r>
        <w:t>本案例中的澄川软件、客户、人员和制度均为虚构。澄川为企业客户和个人客户提供订阅服务，计划在2026年10月15日上线统一工单中心。首期仅合并邮件和网页入口；电话由坐席手工登记；不接入社交平台，不在本期自动退款。</w:t>
      </w:r>
    </w:p>
    <w:p>
      <w:r>
        <w:t>业务对象包括客户、服务合同、工单、消息、分派记录、SLA计时记录、升级记录和关闭反馈。一个客户可持有多个合同，工单必须保留创建时的合同地区与客户类型快照，后续合同迁移不追溯改变历史SLA。</w:t>
      </w:r>
    </w:p>
    <w:p>
      <w:pPr>
        <w:pStyle w:val="Heading1"/>
      </w:pPr>
      <w:r>
        <w:t>参与者和日常问题</w:t>
      </w:r>
    </w:p>
    <w:p>
      <w:r>
        <w:t>一线坐席处理受理、分类、补充问题和客户沟通；二线专家处理技术分析；班长审批优先级降级、跨组转派和重开；客户通过工单门户查看自己组织的记录。客户不能查看内部备注。</w:t>
      </w:r>
    </w:p>
    <w:p>
      <w:r>
        <w:t>坐席反映：同一邮件重复入站会生成重复工单；二线转派后责任人不清；跨周末暂停时间容易算错；客户催办与SLA升级经常混在一起。企业客户组织管理员可查看本组织全部工单，普通联系人只能查看自己创建或被显式共享的工单。</w:t>
      </w:r>
    </w:p>
    <w:p>
      <w:pPr>
        <w:pStyle w:val="Heading1"/>
      </w:pPr>
      <w:r>
        <w:t>目标和待补证据</w:t>
      </w:r>
    </w:p>
    <w:p>
      <w:r>
        <w:t>上线验收目标：重复入站不重复建单，转派必须留痕，超过当前适用SLA时能生成升级任务，客户可见内容与内部备注隔离。首期数据迁移只迁移2026年1月1日之后创建且尚未关闭的工单。</w:t>
      </w:r>
    </w:p>
    <w:p>
      <w:r>
        <w:t>业务尚未提供现有平均处理时长基线，因此不得声称本次项目能够降低处理时长某个百分比。首次响应和最终解决是不同指标，首次响应不能用自动回执充数。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Folio 合成测试资料 · 不对应真实企业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