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2026年10月导出异常事件模拟复盘</w:t>
      </w:r>
    </w:p>
    <w:p>
      <w:pPr>
        <w:pStyle w:val="Heading1"/>
      </w:pPr>
      <w:r>
        <w:t>确认的事件事实</w:t>
      </w:r>
    </w:p>
    <w:p>
      <w:r>
        <w:t>事件INC-SIM-014发生于2026年10月8日，worker从3.1.9发布到3.2.0后出现导出队列持续增长；api任务创建和查询仍可使用。值班人以task_id发现相同任务发生重复重试，未删除队列。</w:t>
      </w:r>
    </w:p>
    <w:p>
      <w:r>
        <w:t>14:05发现异常，14:12应用负责人批准worker回滚，14:18回滚到3.1.9，14:32队列恢复事件前水平。发现到恢复共27分钟；批准到回滚完成6分钟。这个单次事件不构成未来RTO或响应时限承诺。</w:t>
      </w:r>
    </w:p>
    <w:p>
      <w:r>
        <w:t>复盘将根因记录为worker重试逻辑缺少充分幂等校验。3.2.1已修正该逻辑并通过预发回归；没有提供正式压力测试报告，不能宣称任意流量下零重复。</w:t>
      </w:r>
    </w:p>
    <w:p>
      <w:pPr>
        <w:pStyle w:val="Heading1"/>
      </w:pPr>
      <w:r>
        <w:t>已执行和未完成动作</w:t>
      </w:r>
    </w:p>
    <w:p>
      <w:r>
        <w:t>已执行：保留task_id链路、添加回归用例、回滚操作记录。待完成：制定队列等待时长告警阈值、补充恢复演练、确认RTO/RPO和生产容量基线。</w:t>
      </w:r>
    </w:p>
    <w:p>
      <w:r>
        <w:t>处理人员认为可以参考行业的监控和灾备方法，但公开资料无法给出云栈协同内部真实承诺。任何外部资料和模型建议都必须经本项目业务及技术负责人确认。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