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{{document_title}}</w:t>
      </w:r>
    </w:p>
    <w:p>
      <w:r>
        <w:t>合成验收文档 · 按模板填写</w:t>
      </w:r>
    </w:p>
    <w:p>
      <w:r>
        <w:br w:type="page"/>
      </w:r>
    </w:p>
    <w:p>
      <w:pPr>
        <w:pStyle w:val="Heading1"/>
      </w:pPr>
      <w:r>
        <w:t>项目目标、范围和术语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r>
        <w:t>旧项目示例（不得沿用）：北辰旧项目示例的预算是 987654328 元，审批人为“示例负责人”。这些只是历史示例，不能作为本项目事实。</w:t>
      </w:r>
    </w:p>
    <w:p>
      <w:pPr>
        <w:pStyle w:val="Heading1"/>
      </w:pPr>
      <w:r>
        <w:t>总体业务协作与系统边界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身份、权限与通用交互合同</w:t>
      </w:r>
    </w:p>
    <w:p>
      <w:r>
        <w:t>填写说明：允许根据业务需要增加子章节；保留本章标题、位置和已有章节顺序。从业务资料研究本章主题；缺少依据的参数明确待确认。</w:t>
      </w:r>
    </w:p>
    <w:p>
      <w:pPr>
        <w:pStyle w:val="Heading1"/>
      </w:pPr>
      <w:r>
        <w:t>来源接入与数据集管理</w:t>
      </w:r>
    </w:p>
    <w:p>
      <w:r>
        <w:t>填写说明：允许根据业务需要增加子章节；保留本章标题、位置和已有章节顺序。从业务资料研究本章主题；缺少依据的参数明确待确认。</w:t>
      </w:r>
    </w:p>
    <w:p>
      <w:pPr>
        <w:pStyle w:val="Heading1"/>
      </w:pPr>
      <w:r>
        <w:t>字段治理与业务术语</w:t>
      </w:r>
    </w:p>
    <w:p>
      <w:r>
        <w:t>填写说明：允许根据业务需要增加子章节；保留本章标题、位置和已有章节顺序。从业务资料研究本章主题；缺少依据的参数明确待确认。</w:t>
      </w:r>
    </w:p>
    <w:p>
      <w:pPr>
        <w:pStyle w:val="Heading1"/>
      </w:pPr>
      <w:r>
        <w:t>质量规则与执行规格</w:t>
      </w:r>
    </w:p>
    <w:p>
      <w:r>
        <w:t>填写说明：允许根据业务需要增加子章节；保留本章标题、位置和已有章节顺序。从业务资料研究本章主题；缺少依据的参数明确待确认。</w:t>
      </w:r>
    </w:p>
    <w:p>
      <w:pPr>
        <w:pStyle w:val="Heading1"/>
      </w:pPr>
      <w:r>
        <w:t>质量问题与复核闭环</w:t>
      </w:r>
    </w:p>
    <w:p>
      <w:r>
        <w:t>填写说明：允许根据业务需要增加子章节；保留本章标题、位置和已有章节顺序。从业务资料研究本章主题；缺少依据的参数明确待确认。</w:t>
      </w:r>
    </w:p>
    <w:p>
      <w:pPr>
        <w:pStyle w:val="Heading1"/>
      </w:pPr>
      <w:r>
        <w:t>血缘采集、影响与版本差异</w:t>
      </w:r>
    </w:p>
    <w:p>
      <w:r>
        <w:t>填写说明：允许根据业务需要增加子章节；保留本章标题、位置和已有章节顺序。从业务资料研究本章主题；缺少依据的参数明确待确认。</w:t>
      </w:r>
    </w:p>
    <w:p>
      <w:pPr>
        <w:pStyle w:val="Heading1"/>
      </w:pPr>
      <w:r>
        <w:t>访问申请与到期撤销</w:t>
      </w:r>
    </w:p>
    <w:p>
      <w:r>
        <w:t>填写说明：允许根据业务需要增加子章节；保留本章标题、位置和已有章节顺序。从业务资料研究本章主题；缺少依据的参数明确待确认。</w:t>
      </w:r>
    </w:p>
    <w:p>
      <w:pPr>
        <w:pStyle w:val="Heading1"/>
      </w:pPr>
      <w:r>
        <w:t>交付、文件与通知</w:t>
      </w:r>
    </w:p>
    <w:p>
      <w:r>
        <w:t>填写说明：允许根据业务需要增加子章节；保留本章标题、位置和已有章节顺序。从业务资料研究本章主题；缺少依据的参数明确待确认。</w:t>
      </w:r>
    </w:p>
    <w:p>
      <w:pPr>
        <w:pStyle w:val="Heading1"/>
      </w:pPr>
      <w:r>
        <w:t>变更审批与回滚</w:t>
      </w:r>
    </w:p>
    <w:p>
      <w:r>
        <w:t>填写说明：允许根据业务需要增加子章节；保留本章标题、位置和已有章节顺序。从业务资料研究本章主题；缺少依据的参数明确待确认。</w:t>
      </w:r>
    </w:p>
    <w:p>
      <w:pPr>
        <w:pStyle w:val="Heading1"/>
      </w:pPr>
      <w:r>
        <w:t>归档恢复与保留冻结</w:t>
      </w:r>
    </w:p>
    <w:p>
      <w:r>
        <w:t>填写说明：允许根据业务需要增加子章节；保留本章标题、位置和已有章节顺序。从业务资料研究本章主题；缺少依据的参数明确待确认。</w:t>
      </w:r>
    </w:p>
    <w:p>
      <w:pPr>
        <w:pStyle w:val="Heading1"/>
      </w:pPr>
      <w:r>
        <w:t>运行质量、容量与可观测性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全量需求追溯与验收设计</w:t>
      </w:r>
    </w:p>
    <w:p>
      <w:r>
        <w:t>填写说明：不得新增子章节或修改目录；用段落和表格展开本章内容。从业务资料研究本章主题；缺少依据的参数明确待确认。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91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仅供合成验收使用 · 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Folio 合成模板 · TV08 · 文档标准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</w:pPr>
    <w:rPr>
      <w:rFonts w:ascii="Arial" w:hAnsi="Arial" w:eastAsia="仿宋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