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微软雅黑" w:hAnsi="微软雅黑" w:eastAsia="微软雅黑"/>
          <w:b/>
          <w:color w:val="B48735"/>
          <w:sz w:val="20"/>
        </w:rPr>
        <w:t>ZHONGXUAN TECHNOLOGY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1D6B44"/>
          <w:sz w:val="56"/>
        </w:rPr>
        <w:t>中选科技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252A27"/>
          <w:sz w:val="40"/>
        </w:rPr>
        <w:t>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</w:tblGrid>
      <w:tr>
        <w:tc>
          <w:tcPr>
            <w:tcW w:type="dxa" w:w="9866"/>
            <w:shd w:fill="B48735"/>
          </w:tcPr>
          <w:p>
            <w:r/>
          </w:p>
        </w:tc>
      </w:tr>
    </w:tbl>
    <w:p>
      <w:pPr>
        <w:spacing w:before="360" w:after="1800"/>
        <w:jc w:val="center"/>
      </w:pPr>
      <w:r>
        <w:rPr>
          <w:rFonts w:ascii="微软雅黑" w:hAnsi="微软雅黑" w:eastAsia="微软雅黑"/>
          <w:b w:val="0"/>
          <w:color w:val="677069"/>
          <w:sz w:val="22"/>
        </w:rPr>
        <w:t>农家乐数字供应链、门店经营、联盟引流、分销商城与配送履约一体化平台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386"/>
      </w:tblGrid>
      <w:tr>
        <w:tc>
          <w:tcPr>
            <w:tcW w:type="dxa" w:w="49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20"/>
              </w:rPr>
              <w:t>项目名称</w:t>
            </w:r>
          </w:p>
        </w:tc>
        <w:tc>
          <w:tcPr>
            <w:tcW w:type="dxa" w:w="49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中选科技</w:t>
            </w:r>
          </w:p>
        </w:tc>
      </w:tr>
      <w:tr>
        <w:tc>
          <w:tcPr>
            <w:tcW w:type="dxa" w:w="49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20"/>
              </w:rPr>
              <w:t>文档名称</w:t>
            </w:r>
          </w:p>
        </w:tc>
        <w:tc>
          <w:tcPr>
            <w:tcW w:type="dxa" w:w="49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中选科技功能清单</w:t>
            </w:r>
          </w:p>
        </w:tc>
      </w:tr>
      <w:tr>
        <w:tc>
          <w:tcPr>
            <w:tcW w:type="dxa" w:w="49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20"/>
              </w:rPr>
              <w:t>编制日期</w:t>
            </w:r>
          </w:p>
        </w:tc>
        <w:tc>
          <w:tcPr>
            <w:tcW w:type="dxa" w:w="49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2026 年 8 月 22 日</w:t>
            </w:r>
          </w:p>
        </w:tc>
      </w:tr>
    </w:tbl>
    <w:p>
      <w:pPr>
        <w:sectPr>
          <w:pgSz w:w="11906" w:h="16838"/>
          <w:pgMar w:top="1077" w:right="1020" w:bottom="1020" w:left="1020" w:header="454" w:footer="425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20"/>
        <w:pBdr>
          <w:bottom w:val="single" w:sz="10" w:space="4" w:color="B48735"/>
        </w:pBdr>
      </w:pPr>
      <w:r>
        <w:rPr>
          <w:rFonts w:ascii="微软雅黑" w:hAnsi="微软雅黑" w:eastAsia="微软雅黑"/>
          <w:b/>
          <w:color w:val="1D6B44"/>
          <w:sz w:val="30"/>
        </w:rPr>
        <w:t>一、项目概述</w:t>
      </w:r>
    </w:p>
    <w:p>
      <w:pPr>
        <w:spacing w:after="100" w:line="336" w:lineRule="auto"/>
        <w:jc w:val="both"/>
      </w:pPr>
      <w:r>
        <w:rPr>
          <w:rFonts w:ascii="微软雅黑" w:hAnsi="微软雅黑" w:eastAsia="微软雅黑"/>
          <w:b w:val="0"/>
          <w:color w:val="252A27"/>
          <w:sz w:val="21"/>
        </w:rPr>
        <w:t>中选科技围绕农家乐经营主体，建设覆盖供应链集采、门店经营、联盟引流、直播推广、用户商城、配送履约、售后结算和数据服务的一体化平台。平台连接运营方、农家乐门店、供应商、推客、消费者和配送司机，形成从商品供给到消费履约的完整业务闭环。</w:t>
      </w:r>
    </w:p>
    <w:p>
      <w:pPr>
        <w:spacing w:after="10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本清单面向客户、合作方及项目相关单位，用于说明中选科技正式上线后的完整功能范围。具体功能配置、业务规则和交付边界以最终需求确认结果为准。</w:t>
      </w:r>
    </w:p>
    <w:p>
      <w:pPr>
        <w:pStyle w:val="Heading1"/>
        <w:keepNext/>
        <w:spacing w:before="200" w:after="120"/>
        <w:pBdr>
          <w:bottom w:val="single" w:sz="10" w:space="4" w:color="B48735"/>
        </w:pBdr>
      </w:pPr>
      <w:r>
        <w:rPr>
          <w:rFonts w:ascii="微软雅黑" w:hAnsi="微软雅黑" w:eastAsia="微软雅黑"/>
          <w:b/>
          <w:color w:val="1D6B44"/>
          <w:sz w:val="30"/>
        </w:rPr>
        <w:t>二、平台组成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381"/>
        <w:gridCol w:w="6520"/>
      </w:tblGrid>
      <w:tr>
        <w:trPr>
          <w:tblHeader w:val="true"/>
        </w:trPr>
        <w:tc>
          <w:tcPr>
            <w:tcW w:type="dxa" w:w="3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平台组成</w:t>
            </w:r>
          </w:p>
        </w:tc>
        <w:tc>
          <w:tcPr>
            <w:tcW w:type="dxa" w:w="3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主要定位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01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供应链管理后台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统一管理供应商、商品、价格、订单、售后、门店、推广与结算。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02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农家乐门店端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服务顾客、店员和店长，承接门店经营、预订、商城、会员与推广。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03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农家乐联盟端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提供附近门店、榜单线路、直播活动、在线预订和推客佣金。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04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推客运营端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管理直播内容、关联门店套餐、推广链接、绑定用户和消费分成。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05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门店订货商城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支持农家乐门店按供货价直采、跟踪采购订单并处理售后。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06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用户商城端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提供分销价格、商品交易、多供应商履约、直播活动与佣金服务。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07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供应商与司机端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完成接单、发货、缺货、司机配送及出入库交接。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08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7"/>
              </w:rPr>
              <w:t>平台上线基础能力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7"/>
              </w:rPr>
              <w:t>提供数据、权限、支付、库存、物流、消息、安全和运维保障。</w:t>
            </w:r>
          </w:p>
        </w:tc>
      </w:tr>
    </w:tbl>
    <w:p>
      <w:pPr>
        <w:pStyle w:val="Heading1"/>
        <w:keepNext/>
        <w:spacing w:before="200" w:after="120"/>
        <w:pBdr>
          <w:bottom w:val="single" w:sz="10" w:space="4" w:color="B48735"/>
        </w:pBdr>
      </w:pPr>
      <w:r>
        <w:rPr>
          <w:rFonts w:ascii="微软雅黑" w:hAnsi="微软雅黑" w:eastAsia="微软雅黑"/>
          <w:b/>
          <w:color w:val="1D6B44"/>
          <w:sz w:val="30"/>
        </w:rPr>
        <w:t>三、核心业务闭环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  商品管理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  推广获客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3  用户下单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4  供应商履约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5  售后结算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6  数据分析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统一商品、价格与库存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EFE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门店、联盟、直播与分销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预订、采购与商城交易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EFE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接单、发货、配送与交接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退款、退货、分账与佣金</w:t>
            </w:r>
          </w:p>
        </w:tc>
        <w:tc>
          <w:tcPr>
            <w:tcW w:type="dxa" w:w="16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EFE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经营、商品、履约与财务分析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20"/>
        <w:pBdr>
          <w:bottom w:val="single" w:sz="10" w:space="4" w:color="B48735"/>
        </w:pBdr>
      </w:pPr>
      <w:r>
        <w:rPr>
          <w:rFonts w:ascii="微软雅黑" w:hAnsi="微软雅黑" w:eastAsia="微软雅黑"/>
          <w:b/>
          <w:color w:val="1D6B44"/>
          <w:sz w:val="30"/>
        </w:rPr>
        <w:t>四、详细功能清单</w:t>
      </w:r>
    </w:p>
    <w:p>
      <w:pPr>
        <w:spacing w:after="10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以下功能按系统端划分，序号全文连续。各模块共同组成中选科技正式上线后的完整产品能力。</w:t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4.1  供应链管理后台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面向平台运营与管理人员，统一管理供应商、商品、价格、订单、售后、门店、推广与结算。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经营分析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核心经营指标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汇总交易额、订单量、门店数、商品数、供应商数、用户数等核心经营指标。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平台运营、管理人员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交易趋势分析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按日、周、月查看交易额与订单量变化趋势，支持经营走势对比。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平台运营、管理人员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品类销售分析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统计各商品品类的销售额、订单量、销量及占比。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热销商品排行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按销量或销售额展示热销商品排行，辅助选品与补货决策。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实时待办中心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集中展示待审核供应商、待审核商品、待发货订单及待处理售后。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平台运营、客服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报表查询与导出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按时间、门店、供应商、商品等条件查询并导出经营报表。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供应商邀请入驻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录入供应商名称、经营品类、地区及联系人信息，发起合作邀请。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供应商资料维护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维护企业信息、联系人、联系电话、经营区域及供货品类。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供应商资质审核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审核营业执照、经营许可、资质有效期及相关证明材料。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平台运营、审核人员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合作状态管理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管理待审核、合作中、已停用等供应商合作状态。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供应品类管理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配置供应商可供商品分类、品牌及服务区域。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供应商结算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统计供应商应结货款、退款扣减、结算状态及历史结算记录。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门店订货商品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维护面向农家乐门店采购的供货商品目录。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用户商城商品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维护面向消费者销售的快递直发商品目录。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商品基础信息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维护商品名称、分类、供应商、标签、规格、详情及配送方式。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商品图片与素材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维护商品主图、轮播图、规格图及商品介绍素材。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SKU 规格管理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支持一个商品配置多个规格、规格编码、规格价格与独立库存。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库存管理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查看与调整商品及 SKU 库存，设置库存预警并记录库存变化。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商品审核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对供应商提交或门店自营商品进行审核、驳回和重新提交。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平台运营、审核人员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商品上下架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控制商品销售状态及各业务端的展示范围。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价格体系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集采价格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维护平台集中采购价格与建议零售价。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阶梯价格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根据采购数量设置分档价格，采购量达到条件后自动匹配。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23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区域价格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按城市、区域或服务范围配置差异化销售价格。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会员价格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按会员等级配置专属价格和优惠规则。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分销价格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配置商品基础价、一级分佣、二级分佣及用户端展示价格。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订单履约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订单统一查询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统一查询门店采购订单、用户商城订单及各供应商子订单。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平台运营、客服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27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多供应商拆单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根据商品所属供应商将主订单拆分为独立履约子订单。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订单状态管理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管理待支付、待接单、待发货、配送中、已收货、已取消等订单状态。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平台运营、客服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批量发货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选择多笔符合条件的订单统一执行发货处理。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物流跟踪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查看配送方式、承运信息、运单号、物流轨迹及签收结果。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平台运营、客服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31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售后服务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售后工单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统一受理退款、退货、补发及质量理赔等售后申请。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客服、平台运营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售后审核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审核售后原因、商品数量、申请金额及相关凭证。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客服、审核人员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33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退款与退货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处理仅退款、退货退款、退款失败重试及退货物流。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客服、财务人员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售后统计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统计售后数量、退款金额、售后率及供应商责任情况。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平台运营、客服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35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门店入驻管理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维护农家乐门店名称、地区、地址、联系人及营业信息。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门店经营资料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维护门店标签、评分、人均消费、展示图片及经营状态。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37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门店账号管理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创建店长与店员账号，设置启停状态及所属门店。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门店推广权限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控制店员推广资格及门店推广业务权限。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39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推广与结算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推客资源管理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维护推客、达人和主播资料、等级、类型及合作状态。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推广效果统计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统计分享次数、访问用户、绑定用户、成交订单及推广贡献。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41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分佣规则配置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按门店、商品、直播及推广角色配置佣金比例和生效状态。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佣金结算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汇总待结算、可结算、已结算佣金并生成结算记录。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43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基础数据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品类管理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维护商品品类和供应商品类，支持新增、修改、排序与停用。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平台运营、商品运营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业务字典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维护城市、售后原因、业务状态及其他统一字典数据。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通知与操作记录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管理平台通知、已读状态、关键业务操作记录及数据导出记录。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平台运营、管理人员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4.2  农家乐门店端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面向顾客、店员和店长，承接门店展示、预订、商城、会员、推广及日常经营管理。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46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多门店经营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独立门店配置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为每家农家乐配置独立名称、品牌标识、主题风格和访问入口。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门店联系信息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展示联系电话、详细地址、营业时间及导航入口。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顾客、门店人员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门店展示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门店首页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展示门店形象、推荐内容、营销公告和快捷服务入口。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49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环境与相册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展示门店环境、包厢、菜品、服务场地及活动图片。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招牌土菜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展示菜品名称、介绍、图片、现价及原价。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特色包厢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展示包厢名称、容纳人数、最低消费、使用状态及介绍。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特色服务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展示采摘、柴火灶、露营等服务内容、适合人群、时长及价格。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预约预订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包厢预订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选择包厢、日期、场次、人数并提交预订。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套餐预订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查看套餐内容、价格和适用人数后提交预订。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体验服务下单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选择特色服务、体验日期和参与人数，自动计算费用并下单。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重复预订校验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对相同日期、场次和服务的重复预订进行提醒和限制。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预订记录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查看预订内容、时间、人数、金额及当前状态。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顾客、门店人员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58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取消与提醒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支持取消符合条件的预订，并发送到店及状态变化提醒。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顾客、门店人员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59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到店核销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店员或店长核验预订信息并完成到店核销。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店员、门店店长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60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门店商城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商品浏览与搜索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按分类浏览商品，支持关键词搜索及商品筛选。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商品详情与规格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查看商品图文详情、供应来源、价格、库存及规格。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购物车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支持加入购物车、规格区分、数量调整、删除和金额汇总。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库存校验与结算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结算时校验商品库存、会员价格和订单金额。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查看订单商品、金额、支付状态、配送状态和售后入口。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顾客、门店人员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会员中心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会员等级与会员卡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展示会员编号、会员等级、余额、积分及会员权益。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余额充值与消费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支持会员余额充值、余额支付及余额变动记录。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积分管理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记录消费积分、活动积分及积分变动明细。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角色权限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顾客角色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提供门店浏览、预订、购物、会员和个人订单功能。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69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店员角色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提供预订查询、到店核销及授权后的推广功能。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店员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店长角色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提供门店资料、包厢、菜品、服务和员工账号管理功能。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经营管理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包厢管理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新增、编辑和删除包厢，维护人数、价格、图片及使用状态。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菜品管理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新增、编辑和删除招牌菜品，维护价格、介绍及图片。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特色服务管理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维护特色服务内容、价格、适用人群、时长及可预订日期。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店员账号管理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新增、修改、启停店员账号并分配角色和推广权限。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推广分成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店员推广码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授权店员生成专属推广链接、二维码及分享素材。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店员、门店店长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用户绑定与消费分成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记录推广来源、绑定用户、归因订单及门店消费分成。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店员、门店店长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账号与个人中心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登录与退出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支持微信授权、门店账号登录、安全退出和登录状态管理。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顾客、店员、门店店长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4.3  农家乐联盟端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面向消费者和联盟推客，提供门店发现、榜单线路、直播活动、预订及推广佣金服务。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附近门店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定位与城市切换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获取用户位置并支持手动切换城市，展示对应区域门店。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79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地图分布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在地图中展示附近农家乐位置、距离及快捷查看入口。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距离排序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按用户当前位置与门店距离由近到远展示。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综合筛选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按好评、人气、直播状态和可预订状态筛选门店。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门店榜单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多维榜单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提供人气榜、好评榜和直播榜，展示排名及关键指标。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乡村线路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线路展示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展示乡村旅游线路、行程内容、关联门店和线路特色。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线路报名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选择线路并提交参加信息，查看已报名线路。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直播活动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直播列表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展示正在直播和即将开播的活动、主播及观看人数。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开播提醒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对直播预告设置提醒，并在开播时发送通知。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观看与分享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进入直播活动并分享直播链接或小程序卡片。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门店预订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门店详情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查看门店介绍、标签、评分、人均消费、套餐及可预订状态。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89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在线预订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选择日期、时段和人数提交门店预订。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90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推广中心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多场景推广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生成门店、商品和直播专属推广链接及分享素材。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锁粉与归因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记录用户首次访问来源、绑定关系、归因订单和推广贡献。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推广效果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统计分享次数、锁定用户、成交订单和预计佣金。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佣金钱包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佣金账户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展示累计佣金、待结算佣金、可提现佣金及佣金明细。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佣金提现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选择提现方式并提交提现申请，查看提现处理记录。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账号中心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登录与个人中心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支持手机号密码、短信验证码登录及个人资料管理。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4.4  推客运营端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面向签约推客、达人和主播，管理直播内容、推广素材、绑定用户及消费分成。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96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推客工作台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推客资料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展示推客身份、等级、联系方式及合作状态。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经营概览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汇总直播数量、分享次数、绑定用户、成交金额和分成收益。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创建直播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填写直播标题、封面、活动状态并创建直播活动。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99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编辑直播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修改直播标题、封面、关联门店和关联套餐。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直播状态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管理直播预告、发布、开播、结束和下架状态。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直播下架与删除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对不再使用的直播进行下架确认和删除处理。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102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直播选品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关联多个门店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单场直播可选择多个农家乐门店作为推广对象。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关联多个套餐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为每个门店选择一个或多个套餐券作为直播商品。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内容素材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直播封面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选择预置封面或上传图片作为直播活动封面。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推广分发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推广链接与二维码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生成用户商城直播入口链接、二维码及小程序分享信息。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链接复制与分享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复制直播链接并通过社交渠道进行分发。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推客、主播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推广统计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绑定与分成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查看分享访问、绑定用户、成交订单及消费分成记录。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4.5  门店订货商城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面向农家乐门店采购人员，提供平台供货商品直采、采购订单及物流售后服务。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商品采购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供货商品目录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展示平台供应商品的分类、名称、图片、供货方及可采购状态。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109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商品搜索与筛选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按关键词、商品分类和供应商筛选采购商品。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商品详情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查看规格、供货价、建议零售价、库存、销量和商品介绍。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多规格采购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选择不同商品规格及采购数量加入进货车。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112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进货车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进货车管理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支持数量增减、删除、规格区分、库存校验和金额汇总。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采购备注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提交采购订单时填写包装、配送及其他采购要求。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114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采购订单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提交采购订单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根据采购商品生成订单并分配至对应供应商。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订单分类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按待接单、待发货、已发货、配送中、已收货和已完成筛选订单。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订单详情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查看商品、数量、金额、节省金额、备注及履约进度。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物流轨迹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查看接单、发货、配送、签收和完成等物流节点。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118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确认收货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对配送完成的采购订单确认收货并记录签收时间。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119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取消订单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在允许取消的状态下提交采购订单取消操作。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采购售后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对已收货商品发起退款、退货或质量问题售后。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再次采购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将历史订单中的可采购商品快速加入进货车。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采购分析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采购概览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统计月采购额、采购订单数、待收货数量及节省金额。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账号中心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登录与门店身份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支持手机号密码、短信验证码登录并展示当前门店资料。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门店店长、采购人员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4.6  用户商城端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面向消费者及分销用户，提供商品购买、订单履约、直播活动、售后与佣金服务。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124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账号与身份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微信授权登录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通过微信授权完成用户登录、身份识别和账号建立。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用户会话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保存用户购物车、身份、推广来源及个人业务数据。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分销身份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支持普通用户、一级分销商和二级分销商身份及权益。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商品商城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商品分类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按土特产、粮油、茶饮等分类浏览快递直发商品。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128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商品搜索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按商品名称、供应商和商品标签搜索。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129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商品详情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展示商品图片、供应商、标签、规格、库存和配送说明。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分销价格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根据用户身份展示基础价格及对应分销价格。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购物车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加入购物车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选择商品规格及数量加入个人购物车。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购物车管理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支持数量调整、商品删除、失效提示、库存校验和金额计算。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收货地址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地址维护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新增、编辑和删除收货人、手机号、地区及详细地址。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默认地址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设置默认收货地址并在结算时切换使用地址。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订单交易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提交订单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确认商品、地址、配送方式、订单金额和备注后提交主订单。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多供应商拆单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根据商品供应商将主订单拆分为多个独立子订单。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在线支付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支持微信支付和其他配置的在线支付方式。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138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订单状态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展示待支付、备货、部分发货、已发货、部分收货、已收货及售后状态。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139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取消订单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对符合条件的待支付或未履约订单发起取消。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140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履约售后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子订单物流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按供应商子订单查看承运信息、运单号和物流轨迹。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确认收货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对已送达的供应商子订单确认收货并完成交易。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按子订单售后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针对指定供应商子订单发起退款、退货或质量问题售后。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直播专区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直播活动入口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展示直播活动、主播、关联门店及活动状态。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直播关联商品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查看直播关联门店、套餐券和推广商品并进入购买流程。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推广佣金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分销关系绑定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记录用户推广来源、上级分销关系及关系锁定结果。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146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佣金明细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查看订单来源、佣金金额、待结算、可提现及已结算状态。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佣金提现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汇总可提现佣金并提交提现申请。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分销商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4.7  供应商与司机端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面向供应商和配送司机，统一处理门店采购及用户商城订单的接单、发货、配送与交接。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148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账号与权限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双角色登录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支持供应商账号和司机账号分别登录对应工作台。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供应商、司机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149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供应商数据隔离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供应商只能查看和处理归属本供应商的订单、司机及履约数据。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150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供应商工作台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订单指标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展示待接单、待发货、配送中、已完成及缺货订单数量。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履约概览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汇总订单金额、配送任务、司机状态及异常待办。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152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多来源订单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统一承接门店采购订单和用户商城快递订单。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订单查询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按订单号、门店、收货人和关键词查询订单。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状态与缺货筛选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按履约状态或是否存在缺货筛选订单。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接单与批量接单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确认单笔订单或批量确认多笔待接订单。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156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发货配送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快递直发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选择快递配送方式并录入承运公司和运单号。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司机配送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选择可用司机执行门店配送任务。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158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指派与改派司机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在允许的履约节点指派或更换配送司机。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159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快递签收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接收物流签收结果并更新订单履约状态。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160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缺货处理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缺货登记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按商品规格登记订购数量、实际数量和缺货数量。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缺货明细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查看订单缺货商品、数量、处理状态和相关记录。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162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补发处理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对缺货商品创建补发安排并更新处理结果。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163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交接管理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出库交接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记录供应商出库、司机领货、实际数量、缺货情况和交接时间。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供应商、司机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164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到店交接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司机到店后登记交接结果、备注和完成时间。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司机、门店人员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165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交接日志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按订单和司机查看出库、领货、到店及异常交接记录。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供应商、司机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166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司机管理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司机账号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新增司机并维护姓名、手机号、登录账号和初始密码。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167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司机资料与状态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编辑司机资料、启停账号并查看当前任务状态。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168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司机密码重置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重置司机登录密码并保留相关操作记录。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169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司机任务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今日配送任务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展示司机当天待领货、配送中及待交接任务。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170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历史任务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查看历史配送订单、完成时间及交接结果。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171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我的交接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汇总当前司机参与的出库和到店交接记录。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跨端协同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履约状态回写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将接单、发货、运单、配送、签收和售后状态同步至相关业务端。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供应商、平台运营、用户</w:t>
            </w:r>
          </w:p>
        </w:tc>
      </w:tr>
    </w:tbl>
    <w:p>
      <w:r>
        <w:br w:type="page"/>
      </w:r>
    </w:p>
    <w:p>
      <w:pPr>
        <w:pStyle w:val="Heading2"/>
        <w:keepNext/>
        <w:spacing w:before="120" w:after="120"/>
      </w:pPr>
      <w:r>
        <w:rPr>
          <w:rFonts w:ascii="微软雅黑" w:hAnsi="微软雅黑" w:eastAsia="微软雅黑"/>
          <w:b/>
          <w:color w:val="133F2B"/>
          <w:sz w:val="23"/>
        </w:rPr>
        <w:t>4.8  平台上线基础能力</w:t>
      </w:r>
    </w:p>
    <w:p>
      <w:pPr>
        <w:spacing w:after="140" w:line="336" w:lineRule="auto"/>
        <w:jc w:val="both"/>
      </w:pPr>
      <w:r>
        <w:rPr>
          <w:rFonts w:ascii="微软雅黑" w:hAnsi="微软雅黑" w:eastAsia="微软雅黑"/>
          <w:b w:val="0"/>
          <w:color w:val="677069"/>
          <w:sz w:val="21"/>
        </w:rPr>
        <w:t>为中选科技各业务端提供统一、安全、稳定的数据、交易、消息、地图、文件及运维服务。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02"/>
        <w:gridCol w:w="1729"/>
        <w:gridCol w:w="4025"/>
        <w:gridCol w:w="1616"/>
      </w:tblGrid>
      <w:tr>
        <w:trPr>
          <w:tblHeader w:val="true"/>
        </w:trPr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二级功能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D6B44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173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业务服务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统一业务后台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提供统一业务服务承接各应用端的查询、交易和管理请求。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平台运营、各业务端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统一数据库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集中存储用户、门店、商品、订单、库存、结算和履约数据。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平台运营、各业务端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接口服务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为管理后台、小程序和移动端提供统一业务接口。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各业务端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多端实时同步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保证商品、库存、订单、物流和佣金数据在各业务端及时同步。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平台运营、各业务端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177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多租户与权限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门店数据隔离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按门店隔离经营资料、员工、预订、会员和订单数据。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平台运营、门店人员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供应商数据隔离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按供应商隔离商品、库存、订单、司机和结算数据。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179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用户数据隔离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按用户隔离购物车、地址、订单、绑定关系和佣金数据。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用户、分销商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角色权限控制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按平台、门店、推客、供应商和司机角色控制菜单、数据和操作权限。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181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认证安全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微信授权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接入微信身份授权并建立平台用户账号。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用户、门店顾客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账号密码登录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支持平台、门店、供应商和司机账号密码登录。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平台运营、门店人员、供应商、司机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183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短信验证码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支持登录、身份验证及关键操作所需的短信验证码。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登录态与权限校验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管理登录有效期、退出、异常失效及接口访问权限。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185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支付结算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微信支付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接入微信支付完成商品、预订和会员充值交易。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用户、门店顾客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余额支付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支持会员余额抵扣和余额支付。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门店顾客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187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退款处理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支持原路退款、部分退款、退款查询和失败重试。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用户、客服、财务人员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分账与结算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按订单规则计算平台、门店、供应商和推广角色的应结金额。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189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佣金提现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处理推客和分销商提现申请、审核、打款及结果通知。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推客、分销商、财务人员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库存交易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库存锁定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用户提交订单后锁定对应商品库存，防止重复占用。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191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库存扣减与释放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在支付、取消、超时及售后场景下执行库存扣减或释放。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库存流水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记录入库、出库、锁定、释放、调整及售后库存变化。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193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超卖与重复处理控制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通过交易校验保证订单、支付和库存操作准确执行一次。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物流配送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快递接口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对接快递服务，查询承运公司、运单及配送状态。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平台运营、供应商、用户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电子面单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生成和打印快递电子面单，关联订单与包裹。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物流订阅与回调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订阅物流轨迹并接收揽收、运输、派送和签收状态。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平台运营、供应商、用户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197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消息通知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短信通知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发送登录验证码、订单、配送、售后和提现通知。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微信订阅消息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发送预订提醒、开播提醒、订单状态和售后结果通知。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用户、门店顾客、推客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199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站内通知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在各业务端展示待办、业务提醒和系统公告。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地图服务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地图定位与地址解析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获取位置并完成地址选择、经纬度解析和地图展示。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用户、门店人员、司机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201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距离与线路导航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计算用户、门店和配送地址距离并提供导航线路。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用户、推客、司机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配送服务范围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配置供应商、门店和司机的配送区域及服务半径。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平台运营、供应商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203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文件与素材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业务文件存储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统一存储商品图片、门店相册、资质文件、售后凭证和直播封面。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二维码与推广素材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生成推广二维码、直播二维码、门店码及分享素材。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平台运营、推客、店员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205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审计与报表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操作与登录日志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记录用户登录、关键业务操作、权限变更和异常访问。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平台运营、安全管理人员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206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审计记录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保留订单、支付、退款、库存、结算和权限变更审计链路。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207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数据导出与统计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按权限导出业务数据并生成经营、财务和履约统计报表。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平台运营、财务人员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208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运行保障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数据备份与恢复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定期备份业务数据并支持故障后的数据恢复。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平台运维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209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运行监控与告警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监控系统、接口、任务和第三方服务状态并发送异常告警。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平台运维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210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接口日志与问题追踪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记录接口请求、异常信息和链路标识，支持问题定位。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平台运维、技术支持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211</w:t>
            </w:r>
          </w:p>
        </w:tc>
        <w:tc>
          <w:tcPr>
            <w:tcW w:type="dxa" w:w="1502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隐私与安全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隐私授权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在采集位置、手机号和身份信息前完成用户授权与用途告知。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用户、各业务角色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212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/>
            <w:shd w:fill="F6F8F6"/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敏感数据保护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对密码、手机号、身份证明及支付信息进行加密和脱敏。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平台运营、安全管理人员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213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访问与安全防护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提供访问控制、接口防护、频率限制、风险识别及安全策略。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平台运维、安全管理人员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214</w:t>
            </w:r>
          </w:p>
        </w:tc>
        <w:tc>
          <w:tcPr>
            <w:tcW w:type="dxa" w:w="15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shd w:fill="E8F1EB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系统配置</w:t>
            </w:r>
          </w:p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业务参数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配置订单时效、库存规则、分佣比例、售后规则及业务开关。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215</w:t>
            </w:r>
          </w:p>
        </w:tc>
        <w:tc>
          <w:tcPr>
            <w:tcW w:type="dxa" w:w="1502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17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33F2B"/>
                <w:sz w:val="16"/>
              </w:rPr>
              <w:t>第三方参数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配置支付、物流、短信、地图、文件存储及消息模板参数。</w:t>
            </w:r>
          </w:p>
        </w:tc>
        <w:tc>
          <w:tcPr>
            <w:tcW w:type="dxa" w:w="1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52A27"/>
                <w:sz w:val="16"/>
              </w:rPr>
              <w:t>平台运营、平台运维</w:t>
            </w:r>
          </w:p>
        </w:tc>
      </w:tr>
    </w:tbl>
    <w:p>
      <w:pPr>
        <w:pStyle w:val="Heading1"/>
        <w:keepNext/>
        <w:spacing w:before="200" w:after="120"/>
        <w:pBdr>
          <w:bottom w:val="single" w:sz="10" w:space="4" w:color="B48735"/>
        </w:pBdr>
      </w:pPr>
      <w:r>
        <w:rPr>
          <w:rFonts w:ascii="微软雅黑" w:hAnsi="微软雅黑" w:eastAsia="微软雅黑"/>
          <w:b/>
          <w:color w:val="1D6B44"/>
          <w:sz w:val="30"/>
        </w:rPr>
        <w:t>五、文档说明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D6B44"/>
          <w:sz w:val="20"/>
        </w:rPr>
        <w:t xml:space="preserve">1. </w:t>
      </w:r>
      <w:r>
        <w:rPr>
          <w:rFonts w:ascii="微软雅黑" w:hAnsi="微软雅黑" w:eastAsia="微软雅黑"/>
          <w:b w:val="0"/>
          <w:color w:val="252A27"/>
          <w:sz w:val="20"/>
        </w:rPr>
        <w:t>本清单共收录 215 项功能，覆盖七个业务应用端及平台上线基础能力。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D6B44"/>
          <w:sz w:val="20"/>
        </w:rPr>
        <w:t xml:space="preserve">2. </w:t>
      </w:r>
      <w:r>
        <w:rPr>
          <w:rFonts w:ascii="微软雅黑" w:hAnsi="微软雅黑" w:eastAsia="微软雅黑"/>
          <w:b w:val="0"/>
          <w:color w:val="252A27"/>
          <w:sz w:val="20"/>
        </w:rPr>
        <w:t>各系统端通过统一账号、权限、商品、订单、库存、支付、物流、消息和结算服务协同运行。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D6B44"/>
          <w:sz w:val="20"/>
        </w:rPr>
        <w:t xml:space="preserve">3. </w:t>
      </w:r>
      <w:r>
        <w:rPr>
          <w:rFonts w:ascii="微软雅黑" w:hAnsi="微软雅黑" w:eastAsia="微软雅黑"/>
          <w:b w:val="0"/>
          <w:color w:val="252A27"/>
          <w:sz w:val="20"/>
        </w:rPr>
        <w:t>功能名称与说明用于明确产品能力，具体页面、字段、规则、审批流程及第三方服务接入方式以最终需求确认结果为准。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color w:val="1D6B44"/>
          <w:sz w:val="20"/>
        </w:rPr>
        <w:t xml:space="preserve">4. </w:t>
      </w:r>
      <w:r>
        <w:rPr>
          <w:rFonts w:ascii="微软雅黑" w:hAnsi="微软雅黑" w:eastAsia="微软雅黑"/>
          <w:b w:val="0"/>
          <w:color w:val="252A27"/>
          <w:sz w:val="20"/>
        </w:rPr>
        <w:t>项目建设过程中新增或调整的功能，应通过正式需求确认流程纳入本清单。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25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77069"/>
        <w:sz w:val="17"/>
      </w:rPr>
      <w:t xml:space="preserve">中选科技功能清单  ·  第 </w:t>
    </w:r>
    <w:r>
      <w:rPr>
        <w:rFonts w:ascii="微软雅黑" w:hAnsi="微软雅黑" w:eastAsia="微软雅黑"/>
        <w:b w:val="0"/>
        <w:color w:val="6770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67706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/>
        <w:color w:val="1D6B44"/>
        <w:sz w:val="17"/>
      </w:rPr>
      <w:t>中选科技  |  功能范围说明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中选科技功能清单</dc:title>
  <dc:subject>中选科技正式上线功能范围说明</dc:subject>
  <dc:creator>中选科技</dc:creator>
  <cp:keywords>中选科技,功能清单,供应链,农家乐,商城,履约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