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20"/>
        <w:gridCol w:w="413"/>
        <w:gridCol w:w="413"/>
        <w:gridCol w:w="1161"/>
      </w:tblGrid>
      <w:tr w:rsidR="00C6475D" w14:paraId="3C113E72" w14:textId="77777777" w:rsidTr="00272FBA">
        <w:tc>
          <w:tcPr>
            <w:tcW w:w="851" w:type="dxa"/>
          </w:tcPr>
          <w:p w14:paraId="0DA0E566" w14:textId="3C0998CC" w:rsidR="00272FBA" w:rsidRDefault="00272FBA"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</w:p>
        </w:tc>
        <w:tc>
          <w:tcPr>
            <w:tcW w:w="709" w:type="dxa"/>
          </w:tcPr>
          <w:p w14:paraId="708D3EFC" w14:textId="43EF92D2" w:rsidR="00272FBA" w:rsidRDefault="00272FBA">
            <w:r>
              <w:rPr>
                <w:rFonts w:hint="eastAsia"/>
              </w:rPr>
              <w:t>時間</w:t>
            </w:r>
          </w:p>
        </w:tc>
        <w:tc>
          <w:tcPr>
            <w:tcW w:w="850" w:type="dxa"/>
          </w:tcPr>
          <w:p w14:paraId="75B64DF1" w14:textId="3B15F783" w:rsidR="00272FBA" w:rsidRDefault="00272FBA">
            <w:r>
              <w:rPr>
                <w:rFonts w:hint="eastAsia"/>
              </w:rPr>
              <w:t>負責人</w:t>
            </w:r>
          </w:p>
        </w:tc>
        <w:tc>
          <w:tcPr>
            <w:tcW w:w="5892" w:type="dxa"/>
          </w:tcPr>
          <w:p w14:paraId="6DD91541" w14:textId="3296DF03" w:rsidR="00C6475D" w:rsidRDefault="00272FBA">
            <w:r>
              <w:rPr>
                <w:rFonts w:hint="eastAsia"/>
              </w:rPr>
              <w:t>詳細信息</w:t>
            </w:r>
          </w:p>
        </w:tc>
      </w:tr>
      <w:tr w:rsidR="00DF5E24" w:rsidRPr="00C6475D" w14:paraId="36771667" w14:textId="77777777" w:rsidTr="00272FBA">
        <w:tc>
          <w:tcPr>
            <w:tcW w:w="851" w:type="dxa"/>
          </w:tcPr>
          <w:p w14:paraId="3B36DD0F" w14:textId="77777777" w:rsidR="00DF5E24" w:rsidRDefault="00DF5E24" w:rsidP="00DF5E24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30994137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</w:rPr>
              <w:t>1.</w:t>
            </w:r>
            <w:r>
              <w:rPr>
                <w:rStyle w:val="eop"/>
                <w:rFonts w:ascii="DengXian" w:eastAsia="DengXian" w:hAnsi="DengXian" w:cs="Segoe UI" w:hint="eastAsia"/>
                <w:sz w:val="21"/>
                <w:szCs w:val="21"/>
              </w:rPr>
              <w:t> </w:t>
            </w:r>
          </w:p>
          <w:p w14:paraId="36C46DED" w14:textId="42CB4E22" w:rsidR="00DF5E24" w:rsidRDefault="00DF5E24" w:rsidP="00DF5E24"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查閲相關文獻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709" w:type="dxa"/>
          </w:tcPr>
          <w:p w14:paraId="28B9F9F0" w14:textId="0C814559" w:rsidR="00DF5E24" w:rsidRDefault="00DF5E24" w:rsidP="00DF5E24"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整個研究時期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850" w:type="dxa"/>
          </w:tcPr>
          <w:p w14:paraId="01B621B1" w14:textId="564E1663" w:rsidR="00DF5E24" w:rsidRDefault="00DF5E24" w:rsidP="00DF5E24"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全員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5892" w:type="dxa"/>
          </w:tcPr>
          <w:p w14:paraId="642904DA" w14:textId="77777777" w:rsidR="00DF5E24" w:rsidRDefault="00DF5E24" w:rsidP="00DF5E24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449738038"/>
              <w:rPr>
                <w:rFonts w:ascii="Segoe UI" w:hAnsi="Segoe UI" w:cs="Segoe UI"/>
                <w:sz w:val="18"/>
                <w:szCs w:val="18"/>
                <w:lang w:eastAsia="zh-TW"/>
              </w:rPr>
            </w:pPr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  <w:lang w:eastAsia="zh-TW"/>
              </w:rPr>
              <w:t>由於本小組四位成員對本次課題並不具有十足的專業知識，在這個假期我們將不斷地查閲相關文獻，以獲取新鮮的、權威的、值得信賴的觀點和研究報告。由於中醫題材的研究多由中國學者所著，我們將主要在“Google Scholar”和「中國知網」這兩個平台檢索相關文章。同時，我們也會參考較權威的大媒體的相關報導。</w:t>
            </w:r>
            <w:r>
              <w:rPr>
                <w:rStyle w:val="eop"/>
                <w:rFonts w:ascii="DengXian" w:eastAsia="DengXian" w:hAnsi="DengXian" w:cs="Segoe UI" w:hint="eastAsia"/>
                <w:sz w:val="21"/>
                <w:szCs w:val="21"/>
                <w:lang w:eastAsia="zh-TW"/>
              </w:rPr>
              <w:t> </w:t>
            </w:r>
          </w:p>
          <w:p w14:paraId="43372AF0" w14:textId="14ABFDAF" w:rsidR="00DF5E24" w:rsidRPr="006011D1" w:rsidRDefault="00DF5E24" w:rsidP="00DF5E24">
            <w:pPr>
              <w:rPr>
                <w:rFonts w:eastAsia="新細明體" w:hint="eastAsia"/>
                <w:lang w:eastAsia="zh-TW"/>
              </w:rPr>
            </w:pPr>
            <w:r>
              <w:rPr>
                <w:rStyle w:val="eop"/>
                <w:rFonts w:ascii="DengXian" w:eastAsia="DengXian" w:hAnsi="DengXian" w:cs="Segoe UI" w:hint="eastAsia"/>
                <w:szCs w:val="21"/>
                <w:lang w:eastAsia="zh-TW"/>
              </w:rPr>
              <w:t> </w:t>
            </w:r>
          </w:p>
        </w:tc>
      </w:tr>
      <w:tr w:rsidR="00DF5E24" w:rsidRPr="00272FBA" w14:paraId="74BCFC0F" w14:textId="77777777" w:rsidTr="00DC64E7">
        <w:trPr>
          <w:trHeight w:val="1512"/>
        </w:trPr>
        <w:tc>
          <w:tcPr>
            <w:tcW w:w="851" w:type="dxa"/>
          </w:tcPr>
          <w:p w14:paraId="377B5F2A" w14:textId="77777777" w:rsidR="00DF5E24" w:rsidRDefault="00DF5E24" w:rsidP="00DF5E24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34512696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</w:rPr>
              <w:t>2.</w:t>
            </w:r>
            <w:r>
              <w:rPr>
                <w:rStyle w:val="eop"/>
                <w:rFonts w:ascii="DengXian" w:eastAsia="DengXian" w:hAnsi="DengXian" w:cs="Segoe UI" w:hint="eastAsia"/>
                <w:sz w:val="21"/>
                <w:szCs w:val="21"/>
              </w:rPr>
              <w:t> </w:t>
            </w:r>
          </w:p>
          <w:p w14:paraId="7C95818A" w14:textId="12FE8D5A" w:rsidR="00DF5E24" w:rsidRDefault="00DF5E24" w:rsidP="00DF5E24"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訪談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709" w:type="dxa"/>
          </w:tcPr>
          <w:p w14:paraId="0E977B14" w14:textId="4A8166EC" w:rsidR="00DF5E24" w:rsidRDefault="00DF5E24" w:rsidP="00DF5E24"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初定7月中旬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lastRenderedPageBreak/>
              <w:t> </w:t>
            </w:r>
          </w:p>
        </w:tc>
        <w:tc>
          <w:tcPr>
            <w:tcW w:w="850" w:type="dxa"/>
          </w:tcPr>
          <w:p w14:paraId="61565289" w14:textId="77777777" w:rsidR="00DF5E24" w:rsidRDefault="00DF5E24" w:rsidP="00DF5E24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2110074957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</w:rPr>
              <w:lastRenderedPageBreak/>
              <w:t>吳</w:t>
            </w:r>
            <w:proofErr w:type="gramEnd"/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</w:rPr>
              <w:t>題</w:t>
            </w:r>
            <w:r>
              <w:rPr>
                <w:rStyle w:val="eop"/>
                <w:rFonts w:ascii="DengXian" w:eastAsia="DengXian" w:hAnsi="DengXian" w:cs="Segoe UI" w:hint="eastAsia"/>
                <w:sz w:val="21"/>
                <w:szCs w:val="21"/>
              </w:rPr>
              <w:t> </w:t>
            </w:r>
          </w:p>
          <w:p w14:paraId="64597020" w14:textId="47A933B3" w:rsidR="00DF5E24" w:rsidRDefault="00DF5E24" w:rsidP="00DF5E24"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黃楠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5892" w:type="dxa"/>
          </w:tcPr>
          <w:p w14:paraId="19F2A28D" w14:textId="77777777" w:rsidR="00DF5E24" w:rsidRDefault="00DF5E24" w:rsidP="00DF5E24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30563220"/>
              <w:rPr>
                <w:rFonts w:ascii="Segoe UI" w:hAnsi="Segoe UI" w:cs="Segoe UI"/>
                <w:sz w:val="18"/>
                <w:szCs w:val="18"/>
                <w:lang w:eastAsia="zh-TW"/>
              </w:rPr>
            </w:pPr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  <w:lang w:eastAsia="zh-TW"/>
              </w:rPr>
              <w:t>我們將聯絡中醫的從業人士或專家並進行訪談，以瞭解專</w:t>
            </w:r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  <w:lang w:eastAsia="zh-TW"/>
              </w:rPr>
              <w:lastRenderedPageBreak/>
              <w:t>業人士對中醫常見問題，現狀及發展前景的看法，並咨詢其對本次課題的一些建議。視乎對方情況，我們將以面對面、綫上或郵件的形式進行訪談。由於小組成員吳題是中文大學中醫係學生，而小組成員黃楠的家人正從事中醫領域的工作，我們相信聯絡專業人士的部分沒有困難。</w:t>
            </w:r>
            <w:r>
              <w:rPr>
                <w:rStyle w:val="eop"/>
                <w:rFonts w:ascii="DengXian" w:eastAsia="DengXian" w:hAnsi="DengXian" w:cs="Segoe UI" w:hint="eastAsia"/>
                <w:sz w:val="21"/>
                <w:szCs w:val="21"/>
                <w:lang w:eastAsia="zh-TW"/>
              </w:rPr>
              <w:t> </w:t>
            </w:r>
          </w:p>
          <w:p w14:paraId="562F6EDD" w14:textId="0C52CB8D" w:rsidR="00DF5E24" w:rsidRPr="00DC64E7" w:rsidRDefault="00DF5E24" w:rsidP="00DF5E24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TW"/>
              </w:rPr>
            </w:pPr>
            <w:r>
              <w:rPr>
                <w:rStyle w:val="eop"/>
                <w:rFonts w:ascii="DengXian" w:eastAsia="DengXian" w:hAnsi="DengXian" w:cs="Segoe UI" w:hint="eastAsia"/>
                <w:szCs w:val="21"/>
                <w:lang w:eastAsia="zh-TW"/>
              </w:rPr>
              <w:t> </w:t>
            </w:r>
          </w:p>
        </w:tc>
      </w:tr>
      <w:tr w:rsidR="00DF5E24" w14:paraId="4330853A" w14:textId="77777777" w:rsidTr="00272FBA">
        <w:tc>
          <w:tcPr>
            <w:tcW w:w="851" w:type="dxa"/>
          </w:tcPr>
          <w:p w14:paraId="3C2C1E53" w14:textId="77777777" w:rsidR="00DF5E24" w:rsidRDefault="00DF5E24" w:rsidP="00DF5E24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38367357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DengXian" w:eastAsia="DengXian" w:hAnsi="DengXian" w:cs="Segoe UI" w:hint="eastAsia"/>
                <w:sz w:val="21"/>
                <w:szCs w:val="21"/>
              </w:rPr>
              <w:lastRenderedPageBreak/>
              <w:t>3.</w:t>
            </w:r>
            <w:r>
              <w:rPr>
                <w:rStyle w:val="eop"/>
                <w:rFonts w:ascii="DengXian" w:eastAsia="DengXian" w:hAnsi="DengXian" w:cs="Segoe UI" w:hint="eastAsia"/>
                <w:sz w:val="21"/>
                <w:szCs w:val="21"/>
              </w:rPr>
              <w:t> </w:t>
            </w:r>
          </w:p>
          <w:p w14:paraId="111EBB3F" w14:textId="03941B2A" w:rsidR="00DF5E24" w:rsidRDefault="00DF5E24" w:rsidP="00DF5E24"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問卷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709" w:type="dxa"/>
          </w:tcPr>
          <w:p w14:paraId="630213A9" w14:textId="63E2D8E5" w:rsidR="00DF5E24" w:rsidRDefault="00DF5E24" w:rsidP="00DF5E24">
            <w:pPr>
              <w:rPr>
                <w:lang w:eastAsia="zh-TW"/>
              </w:rPr>
            </w:pPr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初定7月下旬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850" w:type="dxa"/>
          </w:tcPr>
          <w:p w14:paraId="61B927F0" w14:textId="10A7C3B4" w:rsidR="00DF5E24" w:rsidRPr="00DC64E7" w:rsidRDefault="00DF5E24" w:rsidP="00DF5E24">
            <w:pPr>
              <w:rPr>
                <w:lang w:eastAsia="zh-TW"/>
              </w:rPr>
            </w:pPr>
            <w:r>
              <w:rPr>
                <w:rStyle w:val="normaltextrun"/>
                <w:rFonts w:ascii="DengXian" w:eastAsia="DengXian" w:hAnsi="DengXian" w:cs="Segoe UI" w:hint="eastAsia"/>
                <w:szCs w:val="21"/>
              </w:rPr>
              <w:t>全員</w:t>
            </w:r>
            <w:r>
              <w:rPr>
                <w:rStyle w:val="eop"/>
                <w:rFonts w:ascii="DengXian" w:eastAsia="DengXian" w:hAnsi="DengXian" w:cs="Segoe UI" w:hint="eastAsia"/>
                <w:szCs w:val="21"/>
              </w:rPr>
              <w:t> </w:t>
            </w:r>
          </w:p>
        </w:tc>
        <w:tc>
          <w:tcPr>
            <w:tcW w:w="5892" w:type="dxa"/>
          </w:tcPr>
          <w:p w14:paraId="173E1175" w14:textId="0E9EC85E" w:rsidR="00DF5E24" w:rsidRPr="008F4C1A" w:rsidRDefault="00DF5E24" w:rsidP="00DF5E24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Style w:val="normaltextrun"/>
                <w:rFonts w:ascii="DengXian" w:eastAsia="DengXian" w:hAnsi="DengXian" w:hint="eastAsia"/>
                <w:color w:val="000000"/>
                <w:szCs w:val="21"/>
                <w:shd w:val="clear" w:color="auto" w:fill="FFFFFF"/>
                <w:lang w:eastAsia="zh-TW"/>
              </w:rPr>
              <w:t>爲了深入瞭解普通民衆對中醫的看法，我們初定於7月下旬在上海，廣州，深圳，重慶四座都會區的街頭蒐集總計至少200份問卷。處於</w:t>
            </w:r>
            <w:r>
              <w:rPr>
                <w:rStyle w:val="normaltextrun"/>
                <w:rFonts w:ascii="DengXian" w:eastAsia="DengXian" w:hAnsi="DengXian" w:hint="eastAsia"/>
                <w:color w:val="000000"/>
                <w:szCs w:val="21"/>
                <w:shd w:val="clear" w:color="auto" w:fill="FFFFFF"/>
                <w:lang w:eastAsia="zh-TW"/>
              </w:rPr>
              <w:lastRenderedPageBreak/>
              <w:t>經費考量，我們的問卷將設計得較爲簡單。為吸引路人填寫，我們會采取簡單的獎賞措施，如填寫後抽獎。此外，視乎當地防疫規定，如有必要，我們會將部分問卷調查轉移到綫上進行。</w:t>
            </w:r>
            <w:r>
              <w:rPr>
                <w:rStyle w:val="eop"/>
                <w:rFonts w:ascii="DengXian" w:eastAsia="DengXian" w:hAnsi="DengXian" w:hint="eastAsia"/>
                <w:color w:val="000000"/>
                <w:szCs w:val="21"/>
                <w:shd w:val="clear" w:color="auto" w:fill="FFFFFF"/>
                <w:lang w:eastAsia="zh-TW"/>
              </w:rPr>
              <w:t> </w:t>
            </w:r>
          </w:p>
        </w:tc>
      </w:tr>
      <w:tr w:rsidR="00C6475D" w14:paraId="527AE0F9" w14:textId="77777777" w:rsidTr="00272FBA">
        <w:tc>
          <w:tcPr>
            <w:tcW w:w="851" w:type="dxa"/>
          </w:tcPr>
          <w:p w14:paraId="3773E61A" w14:textId="05DA5537" w:rsidR="00272FBA" w:rsidRPr="008F4C1A" w:rsidRDefault="00C6475D">
            <w:r>
              <w:rPr>
                <w:rFonts w:eastAsia="新細明體"/>
                <w:lang w:eastAsia="zh-TW"/>
              </w:rPr>
              <w:lastRenderedPageBreak/>
              <w:t>4</w:t>
            </w:r>
            <w:r w:rsidR="008F4C1A">
              <w:rPr>
                <w:rFonts w:eastAsia="新細明體"/>
                <w:lang w:eastAsia="zh-TW"/>
              </w:rPr>
              <w:t>.</w:t>
            </w:r>
            <w:r w:rsidR="009C48BA">
              <w:rPr>
                <w:rFonts w:asciiTheme="minorEastAsia" w:hAnsiTheme="minorEastAsia" w:hint="eastAsia"/>
                <w:lang w:eastAsia="zh-TW"/>
              </w:rPr>
              <w:t>數據處理</w:t>
            </w:r>
          </w:p>
        </w:tc>
        <w:tc>
          <w:tcPr>
            <w:tcW w:w="709" w:type="dxa"/>
          </w:tcPr>
          <w:p w14:paraId="744F39BA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850" w:type="dxa"/>
          </w:tcPr>
          <w:p w14:paraId="1E667CF3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5892" w:type="dxa"/>
          </w:tcPr>
          <w:p w14:paraId="6AAF8746" w14:textId="77777777" w:rsidR="00272FBA" w:rsidRDefault="00C6475D">
            <w:pPr>
              <w:rPr>
                <w:color w:val="00B0F0"/>
                <w:lang w:eastAsia="zh-TW"/>
              </w:rPr>
            </w:pPr>
            <w:r w:rsidRPr="00DC64E7">
              <w:rPr>
                <w:rFonts w:hint="eastAsia"/>
                <w:color w:val="00B0F0"/>
                <w:lang w:eastAsia="zh-TW"/>
              </w:rPr>
              <w:t>/</w:t>
            </w:r>
            <w:r w:rsidRPr="00DC64E7">
              <w:rPr>
                <w:color w:val="00B0F0"/>
                <w:lang w:eastAsia="zh-TW"/>
              </w:rPr>
              <w:t>*</w:t>
            </w:r>
            <w:r>
              <w:rPr>
                <w:rFonts w:hint="eastAsia"/>
                <w:color w:val="00B0F0"/>
                <w:lang w:eastAsia="zh-TW"/>
              </w:rPr>
              <w:t>因暫不確定數據内容而未確定</w:t>
            </w:r>
            <w:r w:rsidRPr="00DC64E7">
              <w:rPr>
                <w:color w:val="00B0F0"/>
                <w:lang w:eastAsia="zh-TW"/>
              </w:rPr>
              <w:t>*/</w:t>
            </w:r>
          </w:p>
          <w:p w14:paraId="5CD42ACD" w14:textId="28FA4ED1" w:rsidR="00C6475D" w:rsidRDefault="00C6475D">
            <w:pPr>
              <w:rPr>
                <w:lang w:eastAsia="zh-TW"/>
              </w:rPr>
            </w:pPr>
            <w:r w:rsidRPr="00DC64E7">
              <w:rPr>
                <w:rFonts w:hint="eastAsia"/>
                <w:color w:val="00B0F0"/>
                <w:lang w:eastAsia="zh-TW"/>
              </w:rPr>
              <w:t>/</w:t>
            </w:r>
            <w:r w:rsidRPr="00DC64E7">
              <w:rPr>
                <w:color w:val="00B0F0"/>
                <w:lang w:eastAsia="zh-TW"/>
              </w:rPr>
              <w:t>*</w:t>
            </w:r>
            <w:r>
              <w:rPr>
                <w:rFonts w:hint="eastAsia"/>
                <w:color w:val="00B0F0"/>
                <w:lang w:eastAsia="zh-TW"/>
              </w:rPr>
              <w:t>采用某些數據分析的技巧與模型</w:t>
            </w:r>
            <w:r w:rsidRPr="00DC64E7">
              <w:rPr>
                <w:color w:val="00B0F0"/>
                <w:lang w:eastAsia="zh-TW"/>
              </w:rPr>
              <w:t>*/</w:t>
            </w:r>
          </w:p>
        </w:tc>
      </w:tr>
      <w:tr w:rsidR="00C6475D" w:rsidRPr="007A0EF9" w14:paraId="56DF6E41" w14:textId="77777777" w:rsidTr="00272FBA">
        <w:tc>
          <w:tcPr>
            <w:tcW w:w="851" w:type="dxa"/>
          </w:tcPr>
          <w:p w14:paraId="4F159CE1" w14:textId="41E161D9" w:rsidR="00272FBA" w:rsidRDefault="00C6475D">
            <w:r>
              <w:t>5.</w:t>
            </w:r>
            <w:r>
              <w:rPr>
                <w:rFonts w:hint="eastAsia"/>
              </w:rPr>
              <w:t>深入研究與探討</w:t>
            </w:r>
          </w:p>
        </w:tc>
        <w:tc>
          <w:tcPr>
            <w:tcW w:w="709" w:type="dxa"/>
          </w:tcPr>
          <w:p w14:paraId="0B303736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850" w:type="dxa"/>
          </w:tcPr>
          <w:p w14:paraId="53C2D36E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5892" w:type="dxa"/>
          </w:tcPr>
          <w:p w14:paraId="7436015E" w14:textId="1C4EAF4C" w:rsidR="00272FBA" w:rsidRPr="007A0EF9" w:rsidRDefault="00C6475D">
            <w:pPr>
              <w:rPr>
                <w:rFonts w:asciiTheme="minorEastAsia" w:hAnsiTheme="minorEastAsia"/>
                <w:lang w:eastAsia="zh-TW"/>
              </w:rPr>
            </w:pPr>
            <w:r w:rsidRPr="007A0EF9">
              <w:rPr>
                <w:rFonts w:asciiTheme="minorEastAsia" w:hAnsiTheme="minorEastAsia" w:hint="eastAsia"/>
                <w:lang w:eastAsia="zh-TW"/>
              </w:rPr>
              <w:t>根據我們獲得的文獻資料，訪談與調查結果，</w:t>
            </w:r>
            <w:r w:rsidR="007A0EF9" w:rsidRPr="007A0EF9">
              <w:rPr>
                <w:rFonts w:asciiTheme="minorEastAsia" w:hAnsiTheme="minorEastAsia" w:hint="eastAsia"/>
                <w:lang w:eastAsia="zh-TW"/>
              </w:rPr>
              <w:t>我們將</w:t>
            </w:r>
            <w:r w:rsidRPr="007A0EF9">
              <w:rPr>
                <w:rFonts w:asciiTheme="minorEastAsia" w:hAnsiTheme="minorEastAsia" w:hint="eastAsia"/>
                <w:lang w:eastAsia="zh-TW"/>
              </w:rPr>
              <w:t>對主題進行跟深層次的討論，並提出解決辦法</w:t>
            </w:r>
            <w:r w:rsidR="007A0EF9" w:rsidRPr="007A0EF9"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</w:tr>
      <w:tr w:rsidR="00C6475D" w14:paraId="6F92E90E" w14:textId="77777777" w:rsidTr="00272FBA">
        <w:tc>
          <w:tcPr>
            <w:tcW w:w="851" w:type="dxa"/>
          </w:tcPr>
          <w:p w14:paraId="54959E3C" w14:textId="34786389" w:rsidR="00272FBA" w:rsidRDefault="00C6475D">
            <w:pPr>
              <w:rPr>
                <w:lang w:eastAsia="zh-TW"/>
              </w:rPr>
            </w:pPr>
            <w:r>
              <w:t>6.</w:t>
            </w:r>
            <w:r>
              <w:rPr>
                <w:rFonts w:hint="eastAsia"/>
              </w:rPr>
              <w:t>社</w:t>
            </w: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實踐</w:t>
            </w:r>
          </w:p>
        </w:tc>
        <w:tc>
          <w:tcPr>
            <w:tcW w:w="709" w:type="dxa"/>
          </w:tcPr>
          <w:p w14:paraId="0AE44FD9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850" w:type="dxa"/>
          </w:tcPr>
          <w:p w14:paraId="73D7E875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5892" w:type="dxa"/>
          </w:tcPr>
          <w:p w14:paraId="3C7C1E83" w14:textId="6E04364C" w:rsidR="007A0EF9" w:rsidRDefault="007A0EF9" w:rsidP="007A0EF9">
            <w:pPr>
              <w:rPr>
                <w:rFonts w:asciiTheme="minorEastAsia" w:hAnsiTheme="minorEastAsia"/>
                <w:lang w:eastAsia="zh-TW"/>
              </w:rPr>
            </w:pPr>
            <w:r w:rsidRPr="007A0EF9">
              <w:rPr>
                <w:rFonts w:asciiTheme="minorEastAsia" w:hAnsiTheme="minorEastAsia" w:hint="eastAsia"/>
                <w:lang w:eastAsia="zh-TW"/>
              </w:rPr>
              <w:t>我們會試圖將以上研究得出的初步方案應用在社會上的具體問題</w:t>
            </w:r>
            <w:r w:rsidRPr="007A0EF9">
              <w:rPr>
                <w:rFonts w:asciiTheme="minorEastAsia" w:hAnsiTheme="minorEastAsia" w:hint="eastAsia"/>
                <w:lang w:eastAsia="zh-TW"/>
              </w:rPr>
              <w:lastRenderedPageBreak/>
              <w:t>中</w:t>
            </w:r>
            <w:r>
              <w:rPr>
                <w:rFonts w:asciiTheme="minorEastAsia" w:hAnsiTheme="minorEastAsia" w:hint="eastAsia"/>
                <w:lang w:eastAsia="zh-TW"/>
              </w:rPr>
              <w:t>，</w:t>
            </w:r>
            <w:r w:rsidRPr="007A0EF9">
              <w:rPr>
                <w:rFonts w:asciiTheme="minorEastAsia" w:hAnsiTheme="minorEastAsia" w:hint="eastAsia"/>
                <w:lang w:eastAsia="zh-TW"/>
              </w:rPr>
              <w:t>蒐集</w:t>
            </w:r>
            <w:r>
              <w:rPr>
                <w:rFonts w:asciiTheme="minorEastAsia" w:hAnsiTheme="minorEastAsia" w:hint="eastAsia"/>
                <w:lang w:eastAsia="zh-TW"/>
              </w:rPr>
              <w:t>結果並進行進一步的分析。我們將采用的手段或許包括：</w:t>
            </w:r>
            <w:r w:rsidRPr="00DC64E7">
              <w:rPr>
                <w:rFonts w:hint="eastAsia"/>
                <w:color w:val="00B0F0"/>
                <w:lang w:eastAsia="zh-TW"/>
              </w:rPr>
              <w:t>/</w:t>
            </w:r>
            <w:r w:rsidRPr="00DC64E7">
              <w:rPr>
                <w:color w:val="00B0F0"/>
                <w:lang w:eastAsia="zh-TW"/>
              </w:rPr>
              <w:t>*</w:t>
            </w:r>
            <w:r>
              <w:rPr>
                <w:rFonts w:hint="eastAsia"/>
                <w:color w:val="00B0F0"/>
                <w:lang w:eastAsia="zh-TW"/>
              </w:rPr>
              <w:t>可以移動到第三部分</w:t>
            </w:r>
            <w:r w:rsidRPr="00DC64E7">
              <w:rPr>
                <w:color w:val="00B0F0"/>
                <w:lang w:eastAsia="zh-TW"/>
              </w:rPr>
              <w:t>*/</w:t>
            </w:r>
          </w:p>
          <w:p w14:paraId="00AB5F7C" w14:textId="77777777" w:rsidR="007A0EF9" w:rsidRDefault="007A0EF9" w:rsidP="007A0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1)</w:t>
            </w:r>
          </w:p>
          <w:p w14:paraId="497ACDFF" w14:textId="77777777" w:rsidR="007A0EF9" w:rsidRDefault="007A0EF9" w:rsidP="007A0E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2)</w:t>
            </w:r>
          </w:p>
          <w:p w14:paraId="3CFDCC49" w14:textId="073D8117" w:rsidR="007A0EF9" w:rsidRPr="007A0EF9" w:rsidRDefault="007A0EF9" w:rsidP="007A0EF9">
            <w:pPr>
              <w:rPr>
                <w:rFonts w:eastAsia="新細明體"/>
                <w:lang w:eastAsia="zh-TW"/>
              </w:rPr>
            </w:pPr>
            <w:r>
              <w:rPr>
                <w:rFonts w:asciiTheme="minorEastAsia" w:hAnsiTheme="minorEastAsia"/>
              </w:rPr>
              <w:t>…</w:t>
            </w:r>
          </w:p>
        </w:tc>
      </w:tr>
      <w:tr w:rsidR="00C6475D" w14:paraId="1B4F3B42" w14:textId="77777777" w:rsidTr="00272FBA">
        <w:tc>
          <w:tcPr>
            <w:tcW w:w="851" w:type="dxa"/>
          </w:tcPr>
          <w:p w14:paraId="7203A46F" w14:textId="5B302B61" w:rsidR="00272FBA" w:rsidRDefault="00C6475D">
            <w:r>
              <w:lastRenderedPageBreak/>
              <w:t>7.</w:t>
            </w:r>
            <w:r>
              <w:rPr>
                <w:rFonts w:hint="eastAsia"/>
              </w:rPr>
              <w:t>總結與思考</w:t>
            </w:r>
          </w:p>
        </w:tc>
        <w:tc>
          <w:tcPr>
            <w:tcW w:w="709" w:type="dxa"/>
          </w:tcPr>
          <w:p w14:paraId="10C83B53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850" w:type="dxa"/>
          </w:tcPr>
          <w:p w14:paraId="6C98A283" w14:textId="77777777" w:rsidR="00272FBA" w:rsidRDefault="00272FBA">
            <w:pPr>
              <w:rPr>
                <w:lang w:eastAsia="zh-TW"/>
              </w:rPr>
            </w:pPr>
          </w:p>
        </w:tc>
        <w:tc>
          <w:tcPr>
            <w:tcW w:w="5892" w:type="dxa"/>
          </w:tcPr>
          <w:p w14:paraId="369F60BE" w14:textId="4AD82AF4" w:rsidR="00272FBA" w:rsidRPr="00C6475D" w:rsidRDefault="00C6475D">
            <w:pPr>
              <w:rPr>
                <w:lang w:eastAsia="zh-TW"/>
              </w:rPr>
            </w:pPr>
            <w:r w:rsidRPr="00DC64E7">
              <w:rPr>
                <w:rFonts w:hint="eastAsia"/>
                <w:color w:val="00B0F0"/>
                <w:lang w:eastAsia="zh-TW"/>
              </w:rPr>
              <w:t>/</w:t>
            </w:r>
            <w:r w:rsidRPr="00DC64E7">
              <w:rPr>
                <w:color w:val="00B0F0"/>
                <w:lang w:eastAsia="zh-TW"/>
              </w:rPr>
              <w:t>*</w:t>
            </w:r>
            <w:r>
              <w:rPr>
                <w:rFonts w:hint="eastAsia"/>
                <w:color w:val="00B0F0"/>
              </w:rPr>
              <w:t>conclusion</w:t>
            </w:r>
            <w:r w:rsidRPr="00DC64E7">
              <w:rPr>
                <w:color w:val="00B0F0"/>
                <w:lang w:eastAsia="zh-TW"/>
              </w:rPr>
              <w:t>*/</w:t>
            </w:r>
          </w:p>
        </w:tc>
      </w:tr>
      <w:tr w:rsidR="00CA67A5" w14:paraId="00D2D14D" w14:textId="77777777" w:rsidTr="00272FBA">
        <w:tc>
          <w:tcPr>
            <w:tcW w:w="851" w:type="dxa"/>
          </w:tcPr>
          <w:p w14:paraId="4479F333" w14:textId="77777777" w:rsidR="00CA67A5" w:rsidRDefault="00CA67A5"/>
          <w:p w14:paraId="17B90E14" w14:textId="77777777" w:rsidR="00CA67A5" w:rsidRDefault="00CA67A5"/>
          <w:p w14:paraId="7A07035C" w14:textId="77777777" w:rsidR="00CA67A5" w:rsidRDefault="00CA67A5"/>
          <w:p w14:paraId="258B419A" w14:textId="77777777" w:rsidR="00CA67A5" w:rsidRDefault="00CA67A5"/>
          <w:p w14:paraId="103B466D" w14:textId="77777777" w:rsidR="00CA67A5" w:rsidRDefault="00CA67A5"/>
          <w:p w14:paraId="7EEAA86A" w14:textId="77777777" w:rsidR="00CA67A5" w:rsidRDefault="00CA67A5"/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582"/>
              <w:gridCol w:w="514"/>
              <w:gridCol w:w="4341"/>
            </w:tblGrid>
            <w:tr w:rsidR="00CA67A5" w:rsidRPr="00CA67A5" w14:paraId="2E1B3644" w14:textId="77777777" w:rsidTr="00CA67A5">
              <w:trPr>
                <w:trHeight w:val="360"/>
              </w:trPr>
              <w:tc>
                <w:tcPr>
                  <w:tcW w:w="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961F7C0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任</w:t>
                  </w:r>
                  <w:proofErr w:type="gramStart"/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務</w:t>
                  </w:r>
                  <w:proofErr w:type="gramEnd"/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73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E6A715F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時間 </w:t>
                  </w: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48BFD36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負責人 </w:t>
                  </w:r>
                </w:p>
              </w:tc>
              <w:tc>
                <w:tcPr>
                  <w:tcW w:w="61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97DE732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具體内容 </w:t>
                  </w:r>
                </w:p>
              </w:tc>
            </w:tr>
            <w:tr w:rsidR="00CA67A5" w:rsidRPr="00CA67A5" w14:paraId="6389C6F7" w14:textId="77777777" w:rsidTr="00CA67A5"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4FDA505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1. </w:t>
                  </w:r>
                </w:p>
                <w:p w14:paraId="71B0943E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查閲相關文獻 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E341027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整個研究時期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E5C64EF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全員 </w:t>
                  </w:r>
                </w:p>
              </w:tc>
              <w:tc>
                <w:tcPr>
                  <w:tcW w:w="61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9990A94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由於本小組四位成員對本次課題並不具有十足的專業知識，在這個假期我們將不斷地查閲相關文獻，以獲取新鮮的、權威的、值得信賴的觀點和研究報告。由於中醫題材的研究多由中國學者所著，我們將主要在“Google Scholar”和「中國知網」這兩個平台檢索相關文章。同時，我們也會參考較權威的大媒體的相關報導。 </w:t>
                  </w:r>
                </w:p>
                <w:p w14:paraId="0F379CDF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 </w:t>
                  </w:r>
                </w:p>
              </w:tc>
            </w:tr>
            <w:tr w:rsidR="00CA67A5" w:rsidRPr="00CA67A5" w14:paraId="60943C0F" w14:textId="77777777" w:rsidTr="00CA67A5">
              <w:trPr>
                <w:trHeight w:val="1500"/>
              </w:trPr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7A2D529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2. </w:t>
                  </w:r>
                </w:p>
                <w:p w14:paraId="7CD86127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訪談 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4141E84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初定7月中旬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2E35F7B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proofErr w:type="gramStart"/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吳</w:t>
                  </w:r>
                  <w:proofErr w:type="gramEnd"/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題， </w:t>
                  </w:r>
                </w:p>
                <w:p w14:paraId="47D2CDFF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黃楠 </w:t>
                  </w:r>
                </w:p>
              </w:tc>
              <w:tc>
                <w:tcPr>
                  <w:tcW w:w="61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D358115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我們將聯絡中醫的從業人士或專家並進行訪談，以瞭解專業人士對中醫常見問題，現狀及發展前景的看法，並咨詢其對本次課題的一些建議。視乎對方情況，我們將以面對面、綫上或郵件的形式進行訪談。由於小組成員吳題中醫係學生，而小組成員黃楠的家人正從事中醫領域的工作，我們相信聯絡專業人士的部分沒有困難。 </w:t>
                  </w:r>
                </w:p>
                <w:p w14:paraId="08A5ED7B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 </w:t>
                  </w:r>
                </w:p>
              </w:tc>
            </w:tr>
            <w:tr w:rsidR="00CA67A5" w:rsidRPr="00CA67A5" w14:paraId="2E96C9D9" w14:textId="77777777" w:rsidTr="00CA67A5"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1D0E404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3. </w:t>
                  </w:r>
                </w:p>
                <w:p w14:paraId="35C83BC1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問卷 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A92DD5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初定7月下旬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E503299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全員 </w:t>
                  </w:r>
                </w:p>
              </w:tc>
              <w:tc>
                <w:tcPr>
                  <w:tcW w:w="61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5B1F8D7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爲了深入瞭解普通民衆對中醫的看法，我們初定於7月下旬在上海，廣州，深圳，重慶四座都會區的街頭蒐集總計至少200份問卷。處於經費考量，我們的問卷將設計得較爲簡單。為吸引路人填寫，我們會采取簡單的獎賞措施，如填寫後抽</w:t>
                  </w: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lastRenderedPageBreak/>
                    <w:t>獎。此外，視乎當地防疫規定，如有必要，我們會將部分問卷調查轉移到綫上進行。 </w:t>
                  </w:r>
                </w:p>
                <w:p w14:paraId="37A4211B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 </w:t>
                  </w:r>
                </w:p>
              </w:tc>
            </w:tr>
            <w:tr w:rsidR="00CA67A5" w:rsidRPr="00CA67A5" w14:paraId="6FC43FBD" w14:textId="77777777" w:rsidTr="00CA67A5"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9CA56C8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lastRenderedPageBreak/>
                    <w:t>4</w:t>
                  </w:r>
                  <w:r w:rsidRPr="00CA67A5">
                    <w:rPr>
                      <w:rFonts w:ascii="新細明體" w:eastAsia="新細明體" w:hAnsi="新細明體" w:cs="Segoe UI" w:hint="eastAsia"/>
                      <w:kern w:val="0"/>
                      <w:szCs w:val="21"/>
                    </w:rPr>
                    <w:t>. </w:t>
                  </w:r>
                </w:p>
                <w:p w14:paraId="12702567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數據處理</w:t>
                  </w: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357A5B9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初定7月下旬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47DAB16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許喆，</w:t>
                  </w: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 </w:t>
                  </w:r>
                </w:p>
                <w:p w14:paraId="64192EA7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李辰風</w:t>
                  </w: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61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51F9755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在取得問卷結果後，我們將儘快對數據進行處理和分析，以量化民衆對中醫現狀的看法，例如分析不同年齡，不同學歷的人們與中醫認同之間的關係分。小組成員許喆是計算機科學系學生，小組成員李辰風是數學系學生並輔修統計，兩位對數據處理方面較有經驗和信心。我們將藉助計算機，采取靈活多樣的方式處理數據，例如嘗試采用貝葉斯法構建模型來研究數據的分佈狀況，采用綫性回歸模型或邏輯回歸模型等方式對數據進行擬合及分類等。 </w:t>
                  </w:r>
                </w:p>
                <w:p w14:paraId="17FD697B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 </w:t>
                  </w:r>
                </w:p>
              </w:tc>
            </w:tr>
            <w:tr w:rsidR="00CA67A5" w:rsidRPr="00CA67A5" w14:paraId="7DD60E49" w14:textId="77777777" w:rsidTr="00CA67A5"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6CE2E5E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5. </w:t>
                  </w:r>
                </w:p>
                <w:p w14:paraId="3ED5BDF7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深入研究與探討 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E58333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初定8月上中旬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7E70689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全員 </w:t>
                  </w:r>
                </w:p>
              </w:tc>
              <w:tc>
                <w:tcPr>
                  <w:tcW w:w="61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4F2626D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根據以上的訪談資料和問卷結果，我們已然大致瞭解中醫的當前狀況。因此我們將進入研究的第二個課題：對中醫可行的發展方向進行探討。討論的重點將集中於</w:t>
                  </w:r>
                  <w:r w:rsidRPr="00CA67A5">
                    <w:rPr>
                      <w:rFonts w:ascii="DengXian" w:eastAsia="DengXian" w:hAnsi="DengXian" w:cs="Segoe UI" w:hint="eastAsia"/>
                      <w:color w:val="00B0F0"/>
                      <w:kern w:val="0"/>
                      <w:szCs w:val="21"/>
                      <w:lang w:eastAsia="zh-TW"/>
                    </w:rPr>
                    <w:t>/*三個方面*/</w:t>
                  </w: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。在此期間我們將持續查找相關文獻，與專業人士探討其可行性。如有可能，我們會嘗試將其中的某些具體措施付諸社會實踐。</w:t>
                  </w:r>
                  <w:r w:rsidRPr="00CA67A5">
                    <w:rPr>
                      <w:rFonts w:ascii="DengXian" w:eastAsia="DengXian" w:hAnsi="DengXian" w:cs="Segoe UI" w:hint="eastAsia"/>
                      <w:color w:val="00B0F0"/>
                      <w:kern w:val="0"/>
                      <w:szCs w:val="21"/>
                    </w:rPr>
                    <w:t>/*具體方案及困難*/</w:t>
                  </w: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 </w:t>
                  </w:r>
                </w:p>
                <w:p w14:paraId="21B6D354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 </w:t>
                  </w:r>
                </w:p>
              </w:tc>
            </w:tr>
            <w:tr w:rsidR="00CA67A5" w:rsidRPr="00CA67A5" w14:paraId="4FA80C40" w14:textId="77777777" w:rsidTr="00CA67A5">
              <w:tc>
                <w:tcPr>
                  <w:tcW w:w="8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EEFF62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6. </w:t>
                  </w:r>
                </w:p>
                <w:p w14:paraId="46C805A1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總結 </w:t>
                  </w: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28CBFB8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初定8月下旬 </w:t>
                  </w:r>
                </w:p>
              </w:tc>
              <w:tc>
                <w:tcPr>
                  <w:tcW w:w="5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CA39B3B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</w:rPr>
                    <w:t>全員 </w:t>
                  </w:r>
                </w:p>
              </w:tc>
              <w:tc>
                <w:tcPr>
                  <w:tcW w:w="61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B8718C6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在最後階段，我們將整理以上所有内容，將我們的研究結果以及對課題的反思整理成一份研究報告。我們也將準備相應的文件和講稿以應對接下來的課堂報告。 </w:t>
                  </w:r>
                </w:p>
                <w:p w14:paraId="68CE5BE3" w14:textId="77777777" w:rsidR="00CA67A5" w:rsidRPr="00CA67A5" w:rsidRDefault="00CA67A5" w:rsidP="00CA67A5">
                  <w:pPr>
                    <w:widowControl/>
                    <w:textAlignment w:val="baseline"/>
                    <w:rPr>
                      <w:rFonts w:ascii="Segoe UI" w:eastAsia="SimSun" w:hAnsi="Segoe UI" w:cs="Segoe UI"/>
                      <w:kern w:val="0"/>
                      <w:sz w:val="18"/>
                      <w:szCs w:val="18"/>
                      <w:lang w:eastAsia="zh-TW"/>
                    </w:rPr>
                  </w:pPr>
                  <w:r w:rsidRPr="00CA67A5">
                    <w:rPr>
                      <w:rFonts w:ascii="DengXian" w:eastAsia="DengXian" w:hAnsi="DengXian" w:cs="Segoe UI" w:hint="eastAsia"/>
                      <w:kern w:val="0"/>
                      <w:szCs w:val="21"/>
                      <w:lang w:eastAsia="zh-TW"/>
                    </w:rPr>
                    <w:t> </w:t>
                  </w:r>
                </w:p>
              </w:tc>
            </w:tr>
          </w:tbl>
          <w:p w14:paraId="40B54A23" w14:textId="4D09756D" w:rsidR="00CA67A5" w:rsidRPr="00CA67A5" w:rsidRDefault="00CA67A5">
            <w:pPr>
              <w:rPr>
                <w:rFonts w:hint="eastAsia"/>
                <w:lang w:eastAsia="zh-TW"/>
              </w:rPr>
            </w:pPr>
          </w:p>
        </w:tc>
        <w:tc>
          <w:tcPr>
            <w:tcW w:w="709" w:type="dxa"/>
          </w:tcPr>
          <w:p w14:paraId="05EA06B2" w14:textId="77777777" w:rsidR="00CA67A5" w:rsidRDefault="00CA67A5">
            <w:pPr>
              <w:rPr>
                <w:lang w:eastAsia="zh-TW"/>
              </w:rPr>
            </w:pPr>
          </w:p>
        </w:tc>
        <w:tc>
          <w:tcPr>
            <w:tcW w:w="850" w:type="dxa"/>
          </w:tcPr>
          <w:p w14:paraId="7E0F964E" w14:textId="77777777" w:rsidR="00CA67A5" w:rsidRDefault="00CA67A5">
            <w:pPr>
              <w:rPr>
                <w:lang w:eastAsia="zh-TW"/>
              </w:rPr>
            </w:pPr>
          </w:p>
        </w:tc>
        <w:tc>
          <w:tcPr>
            <w:tcW w:w="5892" w:type="dxa"/>
          </w:tcPr>
          <w:p w14:paraId="37061EA8" w14:textId="77777777" w:rsidR="00CA67A5" w:rsidRPr="00DC64E7" w:rsidRDefault="00CA67A5">
            <w:pPr>
              <w:rPr>
                <w:rFonts w:hint="eastAsia"/>
                <w:color w:val="00B0F0"/>
                <w:lang w:eastAsia="zh-TW"/>
              </w:rPr>
            </w:pPr>
          </w:p>
        </w:tc>
      </w:tr>
    </w:tbl>
    <w:p w14:paraId="1C7560F8" w14:textId="77777777" w:rsidR="00457052" w:rsidRDefault="00CA67A5">
      <w:pPr>
        <w:rPr>
          <w:lang w:eastAsia="zh-TW"/>
        </w:rPr>
      </w:pPr>
    </w:p>
    <w:sectPr w:rsidR="00457052" w:rsidSect="006F788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E4C"/>
    <w:multiLevelType w:val="hybridMultilevel"/>
    <w:tmpl w:val="559A4988"/>
    <w:lvl w:ilvl="0" w:tplc="402679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C58AF"/>
    <w:multiLevelType w:val="hybridMultilevel"/>
    <w:tmpl w:val="283E5032"/>
    <w:lvl w:ilvl="0" w:tplc="194CD5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BA"/>
    <w:rsid w:val="00272FBA"/>
    <w:rsid w:val="006011D1"/>
    <w:rsid w:val="00642457"/>
    <w:rsid w:val="00644E24"/>
    <w:rsid w:val="006F7881"/>
    <w:rsid w:val="007A0EF9"/>
    <w:rsid w:val="0087088A"/>
    <w:rsid w:val="008F4C1A"/>
    <w:rsid w:val="009C48BA"/>
    <w:rsid w:val="00C6475D"/>
    <w:rsid w:val="00CA67A5"/>
    <w:rsid w:val="00DC64E7"/>
    <w:rsid w:val="00DE73EE"/>
    <w:rsid w:val="00DF5E24"/>
    <w:rsid w:val="00E6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8F9D"/>
  <w15:chartTrackingRefBased/>
  <w15:docId w15:val="{64E18481-E5D4-4FCE-8186-FAAEE0F1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FBA"/>
    <w:pPr>
      <w:ind w:firstLineChars="200" w:firstLine="420"/>
    </w:pPr>
  </w:style>
  <w:style w:type="paragraph" w:customStyle="1" w:styleId="paragraph">
    <w:name w:val="paragraph"/>
    <w:basedOn w:val="Normal"/>
    <w:rsid w:val="00DF5E2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DF5E24"/>
  </w:style>
  <w:style w:type="character" w:customStyle="1" w:styleId="eop">
    <w:name w:val="eop"/>
    <w:basedOn w:val="DefaultParagraphFont"/>
    <w:rsid w:val="00DF5E24"/>
  </w:style>
  <w:style w:type="character" w:customStyle="1" w:styleId="findhit">
    <w:name w:val="findhit"/>
    <w:basedOn w:val="DefaultParagraphFont"/>
    <w:rsid w:val="00CA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jmlichenfeng@qq.com</dc:creator>
  <cp:keywords/>
  <dc:description/>
  <cp:lastModifiedBy>jmlichenfeng@qq.com</cp:lastModifiedBy>
  <cp:revision>9</cp:revision>
  <dcterms:created xsi:type="dcterms:W3CDTF">2021-05-28T10:49:00Z</dcterms:created>
  <dcterms:modified xsi:type="dcterms:W3CDTF">2021-06-08T12:17:00Z</dcterms:modified>
</cp:coreProperties>
</file>