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2核1.8G极限环境AI电脑技术架构落地方案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方案总则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本方案针对</w:t>
      </w:r>
      <w:r>
        <w:rPr>
          <w:rFonts w:eastAsia="等线" w:ascii="Arial" w:cs="Arial" w:hAnsi="Arial"/>
          <w:b w:val="true"/>
          <w:sz w:val="22"/>
        </w:rPr>
        <w:t>2核1.8G内存</w:t>
      </w:r>
      <w:r>
        <w:rPr>
          <w:rFonts w:eastAsia="等线" w:ascii="Arial" w:cs="Arial" w:hAnsi="Arial"/>
          <w:sz w:val="22"/>
        </w:rPr>
        <w:t>极限硬件环境，构建类Manus的AI电脑功能，全程严格遵循</w:t>
      </w:r>
      <w:r>
        <w:rPr>
          <w:rFonts w:eastAsia="等线" w:ascii="Arial" w:cs="Arial" w:hAnsi="Arial"/>
          <w:b w:val="true"/>
          <w:sz w:val="22"/>
        </w:rPr>
        <w:t>计算外置、执行沙箱化、状态版本化、通信流式化</w:t>
      </w:r>
      <w:r>
        <w:rPr>
          <w:rFonts w:eastAsia="等线" w:ascii="Arial" w:cs="Arial" w:hAnsi="Arial"/>
          <w:sz w:val="22"/>
        </w:rPr>
        <w:t>四大核心原则，兼顾功能完整性、运行稳定性与硬件资源利用率，杜绝内存溢出、服务崩溃等问题。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🏗️ 整体架构：三位一体分层架构（Vue + Spring + Bun）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针对低内存环境特性，摒弃单进程全量承载的模式，采用三层解耦架构，拆分功能职责，分散硬件压力，保障各模块轻量高效运行。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1. Vue 3（用户交互层）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作为前端交互入口，专注承载可视化操作与消息接收，不参与核心计算与逻辑处理，降低前端内存占用。核心职责：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搭载Xterm.js实现终端模拟器功能，适配命令行交互展示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集成Monaco编辑器，提供代码编辑可视化界面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渲染项目文件树，实现文件目录可视化查看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通过SSE实现流式消息接收，实时同步AI执行状态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2. Spring Boot（资源管理层）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作为中间管控层，负责权限校验与数据持久化，剥离核心执行逻辑，保证资源调度有序。核心职责：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用户身份鉴权、接口访问权限管控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对接MySQL/PostgreSQL数据库，存储任务元数据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管理文件持久化存储，保障数据落地不丢失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3. Bun + TS（AI核心执行层）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作为AI能力核心，轻量化运行，专注执行调度与逻辑编排，适配低内存运行环境。核心职责：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大语言模型（LLM）任务编排、指令解析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Git版本控制，实现文件状态快照与回滚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Bubblewrap沙箱调度，管控命令执行环境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🛠️ 核心模块最佳实践</w:t>
      </w:r>
      <w:bookmarkEnd w:id="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1. 执行层：Bubblewrap + Git（沙箱隔离+状态回滚）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采用隔离+版本管控双机制，实现命令安全执行、错误快速回滚，是底层最稳健的防护方案。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环境初始化</w:t>
      </w:r>
      <w:r>
        <w:rPr>
          <w:rFonts w:eastAsia="等线" w:ascii="Arial" w:cs="Arial" w:hAnsi="Arial"/>
          <w:sz w:val="22"/>
        </w:rPr>
        <w:t>：每次启动AI任务，Bun在/tmp目录下创建UUID唯一工作目录，自动执行git init完成仓库初始化。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执行前快照</w:t>
      </w:r>
      <w:r>
        <w:rPr>
          <w:rFonts w:eastAsia="等线" w:ascii="Arial" w:cs="Arial" w:hAnsi="Arial"/>
          <w:sz w:val="22"/>
        </w:rPr>
        <w:t>：拦截AI执行指令，自动触发git add . 与git commit操作，生成任务前置快照，提交信息标注为snapshot。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沙箱执行命令</w:t>
      </w:r>
      <w:r>
        <w:rPr>
          <w:rFonts w:eastAsia="等线" w:ascii="Arial" w:cs="Arial" w:hAnsi="Arial"/>
          <w:sz w:val="22"/>
        </w:rPr>
        <w:t>：通过bwrap限制执行权限，隔绝网络访问与非法目录访问，命令示例如下：</w:t>
        <w:br/>
      </w:r>
      <w:r>
        <w:rPr>
          <w:rFonts w:eastAsia="Consolas" w:ascii="Consolas" w:cs="Consolas" w:hAnsi="Consolas"/>
          <w:sz w:val="22"/>
          <w:shd w:fill="EFF0F1"/>
        </w:rPr>
        <w:t>bwrap --ro-bind /usr /usr --bind ./workdir /home/workspace --unshare-net --uid 1000 node script.js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异常回滚</w:t>
      </w:r>
      <w:r>
        <w:rPr>
          <w:rFonts w:eastAsia="等线" w:ascii="Arial" w:cs="Arial" w:hAnsi="Arial"/>
          <w:sz w:val="22"/>
        </w:rPr>
        <w:t>：AI指令执行报错、用户手动触发撤销操作时，执行git reset --hard HEAD^，快速恢复至上一正常状态。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2. 编辑层：Search-Replace-Format（SRF精准编辑模式）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摒弃全文替换、全量读取模式，精准定位代码片段，节省Token消耗，避免行号偏移错乱。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代码定位</w:t>
      </w:r>
      <w:r>
        <w:rPr>
          <w:rFonts w:eastAsia="等线" w:ascii="Arial" w:cs="Arial" w:hAnsi="Arial"/>
          <w:sz w:val="22"/>
        </w:rPr>
        <w:t>：AI输出SEARCH匹配块（附带前后2行上下文）和REPLACE替换块，精准锁定待修改位置。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匹配校验</w:t>
      </w:r>
      <w:r>
        <w:rPr>
          <w:rFonts w:eastAsia="等线" w:ascii="Arial" w:cs="Arial" w:hAnsi="Arial"/>
          <w:sz w:val="22"/>
        </w:rPr>
        <w:t>：后端在目标文件中全文搜索SEARCH块，完全匹配后方可执行替换操作，杜绝误改。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格式修复</w:t>
      </w:r>
      <w:r>
        <w:rPr>
          <w:rFonts w:eastAsia="等线" w:ascii="Arial" w:cs="Arial" w:hAnsi="Arial"/>
          <w:sz w:val="22"/>
        </w:rPr>
        <w:t>：替换完成后，后端立即调用Prettier格式化代码；不采用全局安装方式，通过Bun.spawn(["prettier", "--write", path])调用，依托Bun快速启动特性降低开销。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3. 搜索层：Ripgrep + 结构化摘要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严禁AI直接全量读取项目目录，严控文件读取开销，减少内存占用与无效数据传输。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轻量索引</w:t>
      </w:r>
      <w:r>
        <w:rPr>
          <w:rFonts w:eastAsia="等线" w:ascii="Arial" w:cs="Arial" w:hAnsi="Arial"/>
          <w:sz w:val="22"/>
        </w:rPr>
        <w:t>：仅针对项目文件名建立索引，不索引全量文件内容。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精准搜索</w:t>
      </w:r>
      <w:r>
        <w:rPr>
          <w:rFonts w:eastAsia="等线" w:ascii="Arial" w:cs="Arial" w:hAnsi="Arial"/>
          <w:sz w:val="22"/>
        </w:rPr>
        <w:t>：调用rg --line-number --context 2 "关键词"命令，带行号和上下文检索内容。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结果限流</w:t>
      </w:r>
      <w:r>
        <w:rPr>
          <w:rFonts w:eastAsia="等线" w:ascii="Arial" w:cs="Arial" w:hAnsi="Arial"/>
          <w:sz w:val="22"/>
        </w:rPr>
        <w:t>：若匹配结果超过10处，后端仅返回匹配文件路径列表，强制AI选定单一文件后，再执行分片读取操作。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4. 通信层：轻量级SSE代理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打通Spring与Bun协同链路，实现鉴权管控与流式通信兼顾，保证消息传输高效、可控。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鉴权转发</w:t>
      </w:r>
      <w:r>
        <w:rPr>
          <w:rFonts w:eastAsia="等线" w:ascii="Arial" w:cs="Arial" w:hAnsi="Arial"/>
          <w:sz w:val="22"/>
        </w:rPr>
        <w:t>：前端先请求Spring接口，获取合法task_token，完成权限校验。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流式连接</w:t>
      </w:r>
      <w:r>
        <w:rPr>
          <w:rFonts w:eastAsia="等线" w:ascii="Arial" w:cs="Arial" w:hAnsi="Arial"/>
          <w:sz w:val="22"/>
        </w:rPr>
        <w:t>：前端携带有效Token，通过EventSource (SSE) 直接连接Bun，建立长链接。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标准化流式格式</w:t>
      </w:r>
      <w:r>
        <w:rPr>
          <w:rFonts w:eastAsia="等线" w:ascii="Arial" w:cs="Arial" w:hAnsi="Arial"/>
          <w:sz w:val="22"/>
        </w:rPr>
        <w:t>：统一消息事件类型，便于前端解析渲染，格式示例如下：</w:t>
        <w:br/>
      </w:r>
      <w:r>
        <w:rPr>
          <w:rFonts w:eastAsia="Consolas" w:ascii="Consolas" w:cs="Consolas" w:hAnsi="Consolas"/>
          <w:sz w:val="22"/>
          <w:shd w:fill="EFF0F1"/>
        </w:rPr>
        <w:t>event: thought, data: "我正在思考如何修改..."</w:t>
        <w:br/>
        <w:t>event: tool, data: "正在执行 git commit..."</w:t>
        <w:br/>
        <w:t>event: terminal, data: "npm install 完成"</w:t>
        <w:br/>
        <w:t>event: patch, data: "@@ -1,1 +1,1 @@ ..."</w:t>
        <w:br/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🚀 1.8G内存极限优化细则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针对低内存硬件特性，从资源限制、进程管控、运行优化等维度做精细化调优，彻底规避OOM（内存溢出）问题，保障服务稳定运行。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优化维度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具体优化手段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实际效果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内存上限兜底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开启4G Swap分区，设置swappiness=10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避免系统因内存不足直接杀掉服务，兜底保障运行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沙箱进程限制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通过cgroups管控，限定单沙箱</w:t>
            </w:r>
            <w:r>
              <w:rPr>
                <w:rFonts w:eastAsia="等线" w:ascii="Arial" w:cs="Arial" w:hAnsi="Arial"/>
                <w:sz w:val="22"/>
              </w:rPr>
              <w:t>进程内存上限300MB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杜绝AI执行低效代码</w:t>
            </w:r>
            <w:r>
              <w:rPr>
                <w:rFonts w:eastAsia="等线" w:ascii="Arial" w:cs="Arial" w:hAnsi="Arial"/>
                <w:sz w:val="22"/>
              </w:rPr>
              <w:t>占用过量内存，拖垮整机服务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并发任务管控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服务端搭建任务队列，同一</w:t>
            </w:r>
            <w:r>
              <w:rPr>
                <w:rFonts w:eastAsia="等线" w:ascii="Arial" w:cs="Arial" w:hAnsi="Arial"/>
                <w:sz w:val="22"/>
              </w:rPr>
              <w:t>时间仅处理1个AI任务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保证单任务独占充足</w:t>
            </w:r>
            <w:r>
              <w:rPr>
                <w:rFonts w:eastAsia="等线" w:ascii="Arial" w:cs="Arial" w:hAnsi="Arial"/>
                <w:sz w:val="22"/>
              </w:rPr>
              <w:t>CPU与内存资源，避免资源争抢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运行时优化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通过bun build --compile将TS代码编译为单文件</w:t>
            </w:r>
            <w:r>
              <w:rPr>
                <w:rFonts w:eastAsia="等线" w:ascii="Arial" w:cs="Arial" w:hAnsi="Arial"/>
                <w:sz w:val="22"/>
              </w:rPr>
              <w:t>二进制包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减少node_modules加载</w:t>
            </w:r>
            <w:r>
              <w:rPr>
                <w:rFonts w:eastAsia="等线" w:ascii="Arial" w:cs="Arial" w:hAnsi="Arial"/>
                <w:sz w:val="22"/>
              </w:rPr>
              <w:t>开销，节省约80MB内存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内存回收优化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Bun后端定时触发Bun.gc(true)，强制垃圾回收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快速回收长文本处理产生的字符串碎片，</w:t>
            </w:r>
            <w:r>
              <w:rPr>
                <w:rFonts w:eastAsia="等线" w:ascii="Arial" w:cs="Arial" w:hAnsi="Arial"/>
                <w:sz w:val="22"/>
              </w:rPr>
              <w:t>释放闲置内存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📈 分阶段开发路径</w:t>
      </w:r>
      <w:bookmarkEnd w:id="1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第一阶段：MVP最小可行版本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实现基础核心功能，完成Bun后端对接git命令、Bun.spawn执行Shell命令，通过SSE将执行结果实时推送至Vue前端，打通全流程通信链路。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第二阶段：沙箱化安全加固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引入bwrap沙箱工具，搭建隔离执行环境，实现命令执行权限管控，杜绝非法操作与环境干扰，提升方案安全性。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第三阶段：功能精密化完善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落地Search &amp; Replace精准文件编辑逻辑，对接前端文件树实现实时同步，完善版本回滚、格式校验等细节功能，打磨整体使用体验。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932210">
    <w:lvl>
      <w:numFmt w:val="bullet"/>
      <w:suff w:val="tab"/>
      <w:lvlText w:val="•"/>
      <w:rPr>
        <w:color w:val="3370ff"/>
      </w:rPr>
    </w:lvl>
  </w:abstractNum>
  <w:abstractNum w:abstractNumId="932211">
    <w:lvl>
      <w:numFmt w:val="bullet"/>
      <w:suff w:val="tab"/>
      <w:lvlText w:val="•"/>
      <w:rPr>
        <w:color w:val="3370ff"/>
      </w:rPr>
    </w:lvl>
  </w:abstractNum>
  <w:abstractNum w:abstractNumId="932212">
    <w:lvl>
      <w:numFmt w:val="bullet"/>
      <w:suff w:val="tab"/>
      <w:lvlText w:val="•"/>
      <w:rPr>
        <w:color w:val="3370ff"/>
      </w:rPr>
    </w:lvl>
  </w:abstractNum>
  <w:abstractNum w:abstractNumId="932213">
    <w:lvl>
      <w:numFmt w:val="bullet"/>
      <w:suff w:val="tab"/>
      <w:lvlText w:val="•"/>
      <w:rPr>
        <w:color w:val="3370ff"/>
      </w:rPr>
    </w:lvl>
  </w:abstractNum>
  <w:abstractNum w:abstractNumId="932214">
    <w:lvl>
      <w:numFmt w:val="bullet"/>
      <w:suff w:val="tab"/>
      <w:lvlText w:val="•"/>
      <w:rPr>
        <w:color w:val="3370ff"/>
      </w:rPr>
    </w:lvl>
  </w:abstractNum>
  <w:abstractNum w:abstractNumId="932215">
    <w:lvl>
      <w:numFmt w:val="bullet"/>
      <w:suff w:val="tab"/>
      <w:lvlText w:val="•"/>
      <w:rPr>
        <w:color w:val="3370ff"/>
      </w:rPr>
    </w:lvl>
  </w:abstractNum>
  <w:abstractNum w:abstractNumId="932216">
    <w:lvl>
      <w:numFmt w:val="bullet"/>
      <w:suff w:val="tab"/>
      <w:lvlText w:val="•"/>
      <w:rPr>
        <w:color w:val="3370ff"/>
      </w:rPr>
    </w:lvl>
  </w:abstractNum>
  <w:abstractNum w:abstractNumId="932217">
    <w:lvl>
      <w:numFmt w:val="bullet"/>
      <w:suff w:val="tab"/>
      <w:lvlText w:val="•"/>
      <w:rPr>
        <w:color w:val="3370ff"/>
      </w:rPr>
    </w:lvl>
  </w:abstractNum>
  <w:abstractNum w:abstractNumId="932218">
    <w:lvl>
      <w:numFmt w:val="bullet"/>
      <w:suff w:val="tab"/>
      <w:lvlText w:val="•"/>
      <w:rPr>
        <w:color w:val="3370ff"/>
      </w:rPr>
    </w:lvl>
  </w:abstractNum>
  <w:abstractNum w:abstractNumId="932219">
    <w:lvl>
      <w:numFmt w:val="bullet"/>
      <w:suff w:val="tab"/>
      <w:lvlText w:val="•"/>
      <w:rPr>
        <w:color w:val="3370ff"/>
      </w:rPr>
    </w:lvl>
  </w:abstractNum>
  <w:abstractNum w:abstractNumId="932220">
    <w:lvl>
      <w:numFmt w:val="bullet"/>
      <w:suff w:val="tab"/>
      <w:lvlText w:val="•"/>
      <w:rPr>
        <w:color w:val="3370ff"/>
      </w:rPr>
    </w:lvl>
  </w:abstractNum>
  <w:abstractNum w:abstractNumId="932221">
    <w:lvl>
      <w:numFmt w:val="bullet"/>
      <w:suff w:val="tab"/>
      <w:lvlText w:val="•"/>
      <w:rPr>
        <w:color w:val="3370ff"/>
      </w:rPr>
    </w:lvl>
  </w:abstractNum>
  <w:abstractNum w:abstractNumId="932222">
    <w:lvl>
      <w:numFmt w:val="bullet"/>
      <w:suff w:val="tab"/>
      <w:lvlText w:val="•"/>
      <w:rPr>
        <w:color w:val="3370ff"/>
      </w:rPr>
    </w:lvl>
  </w:abstractNum>
  <w:abstractNum w:abstractNumId="932223">
    <w:lvl>
      <w:numFmt w:val="bullet"/>
      <w:suff w:val="tab"/>
      <w:lvlText w:val="•"/>
      <w:rPr>
        <w:color w:val="3370ff"/>
      </w:rPr>
    </w:lvl>
  </w:abstractNum>
  <w:abstractNum w:abstractNumId="932224">
    <w:lvl>
      <w:numFmt w:val="bullet"/>
      <w:suff w:val="tab"/>
      <w:lvlText w:val="•"/>
      <w:rPr>
        <w:color w:val="3370ff"/>
      </w:rPr>
    </w:lvl>
  </w:abstractNum>
  <w:abstractNum w:abstractNumId="932225">
    <w:lvl>
      <w:numFmt w:val="bullet"/>
      <w:suff w:val="tab"/>
      <w:lvlText w:val="•"/>
      <w:rPr>
        <w:color w:val="3370ff"/>
      </w:rPr>
    </w:lvl>
  </w:abstractNum>
  <w:abstractNum w:abstractNumId="932226">
    <w:lvl>
      <w:numFmt w:val="bullet"/>
      <w:suff w:val="tab"/>
      <w:lvlText w:val="•"/>
      <w:rPr>
        <w:color w:val="3370ff"/>
      </w:rPr>
    </w:lvl>
  </w:abstractNum>
  <w:abstractNum w:abstractNumId="932227">
    <w:lvl>
      <w:numFmt w:val="bullet"/>
      <w:suff w:val="tab"/>
      <w:lvlText w:val="•"/>
      <w:rPr>
        <w:color w:val="3370ff"/>
      </w:rPr>
    </w:lvl>
  </w:abstractNum>
  <w:abstractNum w:abstractNumId="932228">
    <w:lvl>
      <w:numFmt w:val="bullet"/>
      <w:suff w:val="tab"/>
      <w:lvlText w:val="•"/>
      <w:rPr>
        <w:color w:val="3370ff"/>
      </w:rPr>
    </w:lvl>
  </w:abstractNum>
  <w:abstractNum w:abstractNumId="932229">
    <w:lvl>
      <w:numFmt w:val="bullet"/>
      <w:suff w:val="tab"/>
      <w:lvlText w:val="•"/>
      <w:rPr>
        <w:color w:val="3370ff"/>
      </w:rPr>
    </w:lvl>
  </w:abstractNum>
  <w:abstractNum w:abstractNumId="932230">
    <w:lvl>
      <w:numFmt w:val="bullet"/>
      <w:suff w:val="tab"/>
      <w:lvlText w:val="•"/>
      <w:rPr>
        <w:color w:val="3370ff"/>
      </w:rPr>
    </w:lvl>
  </w:abstractNum>
  <w:abstractNum w:abstractNumId="932231">
    <w:lvl>
      <w:numFmt w:val="bullet"/>
      <w:suff w:val="tab"/>
      <w:lvlText w:val="•"/>
      <w:rPr>
        <w:color w:val="3370ff"/>
      </w:rPr>
    </w:lvl>
  </w:abstractNum>
  <w:abstractNum w:abstractNumId="932232">
    <w:lvl>
      <w:numFmt w:val="bullet"/>
      <w:suff w:val="tab"/>
      <w:lvlText w:val="•"/>
      <w:rPr>
        <w:color w:val="3370ff"/>
      </w:rPr>
    </w:lvl>
  </w:abstractNum>
  <w:num w:numId="1">
    <w:abstractNumId w:val="932210"/>
  </w:num>
  <w:num w:numId="2">
    <w:abstractNumId w:val="932211"/>
  </w:num>
  <w:num w:numId="3">
    <w:abstractNumId w:val="932212"/>
  </w:num>
  <w:num w:numId="4">
    <w:abstractNumId w:val="932213"/>
  </w:num>
  <w:num w:numId="5">
    <w:abstractNumId w:val="932214"/>
  </w:num>
  <w:num w:numId="6">
    <w:abstractNumId w:val="932215"/>
  </w:num>
  <w:num w:numId="7">
    <w:abstractNumId w:val="932216"/>
  </w:num>
  <w:num w:numId="8">
    <w:abstractNumId w:val="932217"/>
  </w:num>
  <w:num w:numId="9">
    <w:abstractNumId w:val="932218"/>
  </w:num>
  <w:num w:numId="10">
    <w:abstractNumId w:val="932219"/>
  </w:num>
  <w:num w:numId="11">
    <w:abstractNumId w:val="932220"/>
  </w:num>
  <w:num w:numId="12">
    <w:abstractNumId w:val="932221"/>
  </w:num>
  <w:num w:numId="13">
    <w:abstractNumId w:val="932222"/>
  </w:num>
  <w:num w:numId="14">
    <w:abstractNumId w:val="932223"/>
  </w:num>
  <w:num w:numId="15">
    <w:abstractNumId w:val="932224"/>
  </w:num>
  <w:num w:numId="16">
    <w:abstractNumId w:val="932225"/>
  </w:num>
  <w:num w:numId="17">
    <w:abstractNumId w:val="932226"/>
  </w:num>
  <w:num w:numId="18">
    <w:abstractNumId w:val="932227"/>
  </w:num>
  <w:num w:numId="19">
    <w:abstractNumId w:val="932228"/>
  </w:num>
  <w:num w:numId="20">
    <w:abstractNumId w:val="932229"/>
  </w:num>
  <w:num w:numId="21">
    <w:abstractNumId w:val="932230"/>
  </w:num>
  <w:num w:numId="22">
    <w:abstractNumId w:val="932231"/>
  </w:num>
  <w:num w:numId="23">
    <w:abstractNumId w:val="93223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2026-03-29T17:04:15Z</dcterms:created>
  <dc:creator>Apache POI</dc:creator>
</cp:coreProperties>
</file>