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31"/>
        <w:ind w:right="224"/>
        <w:jc w:val="center"/>
        <w:rPr>
          <w:rFonts w:ascii="等线" w:hAnsi="等线" w:eastAsia="等线" w:cs="等线"/>
          <w:b/>
          <w:bCs/>
          <w:sz w:val="36"/>
          <w:szCs w:val="36"/>
        </w:rPr>
      </w:pPr>
      <w:r>
        <w:rPr>
          <w:rFonts w:hint="eastAsia" w:ascii="等线" w:hAnsi="等线" w:eastAsia="等线" w:cs="等线"/>
          <w:b/>
          <w:bCs/>
          <w:sz w:val="36"/>
          <w:szCs w:val="36"/>
        </w:rPr>
        <w:t>ZH108XK24《</w:t>
      </w:r>
      <w:r>
        <w:rPr>
          <w:rFonts w:ascii="等线" w:hAnsi="等线" w:eastAsia="等线" w:cs="等线"/>
          <w:b/>
          <w:bCs/>
          <w:sz w:val="36"/>
          <w:szCs w:val="36"/>
        </w:rPr>
        <w:t>数据结构</w:t>
      </w:r>
      <w:r>
        <w:rPr>
          <w:rFonts w:hint="eastAsia" w:ascii="等线" w:hAnsi="等线" w:eastAsia="等线" w:cs="等线"/>
          <w:b/>
          <w:bCs/>
          <w:sz w:val="36"/>
          <w:szCs w:val="36"/>
        </w:rPr>
        <w:t>》课程成绩评定及构成</w:t>
      </w:r>
    </w:p>
    <w:p>
      <w:pPr>
        <w:spacing w:after="3" w:line="332" w:lineRule="auto"/>
        <w:ind w:firstLine="440" w:firstLineChars="200"/>
        <w:rPr>
          <w:rFonts w:ascii="等线" w:hAnsi="等线" w:eastAsia="等线" w:cs="等线"/>
        </w:rPr>
      </w:pPr>
      <w:r>
        <w:rPr>
          <w:rFonts w:hint="eastAsia" w:ascii="等线" w:hAnsi="等线" w:eastAsia="等线" w:cs="等线"/>
        </w:rPr>
        <w:t>依据湖南大学和学院的相关制度要求，本课程的成绩评定构成包括：期中考试(10%)+期末考试(40%)+平时成绩{线上学习(</w:t>
      </w:r>
      <w:r>
        <w:rPr>
          <w:rFonts w:hint="eastAsia" w:ascii="等线" w:hAnsi="等线" w:eastAsia="等线" w:cs="等线"/>
          <w:lang w:val="en-US" w:eastAsia="zh-CN"/>
        </w:rPr>
        <w:t>5</w:t>
      </w:r>
      <w:r>
        <w:rPr>
          <w:rFonts w:hint="eastAsia" w:ascii="等线" w:hAnsi="等线" w:eastAsia="等线" w:cs="等线"/>
        </w:rPr>
        <w:t>%)+线上单元测试(</w:t>
      </w:r>
      <w:r>
        <w:rPr>
          <w:rFonts w:hint="eastAsia" w:ascii="等线" w:hAnsi="等线" w:eastAsia="等线" w:cs="等线"/>
          <w:lang w:val="en-US" w:eastAsia="zh-CN"/>
        </w:rPr>
        <w:t>10</w:t>
      </w:r>
      <w:r>
        <w:rPr>
          <w:rFonts w:hint="eastAsia" w:ascii="等线" w:hAnsi="等线" w:eastAsia="等线" w:cs="等线"/>
        </w:rPr>
        <w:t>%)+课后作业(</w:t>
      </w:r>
      <w:r>
        <w:rPr>
          <w:rFonts w:hint="eastAsia" w:ascii="等线" w:hAnsi="等线" w:eastAsia="等线" w:cs="等线"/>
          <w:lang w:val="en-US" w:eastAsia="zh-CN"/>
        </w:rPr>
        <w:t>7</w:t>
      </w:r>
      <w:r>
        <w:rPr>
          <w:rFonts w:hint="eastAsia" w:ascii="等线" w:hAnsi="等线" w:eastAsia="等线" w:cs="等线"/>
        </w:rPr>
        <w:t>%)+小班讨论(</w:t>
      </w:r>
      <w:r>
        <w:rPr>
          <w:rFonts w:hint="eastAsia" w:ascii="等线" w:hAnsi="等线" w:eastAsia="等线" w:cs="等线"/>
          <w:lang w:val="en-US" w:eastAsia="zh-CN"/>
        </w:rPr>
        <w:t>8</w:t>
      </w:r>
      <w:r>
        <w:rPr>
          <w:rFonts w:hint="eastAsia" w:ascii="等线" w:hAnsi="等线" w:eastAsia="等线" w:cs="等线"/>
        </w:rPr>
        <w:t>%)+实验课(20%)}。期中考试和期末考试采用闭卷方式。</w:t>
      </w:r>
    </w:p>
    <w:tbl>
      <w:tblPr>
        <w:tblStyle w:val="4"/>
        <w:tblpPr w:leftFromText="180" w:rightFromText="180" w:vertAnchor="text" w:horzAnchor="page" w:tblpX="1705" w:tblpY="105"/>
        <w:tblOverlap w:val="never"/>
        <w:tblW w:w="889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768"/>
        <w:gridCol w:w="840"/>
        <w:gridCol w:w="1368"/>
        <w:gridCol w:w="1607"/>
        <w:gridCol w:w="1266"/>
        <w:gridCol w:w="1147"/>
        <w:gridCol w:w="1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780" w:type="dxa"/>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项目名称</w:t>
            </w:r>
          </w:p>
        </w:tc>
        <w:tc>
          <w:tcPr>
            <w:tcW w:w="768" w:type="dxa"/>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期中考试</w:t>
            </w:r>
          </w:p>
        </w:tc>
        <w:tc>
          <w:tcPr>
            <w:tcW w:w="840" w:type="dxa"/>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期末考试</w:t>
            </w:r>
          </w:p>
        </w:tc>
        <w:tc>
          <w:tcPr>
            <w:tcW w:w="6508" w:type="dxa"/>
            <w:gridSpan w:val="5"/>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平时成绩（50%）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780" w:type="dxa"/>
            <w:vMerge w:val="continue"/>
            <w:tcBorders>
              <w:top w:val="single" w:color="000000" w:sz="4" w:space="0"/>
              <w:left w:val="single" w:color="000000" w:sz="4" w:space="0"/>
              <w:bottom w:val="single" w:color="000000" w:sz="4" w:space="0"/>
              <w:right w:val="single" w:color="000000" w:sz="4" w:space="0"/>
            </w:tcBorders>
            <w:vAlign w:val="center"/>
          </w:tcPr>
          <w:p>
            <w:pPr>
              <w:spacing w:after="3" w:line="240" w:lineRule="auto"/>
              <w:jc w:val="center"/>
              <w:rPr>
                <w:rFonts w:ascii="等线" w:hAnsi="等线" w:eastAsia="等线" w:cs="等线"/>
                <w:b/>
              </w:rPr>
            </w:pPr>
          </w:p>
        </w:tc>
        <w:tc>
          <w:tcPr>
            <w:tcW w:w="768" w:type="dxa"/>
            <w:vMerge w:val="continue"/>
            <w:tcBorders>
              <w:top w:val="single" w:color="000000" w:sz="4" w:space="0"/>
              <w:left w:val="single" w:color="000000" w:sz="4" w:space="0"/>
              <w:bottom w:val="single" w:color="000000" w:sz="4" w:space="0"/>
              <w:right w:val="single" w:color="000000" w:sz="4" w:space="0"/>
            </w:tcBorders>
            <w:vAlign w:val="center"/>
          </w:tcPr>
          <w:p>
            <w:pPr>
              <w:spacing w:after="3" w:line="240" w:lineRule="auto"/>
              <w:jc w:val="center"/>
              <w:rPr>
                <w:rFonts w:ascii="等线" w:hAnsi="等线" w:eastAsia="等线" w:cs="等线"/>
                <w:b/>
              </w:rPr>
            </w:pP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spacing w:after="3" w:line="240" w:lineRule="auto"/>
              <w:jc w:val="center"/>
              <w:rPr>
                <w:rFonts w:ascii="等线" w:hAnsi="等线" w:eastAsia="等线" w:cs="等线"/>
                <w:b/>
              </w:rPr>
            </w:pPr>
          </w:p>
        </w:tc>
        <w:tc>
          <w:tcPr>
            <w:tcW w:w="1368" w:type="dxa"/>
            <w:tcBorders>
              <w:top w:val="single" w:color="000000" w:sz="4" w:space="0"/>
              <w:left w:val="single" w:color="000000" w:sz="4" w:space="0"/>
              <w:bottom w:val="single" w:color="000000" w:sz="4" w:space="0"/>
              <w:right w:val="single" w:color="000000" w:sz="4" w:space="0"/>
            </w:tcBorders>
            <w:vAlign w:val="bottom"/>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线上学习</w:t>
            </w:r>
          </w:p>
        </w:tc>
        <w:tc>
          <w:tcPr>
            <w:tcW w:w="1607" w:type="dxa"/>
            <w:tcBorders>
              <w:top w:val="single" w:color="000000" w:sz="4" w:space="0"/>
              <w:left w:val="single" w:color="000000" w:sz="4" w:space="0"/>
              <w:bottom w:val="single" w:color="000000" w:sz="4" w:space="0"/>
              <w:right w:val="single" w:color="000000" w:sz="4" w:space="0"/>
            </w:tcBorders>
            <w:vAlign w:val="bottom"/>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线上单元测试</w:t>
            </w:r>
          </w:p>
        </w:tc>
        <w:tc>
          <w:tcPr>
            <w:tcW w:w="1266" w:type="dxa"/>
            <w:tcBorders>
              <w:top w:val="single" w:color="000000" w:sz="4" w:space="0"/>
              <w:left w:val="single" w:color="000000" w:sz="4" w:space="0"/>
              <w:bottom w:val="single" w:color="000000" w:sz="4" w:space="0"/>
              <w:right w:val="single" w:color="000000" w:sz="4" w:space="0"/>
            </w:tcBorders>
            <w:vAlign w:val="bottom"/>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课后作业</w:t>
            </w:r>
          </w:p>
        </w:tc>
        <w:tc>
          <w:tcPr>
            <w:tcW w:w="1147" w:type="dxa"/>
            <w:tcBorders>
              <w:top w:val="single" w:color="000000" w:sz="4" w:space="0"/>
              <w:left w:val="single" w:color="000000" w:sz="4" w:space="0"/>
              <w:bottom w:val="single" w:color="000000" w:sz="4" w:space="0"/>
              <w:right w:val="single" w:color="000000" w:sz="4" w:space="0"/>
            </w:tcBorders>
            <w:vAlign w:val="bottom"/>
          </w:tcPr>
          <w:p>
            <w:pPr>
              <w:adjustRightInd w:val="0"/>
              <w:snapToGrid w:val="0"/>
              <w:spacing w:after="3" w:line="240" w:lineRule="auto"/>
              <w:jc w:val="center"/>
              <w:rPr>
                <w:rFonts w:ascii="等线" w:hAnsi="等线" w:eastAsia="等线" w:cs="等线"/>
                <w:b/>
                <w:color w:val="auto"/>
              </w:rPr>
            </w:pPr>
            <w:r>
              <w:rPr>
                <w:rFonts w:hint="eastAsia" w:ascii="等线" w:hAnsi="等线" w:eastAsia="等线" w:cs="等线"/>
                <w:b/>
                <w:color w:val="auto"/>
              </w:rPr>
              <w:t>小班讨论</w:t>
            </w:r>
          </w:p>
        </w:tc>
        <w:tc>
          <w:tcPr>
            <w:tcW w:w="1120" w:type="dxa"/>
            <w:tcBorders>
              <w:top w:val="single" w:color="000000" w:sz="4" w:space="0"/>
              <w:left w:val="single" w:color="000000" w:sz="4" w:space="0"/>
              <w:bottom w:val="single" w:color="000000" w:sz="4" w:space="0"/>
              <w:right w:val="single" w:color="000000" w:sz="4" w:space="0"/>
            </w:tcBorders>
            <w:vAlign w:val="bottom"/>
          </w:tcPr>
          <w:p>
            <w:pPr>
              <w:adjustRightInd w:val="0"/>
              <w:snapToGrid w:val="0"/>
              <w:spacing w:after="3" w:line="240" w:lineRule="auto"/>
              <w:jc w:val="center"/>
              <w:rPr>
                <w:rFonts w:ascii="等线" w:hAnsi="等线" w:eastAsia="等线" w:cs="等线"/>
                <w:b/>
              </w:rPr>
            </w:pPr>
            <w:r>
              <w:rPr>
                <w:rFonts w:hint="eastAsia" w:ascii="等线" w:hAnsi="等线" w:eastAsia="等线" w:cs="等线"/>
                <w:b/>
              </w:rPr>
              <w:t>课程实验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trPr>
        <w:tc>
          <w:tcPr>
            <w:tcW w:w="780"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rPr>
              <w:t>权重</w:t>
            </w:r>
          </w:p>
        </w:tc>
        <w:tc>
          <w:tcPr>
            <w:tcW w:w="76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rPr>
              <w:t>10%</w:t>
            </w:r>
          </w:p>
        </w:tc>
        <w:tc>
          <w:tcPr>
            <w:tcW w:w="840"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rPr>
              <w:t>40%</w:t>
            </w:r>
          </w:p>
        </w:tc>
        <w:tc>
          <w:tcPr>
            <w:tcW w:w="136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lang w:val="en-US" w:eastAsia="zh-CN"/>
              </w:rPr>
              <w:t>5</w:t>
            </w:r>
            <w:r>
              <w:rPr>
                <w:rFonts w:hint="eastAsia" w:ascii="等线" w:hAnsi="等线" w:eastAsia="等线" w:cs="等线"/>
              </w:rPr>
              <w:t>%</w:t>
            </w:r>
          </w:p>
        </w:tc>
        <w:tc>
          <w:tcPr>
            <w:tcW w:w="1607"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lang w:val="en-US" w:eastAsia="zh-CN"/>
              </w:rPr>
              <w:t>10</w:t>
            </w:r>
            <w:r>
              <w:rPr>
                <w:rFonts w:hint="eastAsia" w:ascii="等线" w:hAnsi="等线" w:eastAsia="等线" w:cs="等线"/>
              </w:rPr>
              <w:t>%</w:t>
            </w:r>
          </w:p>
        </w:tc>
        <w:tc>
          <w:tcPr>
            <w:tcW w:w="1266"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lang w:val="en-US" w:eastAsia="zh-CN"/>
              </w:rPr>
              <w:t>7</w:t>
            </w:r>
            <w:r>
              <w:rPr>
                <w:rFonts w:hint="eastAsia" w:ascii="等线" w:hAnsi="等线" w:eastAsia="等线" w:cs="等线"/>
              </w:rPr>
              <w:t>%</w:t>
            </w:r>
          </w:p>
        </w:tc>
        <w:tc>
          <w:tcPr>
            <w:tcW w:w="1147"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color w:val="auto"/>
              </w:rPr>
            </w:pPr>
            <w:r>
              <w:rPr>
                <w:rFonts w:hint="eastAsia" w:ascii="等线" w:hAnsi="等线" w:eastAsia="等线" w:cs="等线"/>
                <w:color w:val="auto"/>
                <w:lang w:val="en-US" w:eastAsia="zh-CN"/>
              </w:rPr>
              <w:t>8</w:t>
            </w:r>
            <w:r>
              <w:rPr>
                <w:rFonts w:hint="eastAsia" w:ascii="等线" w:hAnsi="等线" w:eastAsia="等线" w:cs="等线"/>
                <w:color w:val="auto"/>
              </w:rPr>
              <w:t>%</w:t>
            </w:r>
          </w:p>
        </w:tc>
        <w:tc>
          <w:tcPr>
            <w:tcW w:w="1120"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after="0" w:line="240" w:lineRule="auto"/>
              <w:jc w:val="center"/>
              <w:rPr>
                <w:rFonts w:ascii="等线" w:hAnsi="等线" w:eastAsia="等线" w:cs="等线"/>
              </w:rPr>
            </w:pPr>
            <w:r>
              <w:rPr>
                <w:rFonts w:hint="eastAsia" w:ascii="等线" w:hAnsi="等线" w:eastAsia="等线" w:cs="等线"/>
              </w:rPr>
              <w:t>20%</w:t>
            </w:r>
          </w:p>
        </w:tc>
      </w:tr>
    </w:tbl>
    <w:p>
      <w:pPr>
        <w:adjustRightInd w:val="0"/>
        <w:snapToGrid w:val="0"/>
        <w:spacing w:beforeLines="25" w:after="3" w:line="332" w:lineRule="auto"/>
        <w:ind w:firstLine="440" w:firstLineChars="200"/>
        <w:rPr>
          <w:rFonts w:ascii="等线" w:hAnsi="等线" w:eastAsia="等线" w:cs="等线"/>
        </w:rPr>
      </w:pPr>
      <w:r>
        <w:rPr>
          <w:rFonts w:hint="eastAsia" w:ascii="等线" w:hAnsi="等线" w:eastAsia="等线" w:cs="等线"/>
        </w:rPr>
        <w:t>成绩评定方法为：</w:t>
      </w:r>
    </w:p>
    <w:p>
      <w:pPr>
        <w:adjustRightInd w:val="0"/>
        <w:snapToGrid w:val="0"/>
        <w:spacing w:beforeLines="25" w:after="3" w:line="332" w:lineRule="auto"/>
        <w:ind w:firstLine="440" w:firstLineChars="200"/>
        <w:rPr>
          <w:rFonts w:ascii="等线" w:hAnsi="等线" w:eastAsia="等线" w:cs="等线"/>
        </w:rPr>
      </w:pPr>
      <w:r>
        <w:rPr>
          <w:rFonts w:hint="eastAsia" w:ascii="等线" w:hAnsi="等线" w:eastAsia="等线" w:cs="等线"/>
        </w:rPr>
        <w:t>由任课和助教负责各项作业的批阅。期中考试和期末考试试卷由课程组全体老师和助教依据参考答案和评分标准，集中流水线式阅卷。</w:t>
      </w:r>
    </w:p>
    <w:p>
      <w:pPr>
        <w:adjustRightInd w:val="0"/>
        <w:snapToGrid w:val="0"/>
        <w:spacing w:beforeLines="25" w:after="3" w:line="332" w:lineRule="auto"/>
        <w:rPr>
          <w:rFonts w:ascii="等线" w:hAnsi="等线" w:eastAsia="等线" w:cs="等线"/>
        </w:rPr>
      </w:pPr>
      <w:r>
        <w:rPr>
          <w:rFonts w:hint="eastAsia" w:ascii="等线" w:hAnsi="等线" w:eastAsia="等线" w:cs="等线"/>
          <w:b/>
        </w:rPr>
        <w:t>1、期中考试：</w:t>
      </w:r>
      <w:r>
        <w:rPr>
          <w:rFonts w:hint="eastAsia" w:ascii="等线" w:hAnsi="等线" w:eastAsia="等线" w:cs="等线"/>
        </w:rPr>
        <w:t>占总成绩的10%。采取闭卷考试，考试时间90分钟，总分100分。</w:t>
      </w:r>
    </w:p>
    <w:p>
      <w:pPr>
        <w:adjustRightInd w:val="0"/>
        <w:snapToGrid w:val="0"/>
        <w:spacing w:beforeLines="25" w:after="3" w:line="332" w:lineRule="auto"/>
        <w:rPr>
          <w:rFonts w:ascii="等线" w:hAnsi="等线" w:eastAsia="等线" w:cs="等线"/>
        </w:rPr>
      </w:pPr>
      <w:r>
        <w:rPr>
          <w:rFonts w:hint="eastAsia" w:ascii="等线" w:hAnsi="等线" w:eastAsia="等线" w:cs="等线"/>
          <w:b/>
        </w:rPr>
        <w:t>2、期末考试：</w:t>
      </w:r>
      <w:r>
        <w:rPr>
          <w:rFonts w:hint="eastAsia" w:ascii="等线" w:hAnsi="等线" w:eastAsia="等线" w:cs="等线"/>
        </w:rPr>
        <w:t>占总成绩的40% 。采取闭卷考试，考试时间120分钟，总分100分，主要考核学生对本课程学习整体掌握程度，基本分析计算能力，综合运用所学知识分析问题、解决问题的能力，题型主要有算法分析题、应用题和算法设计题。</w:t>
      </w:r>
    </w:p>
    <w:p>
      <w:pPr>
        <w:adjustRightInd w:val="0"/>
        <w:snapToGrid w:val="0"/>
        <w:spacing w:beforeLines="25" w:after="3" w:line="332" w:lineRule="auto"/>
        <w:rPr>
          <w:rFonts w:ascii="等线" w:hAnsi="等线" w:eastAsia="等线" w:cs="等线"/>
        </w:rPr>
      </w:pPr>
      <w:r>
        <w:rPr>
          <w:rFonts w:hint="eastAsia" w:ascii="等线" w:hAnsi="等线" w:eastAsia="等线" w:cs="等线"/>
          <w:b/>
        </w:rPr>
        <w:t>3、线上学习：</w:t>
      </w:r>
      <w:r>
        <w:rPr>
          <w:rFonts w:hint="eastAsia" w:ascii="等线" w:hAnsi="等线" w:eastAsia="等线" w:cs="等线"/>
          <w:lang w:val="en-US" w:eastAsia="zh-CN"/>
        </w:rPr>
        <w:t>课前/</w:t>
      </w:r>
      <w:r>
        <w:rPr>
          <w:rFonts w:hint="eastAsia" w:ascii="等线" w:hAnsi="等线" w:eastAsia="等线" w:cs="等线"/>
        </w:rPr>
        <w:t>课后根据自身需求自由选择学习内容，占总成绩的</w:t>
      </w:r>
      <w:r>
        <w:rPr>
          <w:rFonts w:hint="eastAsia" w:ascii="等线" w:hAnsi="等线" w:eastAsia="等线" w:cs="等线"/>
          <w:lang w:val="en-US" w:eastAsia="zh-CN"/>
        </w:rPr>
        <w:t>5</w:t>
      </w:r>
      <w:r>
        <w:rPr>
          <w:rFonts w:hint="eastAsia" w:ascii="等线" w:hAnsi="等线" w:eastAsia="等线" w:cs="等线"/>
        </w:rPr>
        <w:t>% 。统计线上学习情况时，不支持倍速播放，总时长超</w:t>
      </w:r>
      <w:r>
        <w:rPr>
          <w:rFonts w:hint="eastAsia" w:ascii="等线" w:hAnsi="等线" w:eastAsia="等线" w:cs="等线"/>
          <w:lang w:val="en-US" w:eastAsia="zh-CN"/>
        </w:rPr>
        <w:t>5</w:t>
      </w:r>
      <w:r>
        <w:rPr>
          <w:rFonts w:hint="eastAsia" w:ascii="等线" w:hAnsi="等线" w:eastAsia="等线" w:cs="等线"/>
        </w:rPr>
        <w:t>00分钟。</w:t>
      </w:r>
    </w:p>
    <w:p>
      <w:pPr>
        <w:adjustRightInd w:val="0"/>
        <w:snapToGrid w:val="0"/>
        <w:spacing w:beforeLines="25" w:after="3" w:line="332" w:lineRule="auto"/>
        <w:rPr>
          <w:rFonts w:ascii="等线" w:hAnsi="等线" w:eastAsia="等线" w:cs="等线"/>
        </w:rPr>
      </w:pPr>
      <w:r>
        <w:rPr>
          <w:rFonts w:hint="eastAsia" w:ascii="等线" w:hAnsi="等线" w:eastAsia="等线" w:cs="等线"/>
          <w:b/>
        </w:rPr>
        <w:t>4、线上单元测试：</w:t>
      </w:r>
      <w:r>
        <w:rPr>
          <w:rFonts w:hint="eastAsia" w:ascii="等线" w:hAnsi="等线" w:eastAsia="等线" w:cs="等线"/>
          <w:bCs/>
          <w:lang w:val="en-US" w:eastAsia="zh-CN"/>
        </w:rPr>
        <w:t>2</w:t>
      </w:r>
      <w:r>
        <w:rPr>
          <w:rFonts w:hint="eastAsia" w:ascii="等线" w:hAnsi="等线" w:eastAsia="等线" w:cs="等线"/>
          <w:bCs/>
        </w:rPr>
        <w:t>次</w:t>
      </w:r>
      <w:r>
        <w:rPr>
          <w:rFonts w:hint="eastAsia" w:ascii="等线" w:hAnsi="等线" w:eastAsia="等线" w:cs="等线"/>
        </w:rPr>
        <w:t>线上</w:t>
      </w:r>
      <w:r>
        <w:rPr>
          <w:rFonts w:hint="eastAsia" w:ascii="等线" w:hAnsi="等线" w:eastAsia="等线" w:cs="等线"/>
          <w:bCs/>
        </w:rPr>
        <w:t>单元测试，</w:t>
      </w:r>
      <w:r>
        <w:rPr>
          <w:rFonts w:hint="eastAsia" w:ascii="等线" w:hAnsi="等线" w:eastAsia="等线" w:cs="等线"/>
        </w:rPr>
        <w:t>占总成绩的</w:t>
      </w:r>
      <w:r>
        <w:rPr>
          <w:rFonts w:hint="eastAsia" w:ascii="等线" w:hAnsi="等线" w:eastAsia="等线" w:cs="等线"/>
          <w:lang w:val="en-US" w:eastAsia="zh-CN"/>
        </w:rPr>
        <w:t>10</w:t>
      </w:r>
      <w:r>
        <w:rPr>
          <w:rFonts w:hint="eastAsia" w:ascii="等线" w:hAnsi="等线" w:eastAsia="等线" w:cs="等线"/>
        </w:rPr>
        <w:t>%。每次测试时间45-60分钟。没有特殊原因不参加测试者，成绩计0分。</w:t>
      </w:r>
    </w:p>
    <w:p>
      <w:pPr>
        <w:adjustRightInd w:val="0"/>
        <w:snapToGrid w:val="0"/>
        <w:spacing w:beforeLines="25" w:after="3" w:line="332" w:lineRule="auto"/>
        <w:rPr>
          <w:rFonts w:ascii="等线" w:hAnsi="等线" w:eastAsia="等线" w:cs="等线"/>
        </w:rPr>
      </w:pPr>
      <w:r>
        <w:rPr>
          <w:rFonts w:hint="eastAsia" w:ascii="等线" w:hAnsi="等线" w:eastAsia="等线" w:cs="等线"/>
          <w:b/>
        </w:rPr>
        <w:t>5、课后作业：</w:t>
      </w:r>
      <w:r>
        <w:rPr>
          <w:rFonts w:hint="eastAsia" w:ascii="等线" w:hAnsi="等线" w:eastAsia="等线" w:cs="等线"/>
          <w:bCs/>
          <w:lang w:val="en-US" w:eastAsia="zh-CN"/>
        </w:rPr>
        <w:t>7</w:t>
      </w:r>
      <w:r>
        <w:rPr>
          <w:rFonts w:hint="eastAsia" w:ascii="等线" w:hAnsi="等线" w:eastAsia="等线" w:cs="等线"/>
          <w:bCs/>
        </w:rPr>
        <w:t>次，</w:t>
      </w:r>
      <w:r>
        <w:rPr>
          <w:rFonts w:hint="eastAsia" w:ascii="等线" w:hAnsi="等线" w:eastAsia="等线" w:cs="等线"/>
        </w:rPr>
        <w:t>占总成绩的</w:t>
      </w:r>
      <w:r>
        <w:rPr>
          <w:rFonts w:hint="eastAsia" w:ascii="等线" w:hAnsi="等线" w:eastAsia="等线" w:cs="等线"/>
          <w:lang w:val="en-US" w:eastAsia="zh-CN"/>
        </w:rPr>
        <w:t>7</w:t>
      </w:r>
      <w:r>
        <w:rPr>
          <w:rFonts w:hint="eastAsia" w:ascii="等线" w:hAnsi="等线" w:eastAsia="等线" w:cs="等线"/>
        </w:rPr>
        <w:t>%。本门课程所有作业在SPOC中已经布置，学生在作业本上完成，截止时间之前拍照上传SPOC，没有特殊原因，截止时间之后再提交作业者计0分。</w:t>
      </w:r>
    </w:p>
    <w:p>
      <w:pPr>
        <w:adjustRightInd w:val="0"/>
        <w:snapToGrid w:val="0"/>
        <w:spacing w:beforeLines="25" w:after="3" w:line="332" w:lineRule="auto"/>
        <w:rPr>
          <w:rFonts w:ascii="等线" w:hAnsi="等线" w:eastAsia="等线" w:cs="等线"/>
        </w:rPr>
      </w:pPr>
      <w:r>
        <w:rPr>
          <w:rFonts w:hint="eastAsia" w:ascii="等线" w:hAnsi="等线" w:eastAsia="等线" w:cs="等线"/>
          <w:b/>
        </w:rPr>
        <w:t>6、小班讨论：</w:t>
      </w:r>
      <w:r>
        <w:rPr>
          <w:rFonts w:hint="eastAsia" w:ascii="等线" w:hAnsi="等线" w:eastAsia="等线" w:cs="等线"/>
          <w:bCs/>
          <w:lang w:val="en-US" w:eastAsia="zh-CN"/>
        </w:rPr>
        <w:t>4</w:t>
      </w:r>
      <w:r>
        <w:rPr>
          <w:rFonts w:hint="eastAsia" w:ascii="等线" w:hAnsi="等线" w:eastAsia="等线" w:cs="等线"/>
          <w:bCs/>
        </w:rPr>
        <w:t>次，</w:t>
      </w:r>
      <w:r>
        <w:rPr>
          <w:rFonts w:hint="eastAsia" w:ascii="等线" w:hAnsi="等线" w:eastAsia="等线" w:cs="等线"/>
        </w:rPr>
        <w:t>占总成绩的</w:t>
      </w:r>
      <w:r>
        <w:rPr>
          <w:rFonts w:hint="eastAsia" w:ascii="等线" w:hAnsi="等线" w:eastAsia="等线" w:cs="等线"/>
          <w:lang w:val="en-US" w:eastAsia="zh-CN"/>
        </w:rPr>
        <w:t>8</w:t>
      </w:r>
      <w:r>
        <w:rPr>
          <w:rFonts w:hint="eastAsia" w:ascii="等线" w:hAnsi="等线" w:eastAsia="等线" w:cs="等线"/>
        </w:rPr>
        <w:t>%。小班讨论根据学生课前资料准备，课堂小组汇报和小班讨论课上的表现等进行评价，没有特殊原因，缺课或者不交个人资料者其相应成绩为0分。</w:t>
      </w:r>
    </w:p>
    <w:p>
      <w:pPr>
        <w:adjustRightInd w:val="0"/>
        <w:snapToGrid w:val="0"/>
        <w:spacing w:beforeLines="25" w:after="3" w:line="332" w:lineRule="auto"/>
        <w:ind w:firstLine="440" w:firstLineChars="200"/>
        <w:rPr>
          <w:rFonts w:ascii="等线" w:hAnsi="等线" w:eastAsia="等线" w:cs="等线"/>
          <w:b/>
        </w:rPr>
      </w:pPr>
      <w:r>
        <w:rPr>
          <w:rFonts w:hint="eastAsia" w:ascii="等线" w:hAnsi="等线" w:eastAsia="等线" w:cs="等线"/>
          <w:b/>
        </w:rPr>
        <w:t>每位学生每次讨论课分数 = 个人资料 (</w:t>
      </w:r>
      <w:r>
        <w:rPr>
          <w:rFonts w:hint="eastAsia" w:ascii="等线" w:hAnsi="等线" w:eastAsia="等线" w:cs="等线"/>
          <w:b/>
          <w:lang w:val="en-US" w:eastAsia="zh-CN"/>
        </w:rPr>
        <w:t>2</w:t>
      </w:r>
      <w:r>
        <w:rPr>
          <w:rFonts w:hint="eastAsia" w:ascii="等线" w:hAnsi="等线" w:eastAsia="等线" w:cs="等线"/>
          <w:b/>
        </w:rPr>
        <w:t>0%) +小组报告（</w:t>
      </w:r>
      <w:r>
        <w:rPr>
          <w:rFonts w:hint="eastAsia" w:ascii="等线" w:hAnsi="等线" w:eastAsia="等线" w:cs="等线"/>
          <w:b/>
          <w:lang w:val="en-US" w:eastAsia="zh-CN"/>
        </w:rPr>
        <w:t>8</w:t>
      </w:r>
      <w:r>
        <w:rPr>
          <w:rFonts w:hint="eastAsia" w:ascii="等线" w:hAnsi="等线" w:eastAsia="等线" w:cs="等线"/>
          <w:b/>
        </w:rPr>
        <w:t>0%）</w:t>
      </w:r>
    </w:p>
    <w:p>
      <w:pPr>
        <w:numPr>
          <w:ilvl w:val="0"/>
          <w:numId w:val="1"/>
        </w:numPr>
        <w:adjustRightInd w:val="0"/>
        <w:snapToGrid w:val="0"/>
        <w:spacing w:beforeLines="25" w:after="3" w:line="332" w:lineRule="auto"/>
        <w:rPr>
          <w:rFonts w:ascii="等线" w:hAnsi="等线" w:eastAsia="等线" w:cs="等线"/>
        </w:rPr>
      </w:pPr>
      <w:r>
        <w:rPr>
          <w:rFonts w:hint="eastAsia" w:ascii="等线" w:hAnsi="等线" w:eastAsia="等线" w:cs="等线"/>
          <w:b/>
          <w:bCs/>
        </w:rPr>
        <w:t>个人资料分数</w:t>
      </w:r>
      <w:r>
        <w:rPr>
          <w:rFonts w:hint="eastAsia" w:ascii="等线" w:hAnsi="等线" w:eastAsia="等线" w:cs="等线"/>
        </w:rPr>
        <w:t xml:space="preserve"> 采用生生互评方式，每位学生必须参与互评，评分方式为等级制。不参与者个人成绩计0分。</w:t>
      </w:r>
    </w:p>
    <w:p>
      <w:pPr>
        <w:numPr>
          <w:ilvl w:val="0"/>
          <w:numId w:val="1"/>
        </w:numPr>
        <w:adjustRightInd w:val="0"/>
        <w:snapToGrid w:val="0"/>
        <w:spacing w:beforeLines="25" w:after="3" w:line="332" w:lineRule="auto"/>
        <w:rPr>
          <w:rFonts w:ascii="等线" w:hAnsi="等线" w:eastAsia="等线" w:cs="等线"/>
        </w:rPr>
      </w:pPr>
      <w:r>
        <w:rPr>
          <w:rFonts w:hint="eastAsia" w:ascii="等线" w:hAnsi="等线" w:eastAsia="等线" w:cs="等线"/>
          <w:b/>
          <w:bCs/>
        </w:rPr>
        <w:t xml:space="preserve">小组报告分数 </w:t>
      </w:r>
      <w:r>
        <w:rPr>
          <w:rFonts w:hint="eastAsia" w:ascii="等线" w:hAnsi="等线" w:eastAsia="等线" w:cs="等线"/>
        </w:rPr>
        <w:t>采用随机分组方式，5-6位同学一组，课前分组讨论，课堂上进行小组报告，老师和其他同学可以提出疑问，指出报告中的不足，给出修改建议。老师根据小组报告情况给出小组报告分数。</w:t>
      </w:r>
    </w:p>
    <w:p>
      <w:pPr>
        <w:adjustRightInd w:val="0"/>
        <w:snapToGrid w:val="0"/>
        <w:spacing w:beforeLines="25" w:after="3" w:line="332" w:lineRule="auto"/>
        <w:rPr>
          <w:rFonts w:ascii="等线" w:hAnsi="等线" w:eastAsia="等线" w:cs="等线"/>
        </w:rPr>
      </w:pPr>
      <w:r>
        <w:rPr>
          <w:rFonts w:hint="eastAsia" w:ascii="等线" w:hAnsi="等线" w:eastAsia="等线" w:cs="等线"/>
          <w:b/>
          <w:szCs w:val="21"/>
        </w:rPr>
        <w:t>7、实验</w:t>
      </w:r>
      <w:r>
        <w:rPr>
          <w:rFonts w:hint="eastAsia" w:ascii="等线" w:hAnsi="等线" w:eastAsia="等线" w:cs="等线"/>
        </w:rPr>
        <w:t>：8次，占总成绩的20%，主要考核学生对知识的理解与运用能力、采用现代工具和科学的方法进行研究的能力。要求学生运用数据结构知识进行程序设计，能设计实验问题的求解方案，撰写设计报告，完成源代码设计和实现。实验的具体安排和评分请查看“202</w:t>
      </w:r>
      <w:r>
        <w:rPr>
          <w:rFonts w:hint="eastAsia" w:ascii="等线" w:hAnsi="等线" w:eastAsia="等线" w:cs="等线"/>
          <w:lang w:val="en-US" w:eastAsia="zh-CN"/>
        </w:rPr>
        <w:t>6</w:t>
      </w:r>
      <w:r>
        <w:rPr>
          <w:rFonts w:hint="eastAsia" w:ascii="等线" w:hAnsi="等线" w:eastAsia="等线" w:cs="等线"/>
        </w:rPr>
        <w:t>春《数据结构》课程实验安排及评分说明”和“202</w:t>
      </w:r>
      <w:r>
        <w:rPr>
          <w:rFonts w:hint="eastAsia" w:ascii="等线" w:hAnsi="等线" w:eastAsia="等线" w:cs="等线"/>
          <w:lang w:val="en-US" w:eastAsia="zh-CN"/>
        </w:rPr>
        <w:t>6</w:t>
      </w:r>
      <w:bookmarkStart w:id="0" w:name="_GoBack"/>
      <w:bookmarkEnd w:id="0"/>
      <w:r>
        <w:rPr>
          <w:rFonts w:hint="eastAsia" w:ascii="等线" w:hAnsi="等线" w:eastAsia="等线" w:cs="等线"/>
        </w:rPr>
        <w:t>春《数据结构》课程实验指导书”。</w:t>
      </w:r>
    </w:p>
    <w:p>
      <w:pPr>
        <w:snapToGrid w:val="0"/>
        <w:spacing w:after="3" w:line="332" w:lineRule="auto"/>
        <w:ind w:firstLine="440" w:firstLineChars="200"/>
        <w:rPr>
          <w:rFonts w:ascii="等线" w:hAnsi="等线" w:eastAsia="等线" w:cs="等线"/>
          <w:b/>
          <w:bCs/>
        </w:rPr>
      </w:pPr>
      <w:r>
        <w:rPr>
          <w:rFonts w:hint="eastAsia" w:ascii="等线" w:hAnsi="等线" w:eastAsia="等线" w:cs="等线"/>
          <w:b/>
          <w:bCs/>
        </w:rPr>
        <w:t>成绩构成</w:t>
      </w:r>
    </w:p>
    <w:p>
      <w:pPr>
        <w:snapToGrid w:val="0"/>
        <w:spacing w:after="3" w:line="332" w:lineRule="auto"/>
        <w:ind w:firstLine="440" w:firstLineChars="200"/>
        <w:rPr>
          <w:rFonts w:ascii="等线" w:hAnsi="等线" w:eastAsia="等线" w:cs="等线"/>
        </w:rPr>
      </w:pPr>
      <w:r>
        <w:rPr>
          <w:rFonts w:hint="eastAsia" w:ascii="等线" w:hAnsi="等线" w:eastAsia="等线" w:cs="等线"/>
        </w:rPr>
        <w:t>实验总成绩（100分）= 线上实验（</w:t>
      </w:r>
      <w:r>
        <w:rPr>
          <w:rFonts w:hint="eastAsia" w:ascii="等线" w:hAnsi="等线" w:eastAsia="等线" w:cs="等线"/>
          <w:lang w:val="en-US" w:eastAsia="zh-CN"/>
        </w:rPr>
        <w:t>5</w:t>
      </w:r>
      <w:r>
        <w:rPr>
          <w:rFonts w:hint="eastAsia" w:ascii="等线" w:hAnsi="等线" w:eastAsia="等线" w:cs="等线"/>
        </w:rPr>
        <w:t>0%）+ 课堂综合实验（</w:t>
      </w:r>
      <w:r>
        <w:rPr>
          <w:rFonts w:hint="eastAsia" w:ascii="等线" w:hAnsi="等线" w:eastAsia="等线" w:cs="等线"/>
          <w:lang w:val="en-US" w:eastAsia="zh-CN"/>
        </w:rPr>
        <w:t>5</w:t>
      </w:r>
      <w:r>
        <w:rPr>
          <w:rFonts w:hint="eastAsia" w:ascii="等线" w:hAnsi="等线" w:eastAsia="等线" w:cs="等线"/>
        </w:rPr>
        <w:t>0%）</w:t>
      </w:r>
    </w:p>
    <w:p>
      <w:pPr>
        <w:numPr>
          <w:ilvl w:val="0"/>
          <w:numId w:val="2"/>
        </w:numPr>
        <w:snapToGrid w:val="0"/>
        <w:spacing w:after="3" w:line="332" w:lineRule="auto"/>
        <w:ind w:left="440" w:leftChars="200"/>
        <w:rPr>
          <w:rFonts w:ascii="等线" w:hAnsi="等线" w:eastAsia="等线" w:cs="等线"/>
          <w:b/>
        </w:rPr>
      </w:pPr>
      <w:r>
        <w:rPr>
          <w:rFonts w:hint="eastAsia" w:ascii="等线" w:hAnsi="等线" w:eastAsia="等线" w:cs="等线"/>
          <w:b/>
        </w:rPr>
        <w:t>线上实验评分</w:t>
      </w:r>
    </w:p>
    <w:p>
      <w:pPr>
        <w:snapToGrid w:val="0"/>
        <w:spacing w:after="3" w:line="332" w:lineRule="auto"/>
        <w:ind w:left="880" w:leftChars="400"/>
        <w:rPr>
          <w:rFonts w:ascii="等线" w:hAnsi="等线" w:eastAsia="等线" w:cs="等线"/>
          <w:bCs/>
        </w:rPr>
      </w:pPr>
      <w:r>
        <w:rPr>
          <w:rFonts w:hint="eastAsia" w:ascii="等线" w:hAnsi="等线" w:eastAsia="等线" w:cs="等线"/>
          <w:bCs/>
        </w:rPr>
        <w:t>每次</w:t>
      </w:r>
      <w:r>
        <w:rPr>
          <w:rFonts w:hint="eastAsia" w:ascii="等线" w:hAnsi="等线" w:eastAsia="等线" w:cs="等线"/>
          <w:bCs/>
          <w:lang w:val="en-US" w:eastAsia="zh-CN"/>
        </w:rPr>
        <w:t>线上</w:t>
      </w:r>
      <w:r>
        <w:rPr>
          <w:rFonts w:hint="eastAsia" w:ascii="等线" w:hAnsi="等线" w:eastAsia="等线" w:cs="等线"/>
          <w:bCs/>
        </w:rPr>
        <w:t>实验分数（100分）依据测试结果评定。</w:t>
      </w:r>
    </w:p>
    <w:p>
      <w:pPr>
        <w:numPr>
          <w:ilvl w:val="0"/>
          <w:numId w:val="2"/>
        </w:numPr>
        <w:snapToGrid w:val="0"/>
        <w:spacing w:after="3" w:line="332" w:lineRule="auto"/>
        <w:ind w:left="440" w:leftChars="200"/>
        <w:rPr>
          <w:rFonts w:ascii="等线" w:hAnsi="等线" w:eastAsia="等线" w:cs="等线"/>
          <w:b/>
        </w:rPr>
      </w:pPr>
      <w:r>
        <w:rPr>
          <w:rFonts w:hint="eastAsia" w:ascii="等线" w:hAnsi="等线" w:eastAsia="等线" w:cs="等线"/>
          <w:b/>
        </w:rPr>
        <w:t>课堂综合实验评分</w:t>
      </w:r>
    </w:p>
    <w:p>
      <w:pPr>
        <w:snapToGrid w:val="0"/>
        <w:spacing w:after="3" w:line="332" w:lineRule="auto"/>
        <w:ind w:left="440" w:leftChars="200" w:firstLine="440" w:firstLineChars="200"/>
        <w:rPr>
          <w:rFonts w:ascii="等线" w:hAnsi="等线" w:eastAsia="等线" w:cs="等线"/>
          <w:bCs/>
        </w:rPr>
      </w:pPr>
      <w:r>
        <w:rPr>
          <w:rFonts w:hint="eastAsia" w:ascii="等线" w:hAnsi="等线" w:eastAsia="等线" w:cs="等线"/>
          <w:bCs/>
        </w:rPr>
        <w:t>每次课堂综合实验（100分）=  源码测试（50%）+ 实验报告（50%）</w:t>
      </w:r>
    </w:p>
    <w:p>
      <w:pPr>
        <w:snapToGrid w:val="0"/>
        <w:spacing w:after="3" w:line="332" w:lineRule="auto"/>
        <w:ind w:firstLine="880" w:firstLineChars="400"/>
        <w:rPr>
          <w:rFonts w:ascii="等线" w:hAnsi="等线" w:eastAsia="等线" w:cs="等线"/>
          <w:b/>
        </w:rPr>
      </w:pPr>
      <w:r>
        <w:rPr>
          <w:rFonts w:hint="eastAsia" w:ascii="等线" w:hAnsi="等线" w:eastAsia="等线" w:cs="等线"/>
          <w:b/>
        </w:rPr>
        <w:t>源码测试</w:t>
      </w:r>
    </w:p>
    <w:p>
      <w:pPr>
        <w:numPr>
          <w:ilvl w:val="0"/>
          <w:numId w:val="3"/>
        </w:numPr>
        <w:snapToGrid w:val="0"/>
        <w:spacing w:after="3" w:line="332" w:lineRule="auto"/>
        <w:ind w:firstLine="440" w:firstLineChars="200"/>
        <w:rPr>
          <w:rFonts w:ascii="等线" w:hAnsi="等线" w:eastAsia="等线" w:cs="等线"/>
        </w:rPr>
      </w:pPr>
      <w:r>
        <w:rPr>
          <w:rFonts w:hint="eastAsia" w:ascii="等线" w:hAnsi="等线" w:eastAsia="等线" w:cs="等线"/>
        </w:rPr>
        <w:t>CG自动评测系统评测。</w:t>
      </w:r>
    </w:p>
    <w:p>
      <w:pPr>
        <w:numPr>
          <w:ilvl w:val="0"/>
          <w:numId w:val="3"/>
        </w:numPr>
        <w:snapToGrid w:val="0"/>
        <w:spacing w:after="3" w:line="332" w:lineRule="auto"/>
        <w:ind w:firstLine="440" w:firstLineChars="200"/>
        <w:rPr>
          <w:rFonts w:ascii="等线" w:hAnsi="等线" w:eastAsia="等线" w:cs="等线"/>
        </w:rPr>
      </w:pPr>
      <w:r>
        <w:rPr>
          <w:rFonts w:hint="eastAsia" w:ascii="等线" w:hAnsi="等线" w:eastAsia="等线" w:cs="等线"/>
        </w:rPr>
        <w:t>源码测试，采用白盒测试，</w:t>
      </w:r>
      <w:r>
        <w:rPr>
          <w:rFonts w:hint="eastAsia" w:ascii="等线" w:hAnsi="等线" w:eastAsia="等线" w:cs="等线"/>
          <w:b/>
        </w:rPr>
        <w:t>检查代码编写是否符合课程要求</w:t>
      </w:r>
      <w:r>
        <w:rPr>
          <w:rFonts w:hint="eastAsia" w:ascii="等线" w:hAnsi="等线" w:eastAsia="等线" w:cs="等线"/>
        </w:rPr>
        <w:t>。</w:t>
      </w:r>
    </w:p>
    <w:p>
      <w:pPr>
        <w:snapToGrid w:val="0"/>
        <w:spacing w:after="3" w:line="332" w:lineRule="auto"/>
        <w:ind w:firstLine="880" w:firstLineChars="400"/>
        <w:rPr>
          <w:rFonts w:ascii="等线" w:hAnsi="等线" w:eastAsia="等线" w:cs="等线"/>
          <w:b/>
        </w:rPr>
      </w:pPr>
      <w:r>
        <w:rPr>
          <w:rFonts w:hint="eastAsia" w:ascii="等线" w:hAnsi="等线" w:eastAsia="等线" w:cs="等线"/>
          <w:b/>
        </w:rPr>
        <w:t>实验报告评分</w:t>
      </w:r>
    </w:p>
    <w:p>
      <w:pPr>
        <w:numPr>
          <w:ilvl w:val="0"/>
          <w:numId w:val="3"/>
        </w:numPr>
        <w:snapToGrid w:val="0"/>
        <w:spacing w:after="3" w:line="332" w:lineRule="auto"/>
        <w:ind w:firstLine="440" w:firstLineChars="200"/>
        <w:rPr>
          <w:rFonts w:ascii="楷体" w:hAnsi="楷体" w:eastAsia="楷体"/>
        </w:rPr>
      </w:pPr>
      <w:r>
        <w:rPr>
          <w:rFonts w:hint="eastAsia" w:ascii="等线" w:hAnsi="等线" w:eastAsia="等线" w:cs="等线"/>
        </w:rPr>
        <w:t>依据内容从知识水平和表达水平两个维度评判。</w:t>
      </w:r>
    </w:p>
    <w:p>
      <w:pPr>
        <w:spacing w:after="3" w:line="332" w:lineRule="auto"/>
        <w:rPr>
          <w:b/>
          <w:bCs/>
        </w:rPr>
      </w:pPr>
    </w:p>
    <w:sectPr>
      <w:pgSz w:w="11904" w:h="16836"/>
      <w:pgMar w:top="1440" w:right="1671" w:bottom="1440" w:left="180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A90D7"/>
    <w:multiLevelType w:val="singleLevel"/>
    <w:tmpl w:val="A9AA90D7"/>
    <w:lvl w:ilvl="0" w:tentative="0">
      <w:start w:val="1"/>
      <w:numFmt w:val="bullet"/>
      <w:lvlText w:val=""/>
      <w:lvlJc w:val="left"/>
      <w:pPr>
        <w:ind w:left="420" w:hanging="420"/>
      </w:pPr>
      <w:rPr>
        <w:rFonts w:hint="default" w:ascii="Wingdings" w:hAnsi="Wingdings"/>
      </w:rPr>
    </w:lvl>
  </w:abstractNum>
  <w:abstractNum w:abstractNumId="1">
    <w:nsid w:val="0E5165FE"/>
    <w:multiLevelType w:val="multilevel"/>
    <w:tmpl w:val="0E5165F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6A0FCD57"/>
    <w:multiLevelType w:val="singleLevel"/>
    <w:tmpl w:val="6A0FCD5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MDcyMWU2MDViZmUwNGE1YTZkMzJiN2VmZDlhNjEyMjgifQ=="/>
    <w:docVar w:name="KSO_WPS_MARK_KEY" w:val="0cfd06c0-e168-4749-bcca-2a9880b90765"/>
  </w:docVars>
  <w:rsids>
    <w:rsidRoot w:val="001F5485"/>
    <w:rsid w:val="00070D73"/>
    <w:rsid w:val="000A16D9"/>
    <w:rsid w:val="001C52CB"/>
    <w:rsid w:val="001F5485"/>
    <w:rsid w:val="00206C94"/>
    <w:rsid w:val="00324C59"/>
    <w:rsid w:val="004675B4"/>
    <w:rsid w:val="006D556D"/>
    <w:rsid w:val="007D6800"/>
    <w:rsid w:val="00A17A36"/>
    <w:rsid w:val="00C41A07"/>
    <w:rsid w:val="00D04E55"/>
    <w:rsid w:val="00DD0D73"/>
    <w:rsid w:val="00E93B14"/>
    <w:rsid w:val="00EF1803"/>
    <w:rsid w:val="00F065DB"/>
    <w:rsid w:val="01457570"/>
    <w:rsid w:val="01D152A8"/>
    <w:rsid w:val="03172693"/>
    <w:rsid w:val="032B2EFB"/>
    <w:rsid w:val="03766107"/>
    <w:rsid w:val="05386344"/>
    <w:rsid w:val="05462EFF"/>
    <w:rsid w:val="05483AD3"/>
    <w:rsid w:val="088A1E0F"/>
    <w:rsid w:val="09CF633F"/>
    <w:rsid w:val="0A12632B"/>
    <w:rsid w:val="0A2C607A"/>
    <w:rsid w:val="0A693AEB"/>
    <w:rsid w:val="0A8C4462"/>
    <w:rsid w:val="0C7931DA"/>
    <w:rsid w:val="0CA75583"/>
    <w:rsid w:val="0D927F66"/>
    <w:rsid w:val="102F7D69"/>
    <w:rsid w:val="105477D0"/>
    <w:rsid w:val="10581217"/>
    <w:rsid w:val="110A2009"/>
    <w:rsid w:val="12EE06F0"/>
    <w:rsid w:val="1394472E"/>
    <w:rsid w:val="15317202"/>
    <w:rsid w:val="15A074FD"/>
    <w:rsid w:val="177E6781"/>
    <w:rsid w:val="187A1D9E"/>
    <w:rsid w:val="19B65058"/>
    <w:rsid w:val="1A143EE8"/>
    <w:rsid w:val="1B6D5BEA"/>
    <w:rsid w:val="1C416D65"/>
    <w:rsid w:val="1F971D74"/>
    <w:rsid w:val="1FFC084F"/>
    <w:rsid w:val="219E512E"/>
    <w:rsid w:val="222B743B"/>
    <w:rsid w:val="246957EB"/>
    <w:rsid w:val="255845E3"/>
    <w:rsid w:val="27532138"/>
    <w:rsid w:val="28462B89"/>
    <w:rsid w:val="286A3293"/>
    <w:rsid w:val="29F02558"/>
    <w:rsid w:val="31CD4F4E"/>
    <w:rsid w:val="32702E35"/>
    <w:rsid w:val="33FB393B"/>
    <w:rsid w:val="37745C1E"/>
    <w:rsid w:val="394F02CB"/>
    <w:rsid w:val="3B1B14C5"/>
    <w:rsid w:val="3F0B05CF"/>
    <w:rsid w:val="41FF4F93"/>
    <w:rsid w:val="42D24401"/>
    <w:rsid w:val="43362D1F"/>
    <w:rsid w:val="44DA57EF"/>
    <w:rsid w:val="454709F0"/>
    <w:rsid w:val="45702A83"/>
    <w:rsid w:val="457419F9"/>
    <w:rsid w:val="45B93656"/>
    <w:rsid w:val="48B63DC0"/>
    <w:rsid w:val="48D16F09"/>
    <w:rsid w:val="48FE5B63"/>
    <w:rsid w:val="50C01D3C"/>
    <w:rsid w:val="536F1836"/>
    <w:rsid w:val="54510D08"/>
    <w:rsid w:val="549239F0"/>
    <w:rsid w:val="582C5F09"/>
    <w:rsid w:val="5BFE7BBD"/>
    <w:rsid w:val="641066DF"/>
    <w:rsid w:val="647875E8"/>
    <w:rsid w:val="66D63C10"/>
    <w:rsid w:val="67527F1D"/>
    <w:rsid w:val="6A9C2A7B"/>
    <w:rsid w:val="6CCD1611"/>
    <w:rsid w:val="6D301BA0"/>
    <w:rsid w:val="6D742C5D"/>
    <w:rsid w:val="70115CB9"/>
    <w:rsid w:val="71B81EAB"/>
    <w:rsid w:val="73A2095B"/>
    <w:rsid w:val="75E040D9"/>
    <w:rsid w:val="76B344D5"/>
    <w:rsid w:val="78A47C28"/>
    <w:rsid w:val="79863274"/>
    <w:rsid w:val="7D3354C1"/>
    <w:rsid w:val="7F73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6">
    <w:name w:val="页眉 Char"/>
    <w:basedOn w:val="5"/>
    <w:link w:val="3"/>
    <w:qFormat/>
    <w:uiPriority w:val="99"/>
    <w:rPr>
      <w:rFonts w:ascii="Calibri" w:hAnsi="Calibri" w:eastAsia="Calibri" w:cs="Calibri"/>
      <w:color w:val="000000"/>
      <w:sz w:val="18"/>
      <w:szCs w:val="18"/>
    </w:rPr>
  </w:style>
  <w:style w:type="character" w:customStyle="1" w:styleId="7">
    <w:name w:val="页脚 Char"/>
    <w:basedOn w:val="5"/>
    <w:link w:val="2"/>
    <w:qFormat/>
    <w:uiPriority w:val="99"/>
    <w:rPr>
      <w:rFonts w:ascii="Calibri" w:hAnsi="Calibri" w:eastAsia="Calibri" w:cs="Calibri"/>
      <w:color w:val="00000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1110</Words>
  <Characters>1222</Characters>
  <Lines>9</Lines>
  <Paragraphs>2</Paragraphs>
  <TotalTime>75</TotalTime>
  <ScaleCrop>false</ScaleCrop>
  <LinksUpToDate>false</LinksUpToDate>
  <CharactersWithSpaces>1235</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2020-01-19T13:36:00Z</dcterms:created>
  <dc:creator>xiaohong li</dc:creator>
  <cp:lastModifiedBy>梦之蓝</cp:lastModifiedBy>
  <dcterms:modified xsi:type="dcterms:W3CDTF">2026-02-20T08:53:33Z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FDF93BE95B684B31B0D7E90EFBE51E18</vt:lpwstr>
  </property>
</Properties>
</file>