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PLC创建了一个Profinet地址块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DB200，共200个地址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调度系统与Mes ：0-49，目前已用32个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调度系统与Plc：50-100  目前已用22个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网关配置：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创建一个</w:t>
      </w:r>
      <w:r>
        <w:rPr>
          <w:rFonts w:hint="eastAsia"/>
          <w:lang w:val="en-US" w:eastAsia="zh-CN"/>
        </w:rPr>
        <w:t>S71200驱动</w:t>
      </w:r>
    </w:p>
    <w:p>
      <w:r>
        <w:drawing>
          <wp:inline distT="0" distB="0" distL="114300" distR="114300">
            <wp:extent cx="3343275" cy="1033780"/>
            <wp:effectExtent l="0" t="0" r="9525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33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设置目标服务器地址及端口</w:t>
      </w:r>
      <w:r>
        <w:rPr>
          <w:rFonts w:hint="eastAsia"/>
          <w:lang w:val="en-US" w:eastAsia="zh-CN"/>
        </w:rPr>
        <w:t>102是profinet默认端口</w:t>
      </w:r>
    </w:p>
    <w:p>
      <w:r>
        <w:drawing>
          <wp:inline distT="0" distB="0" distL="114300" distR="114300">
            <wp:extent cx="2721610" cy="1731645"/>
            <wp:effectExtent l="0" t="0" r="254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1731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其他参数全部默认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839085"/>
            <wp:effectExtent l="0" t="0" r="8255" b="1841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839085"/>
            <wp:effectExtent l="0" t="0" r="8255" b="1841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EC34BE"/>
    <w:rsid w:val="19AF1A70"/>
    <w:rsid w:val="1DAA1C72"/>
    <w:rsid w:val="3D761CEB"/>
    <w:rsid w:val="4FBB7C76"/>
    <w:rsid w:val="506E3047"/>
    <w:rsid w:val="767E20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2018-04-13T14:27:38Z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