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fortaa" w:cs="Comfortaa" w:eastAsia="Comfortaa" w:hAnsi="Comfortaa"/>
          <w:b w:val="1"/>
          <w:color w:val="d9d9d9"/>
          <w:sz w:val="54"/>
          <w:szCs w:val="5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54"/>
          <w:szCs w:val="54"/>
          <w:u w:val="single"/>
          <w:rtl w:val="0"/>
        </w:rPr>
        <w:t xml:space="preserve">Integrantes :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mfortaa SemiBold" w:cs="Comfortaa SemiBold" w:eastAsia="Comfortaa SemiBold" w:hAnsi="Comfortaa SemiBold"/>
          <w:color w:val="d9d9d9"/>
          <w:sz w:val="40"/>
          <w:szCs w:val="4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d9d9d9"/>
          <w:sz w:val="32"/>
          <w:szCs w:val="32"/>
          <w:rtl w:val="0"/>
        </w:rPr>
        <w:t xml:space="preserve">Miguel Verduguez, Davis Mendoza, Leonardo Cheng, Luis Armoa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i w:val="1"/>
          <w:color w:val="d9d9d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omfortaa Medium" w:cs="Comfortaa Medium" w:eastAsia="Comfortaa Medium" w:hAnsi="Comfortaa Medium"/>
          <w:color w:val="d9d9d9"/>
          <w:sz w:val="32"/>
          <w:szCs w:val="32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d9d9d9"/>
          <w:sz w:val="32"/>
          <w:szCs w:val="32"/>
          <w:rtl w:val="0"/>
        </w:rPr>
        <w:t xml:space="preserve">Alcanze</w:t>
      </w:r>
      <w:r w:rsidDel="00000000" w:rsidR="00000000" w:rsidRPr="00000000">
        <w:rPr>
          <w:rFonts w:ascii="Comfortaa Medium" w:cs="Comfortaa Medium" w:eastAsia="Comfortaa Medium" w:hAnsi="Comfortaa Medium"/>
          <w:color w:val="d9d9d9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omfortaa Medium" w:cs="Comfortaa Medium" w:eastAsia="Comfortaa Medium" w:hAnsi="Comfortaa Medium"/>
          <w:color w:val="d9d9d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Desarrollar una plataforma en línea dedicada al publicación de fotos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Los usuarios pueden seguir entre ellos.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Disponibilidad de dar likes.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Disponibilidad de ver fotos de todos los usuarios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Comfortaa" w:cs="Comfortaa" w:eastAsia="Comfortaa" w:hAnsi="Comfortaa"/>
          <w:color w:val="d9d9d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Comfortaa SemiBold" w:cs="Comfortaa SemiBold" w:eastAsia="Comfortaa SemiBold" w:hAnsi="Comfortaa SemiBold"/>
          <w:color w:val="d9d9d9"/>
          <w:sz w:val="32"/>
          <w:szCs w:val="32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d9d9d9"/>
          <w:sz w:val="32"/>
          <w:szCs w:val="32"/>
          <w:rtl w:val="0"/>
        </w:rPr>
        <w:t xml:space="preserve">Entregables: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Comfortaa SemiBold" w:cs="Comfortaa SemiBold" w:eastAsia="Comfortaa SemiBold" w:hAnsi="Comfortaa SemiBold"/>
          <w:color w:val="d9d9d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Plataforma en línea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Interfaz de la plataforma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Búsqueda de imágenes y usuarios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Funciones de interacción entre usuarios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Creación de usuarios(register, login)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4"/>
          <w:szCs w:val="24"/>
          <w:rtl w:val="0"/>
        </w:rPr>
        <w:t xml:space="preserve">Seguridad de datos y de privacidad.</w:t>
      </w:r>
    </w:p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Comfortaa" w:cs="Comfortaa" w:eastAsia="Comfortaa" w:hAnsi="Comfortaa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Comfortaa" w:cs="Comfortaa" w:eastAsia="Comfortaa" w:hAnsi="Comfortaa"/>
          <w:b w:val="1"/>
          <w:color w:val="d9d9d9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40"/>
          <w:szCs w:val="40"/>
          <w:u w:val="single"/>
          <w:rtl w:val="0"/>
        </w:rPr>
        <w:t xml:space="preserve">EDT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color w:val="d9d9d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color w:val="d9d9d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" w:cs="Comfortaa" w:eastAsia="Comfortaa" w:hAnsi="Comfortaa"/>
          <w:b w:val="1"/>
          <w:color w:val="d9d9d9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144682</wp:posOffset>
            </wp:positionV>
            <wp:extent cx="7396163" cy="36004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36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  <w:b w:val="1"/>
          <w:color w:val="d9d9d9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40"/>
          <w:szCs w:val="40"/>
          <w:rtl w:val="0"/>
        </w:rPr>
        <w:t xml:space="preserve">Diccionario edt:</w:t>
      </w:r>
    </w:p>
    <w:p w:rsidR="00000000" w:rsidDel="00000000" w:rsidP="00000000" w:rsidRDefault="00000000" w:rsidRPr="00000000" w14:paraId="0000001E">
      <w:pPr>
        <w:rPr>
          <w:color w:val="d9d9d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4.09448818897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1.0236220472443"/>
        <w:gridCol w:w="2211.0236220472443"/>
        <w:gridCol w:w="2211.0236220472443"/>
        <w:gridCol w:w="2211.0236220472443"/>
        <w:tblGridChange w:id="0">
          <w:tblGrid>
            <w:gridCol w:w="2211.0236220472443"/>
            <w:gridCol w:w="2211.0236220472443"/>
            <w:gridCol w:w="2211.0236220472443"/>
            <w:gridCol w:w="2211.0236220472443"/>
          </w:tblGrid>
        </w:tblGridChange>
      </w:tblGrid>
      <w:tr>
        <w:trPr>
          <w:cantSplit w:val="0"/>
          <w:trHeight w:val="968.881889763779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Nivel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Código Identificación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Nombre del Elemento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Proyecto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proyecto completo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Implementación del servidor y lógica de negocio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Almacenamiento estructurado de la información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Funcionalidades de la página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Funciones de la UI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1.1.2.1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Demostración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Muestra de información almacenada en la base de datos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1.1.2.2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Interacción entre usuarios(follow)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Follow entre usuarios, y dar likes entre ellos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Implementación de la interfaz de usuario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Desarrollo de Interfaz Usuario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Apariencia estética de la interfaz</w:t>
            </w:r>
          </w:p>
        </w:tc>
      </w:tr>
      <w:tr>
        <w:trPr>
          <w:cantSplit w:val="0"/>
          <w:trHeight w:val="968.8818897637796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Desarrollo animación Interfaz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omfortaa" w:cs="Comfortaa" w:eastAsia="Comfortaa" w:hAnsi="Comfortaa"/>
                <w:color w:val="d9d9d9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rtl w:val="0"/>
              </w:rPr>
              <w:t xml:space="preserve">Apariencia dinámica de la interfaz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  <w:color w:val="d9d9d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color w:val="d9d9d9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color w:val="d9d9d9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40"/>
          <w:szCs w:val="40"/>
          <w:rtl w:val="0"/>
        </w:rPr>
        <w:t xml:space="preserve">tabla de actividades: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80" w:tblpY="0"/>
        <w:tblW w:w="7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0"/>
        <w:gridCol w:w="2475"/>
        <w:gridCol w:w="2490"/>
        <w:tblGridChange w:id="0">
          <w:tblGrid>
            <w:gridCol w:w="2490"/>
            <w:gridCol w:w="2475"/>
            <w:gridCol w:w="2490"/>
          </w:tblGrid>
        </w:tblGridChange>
      </w:tblGrid>
      <w:tr>
        <w:trPr>
          <w:cantSplit w:val="0"/>
          <w:trHeight w:val="1082.14285714285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1.1.1.A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Diagrama entidad-relación para modelar la base de datos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DDL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Lenguaje de definición de datos para crear y modificar la estructura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1.1.2.1.A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Conexión de Base de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Enlace entre la base de datos y la aplicación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Servicios de la aplicación respecto a los datos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Configuración del acceso y funcionalidades con los datos de la base de datos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1.1.2.2.A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Seguir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Poder seguir a otros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1.1.2.2.B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Poner Me Gusta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Dar "me gusta" a los fotos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1.1.2.2.C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Posteo de fotos de Usuarios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Funcionalidad para que usuarios publiquen fotos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1.1.2.2.D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Búsqueda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Funcionalidad para buscar Fotos y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1.1.2.2.E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Muestra de Datos Usuarios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Visualización de información de los usuarios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1.2.1.A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Tipografía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Estilo y tamaño de las letras usadas en la interfaz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1.2.1.B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Esquema de Color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Paleta de colores usada en la interfaz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1.2.1.C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Estructura de la página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Estructura, ordenamiento jerárquico de la página</w:t>
            </w:r>
          </w:p>
        </w:tc>
      </w:tr>
      <w:tr>
        <w:trPr>
          <w:cantSplit w:val="0"/>
          <w:trHeight w:val="1082.142857142857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1.2.2.A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Animación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omfortaa" w:cs="Comfortaa" w:eastAsia="Comfortaa" w:hAnsi="Comfortaa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d9d9d9"/>
                <w:sz w:val="20"/>
                <w:szCs w:val="20"/>
                <w:rtl w:val="0"/>
              </w:rPr>
              <w:t xml:space="preserve">Efectos de movimiento en la interfaz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omfortaa SemiBold" w:cs="Comfortaa SemiBold" w:eastAsia="Comfortaa SemiBold" w:hAnsi="Comfortaa SemiBold"/>
          <w:color w:val="d9d9d9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d9d9d9"/>
          <w:sz w:val="28"/>
          <w:szCs w:val="28"/>
          <w:rtl w:val="0"/>
        </w:rPr>
        <w:t xml:space="preserve">Diagrama de precedencia:</w:t>
      </w:r>
    </w:p>
    <w:p w:rsidR="00000000" w:rsidDel="00000000" w:rsidP="00000000" w:rsidRDefault="00000000" w:rsidRPr="00000000" w14:paraId="0000009B">
      <w:pPr>
        <w:spacing w:line="360" w:lineRule="auto"/>
        <w:rPr>
          <w:color w:val="d9d9d9"/>
        </w:rPr>
      </w:pPr>
      <w:hyperlink r:id="rId7">
        <w:r w:rsidDel="00000000" w:rsidR="00000000" w:rsidRPr="00000000">
          <w:rPr>
            <w:color w:val="d9d9d9"/>
            <w:u w:val="single"/>
            <w:rtl w:val="0"/>
          </w:rPr>
          <w:t xml:space="preserve">https://miro.com/app/board/uXjVK8fe-RY=/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color w:val="d9d9d9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d9d9d9"/>
          <w:sz w:val="28"/>
          <w:szCs w:val="28"/>
          <w:rtl w:val="0"/>
        </w:rPr>
        <w:t xml:space="preserve">Registro de riesgo: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color w:val="d9d9d9"/>
        </w:rPr>
      </w:pPr>
      <w:hyperlink r:id="rId8">
        <w:r w:rsidDel="00000000" w:rsidR="00000000" w:rsidRPr="00000000">
          <w:rPr>
            <w:color w:val="d9d9d9"/>
            <w:u w:val="single"/>
            <w:rtl w:val="0"/>
          </w:rPr>
          <w:t xml:space="preserve">https://docs.google.com/spreadsheets/d/15Z0VcXN89vueygC4XH__Y95KlZGmdAZVLAyFCtNK33o/edit?gid=0#gid=0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uXjVK8fe-RY=/" TargetMode="External"/><Relationship Id="rId8" Type="http://schemas.openxmlformats.org/officeDocument/2006/relationships/hyperlink" Target="https://docs.google.com/spreadsheets/d/15Z0VcXN89vueygC4XH__Y95KlZGmdAZVLAyFCtNK33o/edit?gid=0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