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D067B">
      <w:pPr>
        <w:spacing w:before="315" w:after="105" w:line="360" w:lineRule="auto"/>
        <w:ind w:left="-30"/>
        <w:jc w:val="left"/>
        <w:rPr>
          <w:rFonts w:hint="default" w:ascii="Calibri" w:hAnsi="Calibri" w:cs="Calibri"/>
          <w:sz w:val="24"/>
          <w:szCs w:val="28"/>
        </w:rPr>
      </w:pPr>
      <w:r>
        <w:rPr>
          <w:rFonts w:hint="default" w:ascii="Calibri" w:hAnsi="Calibri" w:eastAsia="inter" w:cs="Calibri"/>
          <w:b/>
          <w:color w:val="000000"/>
          <w:sz w:val="32"/>
          <w:szCs w:val="28"/>
        </w:rPr>
        <w:t>Professional-Grade Phased Array Systems</w:t>
      </w:r>
    </w:p>
    <w:p w14:paraId="613667CB">
      <w:pPr>
        <w:spacing w:before="315" w:after="105" w:line="360" w:lineRule="auto"/>
        <w:ind w:left="-30"/>
        <w:jc w:val="left"/>
        <w:rPr>
          <w:rFonts w:hint="default" w:ascii="Calibri" w:hAnsi="Calibri" w:cs="Calibri"/>
          <w:color w:val="0070C0"/>
        </w:rPr>
      </w:pPr>
      <w:r>
        <w:rPr>
          <w:rFonts w:hint="default" w:ascii="Calibri" w:hAnsi="Calibri" w:eastAsia="inter" w:cs="Calibri"/>
          <w:b/>
          <w:color w:val="0070C0"/>
          <w:sz w:val="24"/>
        </w:rPr>
        <w:t>Eddyfi Technologies Mantis Series</w:t>
      </w:r>
    </w:p>
    <w:p w14:paraId="65EF0551">
      <w:pPr>
        <w:spacing w:after="210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</w:rPr>
        <w:t xml:space="preserve">The </w:t>
      </w:r>
      <w:r>
        <w:rPr>
          <w:rFonts w:hint="default" w:ascii="Calibri" w:hAnsi="Calibri" w:eastAsia="inter" w:cs="Calibri"/>
          <w:b/>
          <w:color w:val="000000"/>
        </w:rPr>
        <w:t>Mantis 16:64PR</w:t>
      </w:r>
      <w:r>
        <w:rPr>
          <w:rFonts w:hint="default" w:ascii="Calibri" w:hAnsi="Calibri" w:eastAsia="inter" w:cs="Calibri"/>
          <w:color w:val="000000"/>
        </w:rPr>
        <w:t xml:space="preserve"> platform dominates the mid-range market with two configurations:</w:t>
      </w:r>
    </w:p>
    <w:p w14:paraId="0456AE32">
      <w:pPr>
        <w:numPr>
          <w:ilvl w:val="0"/>
          <w:numId w:val="1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Base model (PAUT/UT/TOFD):</w:t>
      </w:r>
      <w:r>
        <w:rPr>
          <w:rFonts w:hint="default" w:ascii="Calibri" w:hAnsi="Calibri" w:eastAsia="inter" w:cs="Calibri"/>
          <w:color w:val="000000"/>
          <w:sz w:val="21"/>
        </w:rPr>
        <w:t xml:space="preserve"> $21,995 </w:t>
      </w:r>
      <w:bookmarkStart w:id="0" w:name="fnref1"/>
      <w:bookmarkEnd w:id="0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  <w:bookmarkStart w:id="1" w:name="fnref2"/>
      <w:bookmarkEnd w:id="1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"fn2"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[2]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0602B0BE">
      <w:pPr>
        <w:numPr>
          <w:ilvl w:val="0"/>
          <w:numId w:val="1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Advanced model (PAUT/UT/TOFD/TFM):</w:t>
      </w:r>
      <w:r>
        <w:rPr>
          <w:rFonts w:hint="default" w:ascii="Calibri" w:hAnsi="Calibri" w:eastAsia="inter" w:cs="Calibri"/>
          <w:color w:val="000000"/>
          <w:sz w:val="21"/>
        </w:rPr>
        <w:t xml:space="preserve"> $29,995 </w:t>
      </w:r>
      <w:bookmarkStart w:id="2" w:name="fnref1:1"/>
      <w:bookmarkEnd w:id="2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  <w:bookmarkStart w:id="3" w:name="fnref3"/>
      <w:bookmarkEnd w:id="3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"fn3"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[3]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172B868B">
      <w:pPr>
        <w:spacing w:after="210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</w:rPr>
        <w:t>Key pricing factors:</w:t>
      </w:r>
    </w:p>
    <w:p w14:paraId="25A7FA62">
      <w:pPr>
        <w:numPr>
          <w:ilvl w:val="0"/>
          <w:numId w:val="2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TFM capability</w:t>
      </w:r>
      <w:r>
        <w:rPr>
          <w:rFonts w:hint="default" w:ascii="Calibri" w:hAnsi="Calibri" w:eastAsia="inter" w:cs="Calibri"/>
          <w:color w:val="000000"/>
          <w:sz w:val="21"/>
        </w:rPr>
        <w:t xml:space="preserve"> adds $8,000 premium</w:t>
      </w:r>
    </w:p>
    <w:p w14:paraId="5D9DEDEB">
      <w:pPr>
        <w:numPr>
          <w:ilvl w:val="0"/>
          <w:numId w:val="2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Multi-year service plans</w:t>
      </w:r>
      <w:r>
        <w:rPr>
          <w:rFonts w:hint="default" w:ascii="Calibri" w:hAnsi="Calibri" w:eastAsia="inter" w:cs="Calibri"/>
          <w:color w:val="000000"/>
          <w:sz w:val="21"/>
        </w:rPr>
        <w:t xml:space="preserve"> cost $10,365-$18,730 </w:t>
      </w:r>
      <w:bookmarkStart w:id="4" w:name="fnref1:2"/>
      <w:bookmarkEnd w:id="4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66C0E908">
      <w:pPr>
        <w:numPr>
          <w:ilvl w:val="0"/>
          <w:numId w:val="2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Probe compatibility:</w:t>
      </w:r>
      <w:r>
        <w:rPr>
          <w:rFonts w:hint="default" w:ascii="Calibri" w:hAnsi="Calibri" w:eastAsia="inter" w:cs="Calibri"/>
          <w:color w:val="000000"/>
          <w:sz w:val="21"/>
        </w:rPr>
        <w:t xml:space="preserve"> Dual matrix probes (16x2 elements) cost $16,240-$16,750 </w:t>
      </w:r>
      <w:bookmarkStart w:id="5" w:name="fnref1:3"/>
      <w:bookmarkEnd w:id="5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2ACB9B0D">
      <w:pPr>
        <w:spacing w:after="210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</w:rPr>
        <w:t>Technical specifications:</w:t>
      </w:r>
    </w:p>
    <w:p w14:paraId="5A742A5C">
      <w:pPr>
        <w:numPr>
          <w:ilvl w:val="0"/>
          <w:numId w:val="3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16 pulsers/64 receivers</w:t>
      </w:r>
    </w:p>
    <w:p w14:paraId="1659C2E0">
      <w:pPr>
        <w:numPr>
          <w:ilvl w:val="0"/>
          <w:numId w:val="3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 xml:space="preserve">PRF up to 20 kHz for high-speed inspections </w:t>
      </w:r>
      <w:bookmarkStart w:id="6" w:name="fnref3:1"/>
      <w:bookmarkEnd w:id="6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"fn3"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[3]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54554025">
      <w:pPr>
        <w:numPr>
          <w:ilvl w:val="0"/>
          <w:numId w:val="3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 xml:space="preserve">IP65-rated ruggedized design </w:t>
      </w:r>
      <w:bookmarkStart w:id="7" w:name="fnref2:1"/>
      <w:bookmarkEnd w:id="7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"fn2"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[2]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15D3046A">
      <w:pPr>
        <w:spacing w:before="210" w:after="0"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-----------------------------------------------------------------------------------------------------------------------</w:t>
      </w:r>
    </w:p>
    <w:p w14:paraId="771A9751">
      <w:pPr>
        <w:spacing w:before="315" w:after="105" w:line="360" w:lineRule="auto"/>
        <w:ind w:left="-30"/>
        <w:jc w:val="left"/>
        <w:rPr>
          <w:rFonts w:hint="default" w:ascii="Calibri" w:hAnsi="Calibri" w:cs="Calibri"/>
          <w:color w:val="auto"/>
          <w:sz w:val="24"/>
          <w:szCs w:val="28"/>
        </w:rPr>
      </w:pPr>
      <w:r>
        <w:rPr>
          <w:rFonts w:hint="default" w:ascii="Calibri" w:hAnsi="Calibri" w:eastAsia="inter" w:cs="Calibri"/>
          <w:b/>
          <w:color w:val="auto"/>
          <w:sz w:val="32"/>
          <w:szCs w:val="28"/>
        </w:rPr>
        <w:t>Entry-Level and Refurbished Systems</w:t>
      </w:r>
    </w:p>
    <w:p w14:paraId="7E582575">
      <w:pPr>
        <w:spacing w:before="315" w:after="105" w:line="360" w:lineRule="auto"/>
        <w:ind w:left="-30"/>
        <w:jc w:val="left"/>
        <w:rPr>
          <w:rFonts w:hint="default" w:ascii="Calibri" w:hAnsi="Calibri" w:cs="Calibri"/>
          <w:color w:val="0070C0"/>
        </w:rPr>
      </w:pPr>
      <w:r>
        <w:rPr>
          <w:rFonts w:hint="default" w:ascii="Calibri" w:hAnsi="Calibri" w:eastAsia="inter" w:cs="Calibri"/>
          <w:b/>
          <w:color w:val="0070C0"/>
          <w:sz w:val="24"/>
        </w:rPr>
        <w:t>Olympus OmniScan MX2 32:128PR</w:t>
      </w:r>
    </w:p>
    <w:p w14:paraId="0E605925">
      <w:pPr>
        <w:numPr>
          <w:ilvl w:val="0"/>
          <w:numId w:val="4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New systems:</w:t>
      </w:r>
      <w:r>
        <w:rPr>
          <w:rFonts w:hint="default" w:ascii="Calibri" w:hAnsi="Calibri" w:eastAsia="inter" w:cs="Calibri"/>
          <w:color w:val="000000"/>
          <w:sz w:val="21"/>
        </w:rPr>
        <w:t xml:space="preserve"> Discontinued, replaced by newer models</w:t>
      </w:r>
    </w:p>
    <w:p w14:paraId="77F9BC25">
      <w:pPr>
        <w:numPr>
          <w:ilvl w:val="0"/>
          <w:numId w:val="4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Refurbished units:</w:t>
      </w:r>
      <w:r>
        <w:rPr>
          <w:rFonts w:hint="default" w:ascii="Calibri" w:hAnsi="Calibri" w:eastAsia="inter" w:cs="Calibri"/>
          <w:color w:val="000000"/>
          <w:sz w:val="21"/>
        </w:rPr>
        <w:t xml:space="preserve"> $5,800-$6,150 </w:t>
      </w:r>
      <w:bookmarkStart w:id="8" w:name="fnref4"/>
      <w:bookmarkEnd w:id="8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"fn4"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[4]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  <w:bookmarkStart w:id="9" w:name="fnref5"/>
      <w:bookmarkEnd w:id="9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"fn5"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[5]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27CA4F98">
      <w:pPr>
        <w:numPr>
          <w:ilvl w:val="0"/>
          <w:numId w:val="4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Key features:</w:t>
      </w:r>
    </w:p>
    <w:p w14:paraId="0744A80E">
      <w:pPr>
        <w:numPr>
          <w:ilvl w:val="1"/>
          <w:numId w:val="4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32 pulsers/128 receivers</w:t>
      </w:r>
    </w:p>
    <w:p w14:paraId="1610B957">
      <w:pPr>
        <w:numPr>
          <w:ilvl w:val="1"/>
          <w:numId w:val="4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10.4" touchscreen interface</w:t>
      </w:r>
    </w:p>
    <w:p w14:paraId="2A9380E4">
      <w:pPr>
        <w:numPr>
          <w:ilvl w:val="1"/>
          <w:numId w:val="4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Multi-group inspection capabilities</w:t>
      </w:r>
    </w:p>
    <w:p w14:paraId="45B3A748">
      <w:pPr>
        <w:spacing w:before="315" w:after="105" w:line="360" w:lineRule="auto"/>
        <w:ind w:left="-30"/>
        <w:jc w:val="left"/>
        <w:rPr>
          <w:rFonts w:hint="default" w:ascii="Calibri" w:hAnsi="Calibri" w:cs="Calibri"/>
          <w:color w:val="0070C0"/>
        </w:rPr>
      </w:pPr>
      <w:r>
        <w:rPr>
          <w:rFonts w:hint="default" w:ascii="Calibri" w:hAnsi="Calibri" w:eastAsia="inter" w:cs="Calibri"/>
          <w:b/>
          <w:color w:val="0070C0"/>
          <w:sz w:val="24"/>
        </w:rPr>
        <w:t>Zetec TOPAZ32</w:t>
      </w:r>
    </w:p>
    <w:p w14:paraId="291B1C08">
      <w:pPr>
        <w:numPr>
          <w:ilvl w:val="0"/>
          <w:numId w:val="5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Current pricing:</w:t>
      </w:r>
      <w:r>
        <w:rPr>
          <w:rFonts w:hint="default" w:ascii="Calibri" w:hAnsi="Calibri" w:eastAsia="inter" w:cs="Calibri"/>
          <w:color w:val="000000"/>
          <w:sz w:val="21"/>
        </w:rPr>
        <w:t xml:space="preserve"> $4,750-$6,322 </w:t>
      </w:r>
      <w:bookmarkStart w:id="10" w:name="fnref6"/>
      <w:bookmarkEnd w:id="10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"fn6"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[6]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  <w:bookmarkStart w:id="11" w:name="fnref7"/>
      <w:bookmarkEnd w:id="11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"fn7"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[7]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6E8219D7">
      <w:pPr>
        <w:numPr>
          <w:ilvl w:val="0"/>
          <w:numId w:val="5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Market position: Budget-friendly 32-channel system</w:t>
      </w:r>
    </w:p>
    <w:p w14:paraId="0B69BDB0">
      <w:pPr>
        <w:numPr>
          <w:ilvl w:val="0"/>
          <w:numId w:val="5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Notable features:</w:t>
      </w:r>
    </w:p>
    <w:p w14:paraId="490784F0">
      <w:pPr>
        <w:numPr>
          <w:ilvl w:val="1"/>
          <w:numId w:val="5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64-bit processing architecture</w:t>
      </w:r>
    </w:p>
    <w:p w14:paraId="10641FC0">
      <w:pPr>
        <w:numPr>
          <w:ilvl w:val="1"/>
          <w:numId w:val="5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Magnesium alloy housing (6.3 kg)</w:t>
      </w:r>
    </w:p>
    <w:p w14:paraId="358C907E">
      <w:pPr>
        <w:numPr>
          <w:ilvl w:val="1"/>
          <w:numId w:val="5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UltraVision touch software suite</w:t>
      </w:r>
    </w:p>
    <w:p w14:paraId="13D95F17">
      <w:pPr>
        <w:spacing w:before="210" w:after="0"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---------------------------------------------------------------------------------------</w:t>
      </w:r>
    </w:p>
    <w:p w14:paraId="6ACC50E7">
      <w:pPr>
        <w:spacing w:before="315" w:after="105" w:line="360" w:lineRule="auto"/>
        <w:ind w:left="-30"/>
        <w:jc w:val="left"/>
        <w:rPr>
          <w:rFonts w:hint="default" w:ascii="Calibri" w:hAnsi="Calibri" w:cs="Calibri"/>
          <w:sz w:val="24"/>
          <w:szCs w:val="28"/>
        </w:rPr>
      </w:pPr>
      <w:r>
        <w:rPr>
          <w:rFonts w:hint="default" w:ascii="Calibri" w:hAnsi="Calibri" w:eastAsia="inter" w:cs="Calibri"/>
          <w:b/>
          <w:color w:val="000000"/>
          <w:sz w:val="32"/>
          <w:szCs w:val="28"/>
        </w:rPr>
        <w:t>Phased Array Transducer Pricing</w:t>
      </w:r>
    </w:p>
    <w:p w14:paraId="526E749D">
      <w:pPr>
        <w:spacing w:before="315" w:after="105" w:line="360" w:lineRule="auto"/>
        <w:ind w:left="-3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4"/>
        </w:rPr>
        <w:t>Sensor Networks Offerings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049"/>
        <w:gridCol w:w="1171"/>
        <w:gridCol w:w="2531"/>
      </w:tblGrid>
      <w:tr w14:paraId="6B2602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3779E6B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>Configuration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0F9FFC8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>Price Range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17A475B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>Key Specifications</w:t>
            </w:r>
          </w:p>
        </w:tc>
      </w:tr>
      <w:tr w14:paraId="2FC780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7F71769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>16-element linear array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7E34F1C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 xml:space="preserve">$2,984.55 </w:t>
            </w: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\l "fn8" \h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Fonts w:hint="default" w:ascii="Calibri" w:hAnsi="Calibri" w:eastAsia="inter" w:cs="Calibri"/>
                <w:color w:val="000000"/>
                <w:sz w:val="17"/>
                <w:u w:val="single"/>
                <w:vertAlign w:val="superscript"/>
              </w:rPr>
              <w:t>[8]</w:t>
            </w:r>
            <w:r>
              <w:rPr>
                <w:rFonts w:hint="default" w:ascii="Calibri" w:hAnsi="Calibri" w:eastAsia="inter" w:cs="Calibri"/>
                <w:color w:val="000000"/>
                <w:sz w:val="17"/>
                <w:u w:val="single"/>
                <w:vertAlign w:val="superscript"/>
              </w:rPr>
              <w:fldChar w:fldCharType="end"/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FC570BF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>0.4mm pitch, 6.25mm elevation</w:t>
            </w:r>
          </w:p>
        </w:tc>
      </w:tr>
      <w:tr w14:paraId="61EA33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B891FD0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>2x15/5x3 matrix array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43158BA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 xml:space="preserve">$5,163.48 </w:t>
            </w: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\l "fn9" \h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Fonts w:hint="default" w:ascii="Calibri" w:hAnsi="Calibri" w:eastAsia="inter" w:cs="Calibri"/>
                <w:color w:val="000000"/>
                <w:sz w:val="17"/>
                <w:u w:val="single"/>
                <w:vertAlign w:val="superscript"/>
              </w:rPr>
              <w:t>[9]</w:t>
            </w:r>
            <w:r>
              <w:rPr>
                <w:rFonts w:hint="default" w:ascii="Calibri" w:hAnsi="Calibri" w:eastAsia="inter" w:cs="Calibri"/>
                <w:color w:val="000000"/>
                <w:sz w:val="17"/>
                <w:u w:val="single"/>
                <w:vertAlign w:val="superscript"/>
              </w:rPr>
              <w:fldChar w:fldCharType="end"/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05669EC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>1.5MHz, dual matrix design</w:t>
            </w:r>
          </w:p>
        </w:tc>
      </w:tr>
      <w:tr w14:paraId="70FDFF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0483C2E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>7.5MHz low-profile array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C2F6046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 xml:space="preserve">$3,218.70 </w:t>
            </w: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\l "fn8" \h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Fonts w:hint="default" w:ascii="Calibri" w:hAnsi="Calibri" w:eastAsia="inter" w:cs="Calibri"/>
                <w:color w:val="000000"/>
                <w:sz w:val="17"/>
                <w:u w:val="single"/>
                <w:vertAlign w:val="superscript"/>
              </w:rPr>
              <w:t>[8]</w:t>
            </w:r>
            <w:r>
              <w:rPr>
                <w:rFonts w:hint="default" w:ascii="Calibri" w:hAnsi="Calibri" w:eastAsia="inter" w:cs="Calibri"/>
                <w:color w:val="000000"/>
                <w:sz w:val="17"/>
                <w:u w:val="single"/>
                <w:vertAlign w:val="superscript"/>
              </w:rPr>
              <w:fldChar w:fldCharType="end"/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E151C08">
            <w:pPr>
              <w:spacing w:after="0" w:line="36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inter" w:cs="Calibri"/>
                <w:color w:val="000000"/>
                <w:sz w:val="17"/>
              </w:rPr>
              <w:t>16 elements, 0.38" footprint</w:t>
            </w:r>
          </w:p>
        </w:tc>
      </w:tr>
    </w:tbl>
    <w:p w14:paraId="4D36FE76">
      <w:pPr>
        <w:rPr>
          <w:rFonts w:hint="default" w:ascii="Calibri" w:hAnsi="Calibri" w:cs="Calibri"/>
        </w:rPr>
      </w:pPr>
    </w:p>
    <w:p w14:paraId="217C2CD7">
      <w:pPr>
        <w:spacing w:after="210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</w:rPr>
        <w:t>Customization options:</w:t>
      </w:r>
    </w:p>
    <w:p w14:paraId="33B8223A">
      <w:pPr>
        <w:numPr>
          <w:ilvl w:val="0"/>
          <w:numId w:val="6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Cable lengths:</w:t>
      </w:r>
      <w:r>
        <w:rPr>
          <w:rFonts w:hint="default" w:ascii="Calibri" w:hAnsi="Calibri" w:eastAsia="inter" w:cs="Calibri"/>
          <w:color w:val="000000"/>
          <w:sz w:val="21"/>
        </w:rPr>
        <w:t xml:space="preserve"> 2.5m standard (8.2ft) </w:t>
      </w:r>
      <w:bookmarkStart w:id="12" w:name="fnref9:1"/>
      <w:bookmarkEnd w:id="12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"fn9"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[9]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  <w:bookmarkStart w:id="13" w:name="fnref10"/>
      <w:bookmarkEnd w:id="13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"fn10"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[10]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7F724582">
      <w:pPr>
        <w:numPr>
          <w:ilvl w:val="0"/>
          <w:numId w:val="6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Connectors:</w:t>
      </w:r>
      <w:r>
        <w:rPr>
          <w:rFonts w:hint="default" w:ascii="Calibri" w:hAnsi="Calibri" w:eastAsia="inter" w:cs="Calibri"/>
          <w:color w:val="000000"/>
          <w:sz w:val="21"/>
        </w:rPr>
        <w:t xml:space="preserve"> ZPAC/IPEX/Phasor (+$150-$400)</w:t>
      </w:r>
    </w:p>
    <w:p w14:paraId="665C0AC0">
      <w:pPr>
        <w:spacing w:before="210" w:after="0"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---------------------------------------------------------------------------------------</w:t>
      </w:r>
    </w:p>
    <w:p w14:paraId="6536FB33">
      <w:pPr>
        <w:spacing w:before="315" w:after="105" w:line="360" w:lineRule="auto"/>
        <w:ind w:left="-30"/>
        <w:jc w:val="left"/>
        <w:rPr>
          <w:rFonts w:hint="default" w:ascii="Calibri" w:hAnsi="Calibri" w:cs="Calibri"/>
          <w:sz w:val="24"/>
          <w:szCs w:val="28"/>
        </w:rPr>
      </w:pPr>
      <w:r>
        <w:rPr>
          <w:rFonts w:hint="default" w:ascii="Calibri" w:hAnsi="Calibri" w:eastAsia="inter" w:cs="Calibri"/>
          <w:b/>
          <w:color w:val="000000"/>
          <w:sz w:val="32"/>
          <w:szCs w:val="28"/>
        </w:rPr>
        <w:t>Emerging Technology Premiums</w:t>
      </w:r>
    </w:p>
    <w:p w14:paraId="2C624396">
      <w:pPr>
        <w:spacing w:before="315" w:after="105" w:line="360" w:lineRule="auto"/>
        <w:ind w:left="-3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4"/>
        </w:rPr>
        <w:t>Total Focusing Method (TFM) Systems</w:t>
      </w:r>
    </w:p>
    <w:p w14:paraId="0B6665E8">
      <w:pPr>
        <w:numPr>
          <w:ilvl w:val="0"/>
          <w:numId w:val="7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Eddyfi Mantis TFM64:</w:t>
      </w:r>
      <w:r>
        <w:rPr>
          <w:rFonts w:hint="default" w:ascii="Calibri" w:hAnsi="Calibri" w:eastAsia="inter" w:cs="Calibri"/>
          <w:color w:val="000000"/>
          <w:sz w:val="21"/>
        </w:rPr>
        <w:t xml:space="preserve"> 64-element live TFM adds 36% cost premium vs base model </w:t>
      </w:r>
      <w:bookmarkStart w:id="14" w:name="fnref1:4"/>
      <w:bookmarkEnd w:id="14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5DC997C2">
      <w:pPr>
        <w:numPr>
          <w:ilvl w:val="0"/>
          <w:numId w:val="7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Sonatest Veo3:</w:t>
      </w:r>
      <w:r>
        <w:rPr>
          <w:rFonts w:hint="default" w:ascii="Calibri" w:hAnsi="Calibri" w:eastAsia="inter" w:cs="Calibri"/>
          <w:color w:val="000000"/>
          <w:sz w:val="21"/>
        </w:rPr>
        <w:t xml:space="preserve"> $9,250 base price with real-time TFM/PAUT/TOFD </w:t>
      </w:r>
      <w:bookmarkStart w:id="15" w:name="fnref11"/>
      <w:bookmarkEnd w:id="15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"fn11"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[11]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  <w:bookmarkStart w:id="16" w:name="fnref12"/>
      <w:bookmarkEnd w:id="16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"fn12"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[12]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721050BE">
      <w:pPr>
        <w:numPr>
          <w:ilvl w:val="0"/>
          <w:numId w:val="7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Performance metrics:</w:t>
      </w:r>
    </w:p>
    <w:p w14:paraId="623FAEB5">
      <w:pPr>
        <w:numPr>
          <w:ilvl w:val="1"/>
          <w:numId w:val="7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128GB SSD storage (Veo3)</w:t>
      </w:r>
    </w:p>
    <w:p w14:paraId="514033F1">
      <w:pPr>
        <w:numPr>
          <w:ilvl w:val="1"/>
          <w:numId w:val="7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 xml:space="preserve">10MB/s data transfer rates </w:t>
      </w:r>
      <w:bookmarkStart w:id="17" w:name="fnref11:1"/>
      <w:bookmarkEnd w:id="17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"fn11"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[11]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2610DA62">
      <w:pPr>
        <w:spacing w:before="210" w:after="0"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---------------------------------------------------------------------------------</w:t>
      </w:r>
    </w:p>
    <w:p w14:paraId="31583D22">
      <w:pPr>
        <w:spacing w:before="315" w:after="105" w:line="360" w:lineRule="auto"/>
        <w:ind w:left="-30"/>
        <w:jc w:val="left"/>
        <w:rPr>
          <w:rFonts w:hint="default" w:ascii="Calibri" w:hAnsi="Calibri" w:cs="Calibri"/>
          <w:sz w:val="24"/>
          <w:szCs w:val="28"/>
        </w:rPr>
      </w:pPr>
      <w:r>
        <w:rPr>
          <w:rFonts w:hint="default" w:ascii="Calibri" w:hAnsi="Calibri" w:eastAsia="inter" w:cs="Calibri"/>
          <w:b/>
          <w:color w:val="000000"/>
          <w:sz w:val="32"/>
          <w:szCs w:val="28"/>
        </w:rPr>
        <w:t>Price Determinants in PAUT Market</w:t>
      </w:r>
    </w:p>
    <w:p w14:paraId="53E89DA0">
      <w:pPr>
        <w:numPr>
          <w:ilvl w:val="0"/>
          <w:numId w:val="8"/>
        </w:numPr>
        <w:spacing w:after="210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Channel architecture:</w:t>
      </w:r>
    </w:p>
    <w:p w14:paraId="725E16A1">
      <w:pPr>
        <w:numPr>
          <w:ilvl w:val="1"/>
          <w:numId w:val="8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16:64 systems = $20k-$30k</w:t>
      </w:r>
    </w:p>
    <w:p w14:paraId="21D9984E">
      <w:pPr>
        <w:numPr>
          <w:ilvl w:val="1"/>
          <w:numId w:val="8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 xml:space="preserve">32:128 systems = $30k-$45k </w:t>
      </w:r>
      <w:bookmarkStart w:id="18" w:name="fnref4:1"/>
      <w:bookmarkEnd w:id="18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"fn4"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[4]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  <w:bookmarkStart w:id="19" w:name="fnref14"/>
      <w:bookmarkEnd w:id="19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"fn14"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[14]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248B44C0">
      <w:pPr>
        <w:numPr>
          <w:ilvl w:val="0"/>
          <w:numId w:val="8"/>
        </w:numPr>
        <w:spacing w:after="210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Software capabilities:</w:t>
      </w:r>
    </w:p>
    <w:p w14:paraId="78EF3C1A">
      <w:pPr>
        <w:numPr>
          <w:ilvl w:val="1"/>
          <w:numId w:val="8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Basic PAUT packages: Included</w:t>
      </w:r>
    </w:p>
    <w:p w14:paraId="54DE3793">
      <w:pPr>
        <w:numPr>
          <w:ilvl w:val="1"/>
          <w:numId w:val="8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>Advanced TFM/FMC: +$7k-$12k</w:t>
      </w:r>
    </w:p>
    <w:p w14:paraId="61B9324F">
      <w:pPr>
        <w:numPr>
          <w:ilvl w:val="0"/>
          <w:numId w:val="8"/>
        </w:numPr>
        <w:spacing w:after="210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Environmental ratings:</w:t>
      </w:r>
    </w:p>
    <w:p w14:paraId="14CF79E0">
      <w:pPr>
        <w:numPr>
          <w:ilvl w:val="1"/>
          <w:numId w:val="8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  <w:sz w:val="21"/>
        </w:rPr>
        <w:t xml:space="preserve">IP65 certification adds 15-20% cost </w:t>
      </w:r>
      <w:bookmarkStart w:id="20" w:name="fnref2:2"/>
      <w:bookmarkEnd w:id="20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"fn2"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[2]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  <w:bookmarkStart w:id="21" w:name="fnref3:3"/>
      <w:bookmarkEnd w:id="21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\l "fn3"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t>[3]</w:t>
      </w:r>
      <w:r>
        <w:rPr>
          <w:rFonts w:hint="default" w:ascii="Calibri" w:hAnsi="Calibri" w:eastAsia="inter" w:cs="Calibri"/>
          <w:color w:val="000000"/>
          <w:sz w:val="21"/>
          <w:u w:val="single"/>
          <w:vertAlign w:val="superscript"/>
        </w:rPr>
        <w:fldChar w:fldCharType="end"/>
      </w:r>
    </w:p>
    <w:p w14:paraId="0F2319E8">
      <w:pPr>
        <w:spacing w:before="210" w:after="0"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---------------------------------------------------------------------</w:t>
      </w:r>
    </w:p>
    <w:p w14:paraId="4FA1C573">
      <w:pPr>
        <w:spacing w:before="315" w:after="105" w:line="360" w:lineRule="auto"/>
        <w:ind w:left="-30"/>
        <w:jc w:val="left"/>
        <w:rPr>
          <w:rFonts w:hint="default" w:ascii="Calibri" w:hAnsi="Calibri" w:cs="Calibri"/>
          <w:sz w:val="24"/>
          <w:szCs w:val="28"/>
        </w:rPr>
      </w:pPr>
      <w:r>
        <w:rPr>
          <w:rFonts w:hint="default" w:ascii="Calibri" w:hAnsi="Calibri" w:eastAsia="inter" w:cs="Calibri"/>
          <w:b/>
          <w:color w:val="000000"/>
          <w:sz w:val="32"/>
          <w:szCs w:val="28"/>
        </w:rPr>
        <w:t>Conclusion</w:t>
      </w:r>
    </w:p>
    <w:p w14:paraId="3573A21B">
      <w:pPr>
        <w:spacing w:after="210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color w:val="000000"/>
        </w:rPr>
        <w:t>While the specific QD and ZH-series sensors remain unlisted, current PAUT pricing follows clear technological tiers. Buyers should consider:</w:t>
      </w:r>
    </w:p>
    <w:p w14:paraId="43A629E1">
      <w:pPr>
        <w:numPr>
          <w:ilvl w:val="0"/>
          <w:numId w:val="9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&lt;$10k:</w:t>
      </w:r>
      <w:r>
        <w:rPr>
          <w:rFonts w:hint="default" w:ascii="Calibri" w:hAnsi="Calibri" w:eastAsia="inter" w:cs="Calibri"/>
          <w:color w:val="000000"/>
          <w:sz w:val="21"/>
        </w:rPr>
        <w:t xml:space="preserve"> Refurbished 32-channel systems (Zetec TOPAZ32)</w:t>
      </w:r>
    </w:p>
    <w:p w14:paraId="67478090">
      <w:pPr>
        <w:numPr>
          <w:ilvl w:val="0"/>
          <w:numId w:val="9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$20k-$30k:</w:t>
      </w:r>
      <w:r>
        <w:rPr>
          <w:rFonts w:hint="default" w:ascii="Calibri" w:hAnsi="Calibri" w:eastAsia="inter" w:cs="Calibri"/>
          <w:color w:val="000000"/>
          <w:sz w:val="21"/>
        </w:rPr>
        <w:t xml:space="preserve"> New 64-channel systems with TFM (Eddyfi Mantis)</w:t>
      </w:r>
    </w:p>
    <w:p w14:paraId="34A2EE50">
      <w:pPr>
        <w:numPr>
          <w:ilvl w:val="0"/>
          <w:numId w:val="9"/>
        </w:numPr>
        <w:spacing w:before="105" w:after="105" w:line="360" w:lineRule="auto"/>
        <w:rPr>
          <w:rFonts w:hint="default" w:ascii="Calibri" w:hAnsi="Calibri" w:cs="Calibri"/>
        </w:rPr>
      </w:pPr>
      <w:r>
        <w:rPr>
          <w:rFonts w:hint="default" w:ascii="Calibri" w:hAnsi="Calibri" w:eastAsia="inter" w:cs="Calibri"/>
          <w:b/>
          <w:color w:val="000000"/>
          <w:sz w:val="21"/>
        </w:rPr>
        <w:t>&gt;30k:</w:t>
      </w:r>
      <w:r>
        <w:rPr>
          <w:rFonts w:hint="default" w:ascii="Calibri" w:hAnsi="Calibri" w:eastAsia="inter" w:cs="Calibri"/>
          <w:color w:val="000000"/>
          <w:sz w:val="21"/>
        </w:rPr>
        <w:t xml:space="preserve"> High-channel-count matrix array solutions</w:t>
      </w:r>
    </w:p>
    <w:p w14:paraId="1C82B0B2">
      <w:pPr>
        <w:spacing w:line="360" w:lineRule="auto"/>
        <w:jc w:val="center"/>
        <w:rPr>
          <w:rFonts w:hint="default" w:ascii="Calibri" w:hAnsi="Calibri" w:cs="Calibri"/>
        </w:rPr>
      </w:pPr>
    </w:p>
    <w:p w14:paraId="1DF0DE83">
      <w:pPr>
        <w:spacing w:line="360" w:lineRule="auto"/>
        <w:jc w:val="center"/>
        <w:rPr>
          <w:rFonts w:hint="default" w:ascii="Calibri" w:hAnsi="Calibri" w:cs="Calibri"/>
        </w:rPr>
      </w:pPr>
    </w:p>
    <w:p w14:paraId="23F5DCED">
      <w:pPr>
        <w:spacing w:line="360" w:lineRule="auto"/>
        <w:jc w:val="center"/>
        <w:rPr>
          <w:rFonts w:hint="default" w:ascii="Calibri" w:hAnsi="Calibri" w:cs="Calibri"/>
          <w:b/>
          <w:bCs/>
          <w:sz w:val="40"/>
          <w:szCs w:val="44"/>
          <w:lang w:val="en-US"/>
        </w:rPr>
      </w:pPr>
      <w:r>
        <w:rPr>
          <w:rFonts w:hint="default" w:ascii="Calibri" w:hAnsi="Calibri" w:cs="Calibri"/>
          <w:b/>
          <w:bCs/>
          <w:sz w:val="40"/>
          <w:szCs w:val="44"/>
          <w:lang w:val="en-US"/>
        </w:rPr>
        <w:t>Reference Links</w:t>
      </w:r>
      <w:bookmarkStart w:id="36" w:name="_GoBack"/>
      <w:bookmarkEnd w:id="36"/>
    </w:p>
    <w:p w14:paraId="12F1DDB7">
      <w:pPr>
        <w:spacing w:before="210" w:after="0"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s1034" o:spid="_x0000_s1034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00497E34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22" w:name="fn1"/>
      <w:bookmarkEnd w:id="22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"https://store.eddyfi.com/technologies/phased-array-tfm-and-conventional-ut/mantis.html"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https://store.eddyfi.com/technologies/phased-array-tfm-and-conventional-ut/mantis.html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    </w:t>
      </w:r>
    </w:p>
    <w:p w14:paraId="3A7EAB37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23" w:name="fn2"/>
      <w:bookmarkEnd w:id="23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"https://content.eddyfi.com/m/1d79c66f249d22d2/original/Mantis-Technical-Specification-Sheet.pdf"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https://content.eddyfi.com/m/1d79c66f249d22d2/original/Mantis-Technical-Specification-Sheet.pdf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  </w:t>
      </w:r>
    </w:p>
    <w:p w14:paraId="54EE47B1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24" w:name="fn3"/>
      <w:bookmarkEnd w:id="24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"https://www.eddyfi.com/doc/LiteratureDownloadables/Mantis-specifications-sheet-02-01.pdf"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https://www.eddyfi.com/doc/LiteratureDownloadables/Mantis-specifications-sheet-02-01.pdf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   </w:t>
      </w:r>
    </w:p>
    <w:p w14:paraId="05B131AE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25" w:name="fn4"/>
      <w:bookmarkEnd w:id="25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"https://www.globalfastertech.com/product/olympus-omniscan-mx2-32128-phased-array-flaw-detector/"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https://www.globalfastertech.com/product/olympus-omniscan-mx2-32128-phased-array-flaw-detector/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 </w:t>
      </w:r>
    </w:p>
    <w:p w14:paraId="65238F81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26" w:name="fn5"/>
      <w:bookmarkEnd w:id="26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"https://www.superindotech.com/used-olympus-omniscan-mx2-pa-flaw-detector---sale"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https://www.superindotech.com/used-olympus-omniscan-mx2-pa-flaw-detector---sale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 </w:t>
      </w:r>
    </w:p>
    <w:p w14:paraId="1AE5E727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27" w:name="fn6"/>
      <w:bookmarkEnd w:id="27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"https://www.primeanalyzerstore.com/product/zetec-topaz32-phased-array-ut-flaw-detector/"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https://www.primeanalyzerstore.com/product/zetec-topaz32-phased-array-ut-flaw-detector/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</w:t>
      </w:r>
    </w:p>
    <w:p w14:paraId="264FDA9B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28" w:name="fn7"/>
      <w:bookmarkEnd w:id="28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"https://www.multiglobaldevice.com/product/zetec-topaz32-32-channel-phased-array-instrument/"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https://www.multiglobaldevice.com/product/zetec-topaz32-32-channel-phased-array-instrument/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 </w:t>
      </w:r>
    </w:p>
    <w:p w14:paraId="60FB3149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29" w:name="fn8"/>
      <w:bookmarkEnd w:id="29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"https://irss.ca/product/sensor-networks-ultrasonic-phased-array-transducer/"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https://irss.ca/product/sensor-networks-ultrasonic-phased-array-transducer/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 </w:t>
      </w:r>
    </w:p>
    <w:p w14:paraId="7616A7B4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30" w:name="fn9"/>
      <w:bookmarkEnd w:id="30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"https://www.splitter.com/products/sensor-networks-2x15-5x3-element-matrix-2d-phased-array-15mhz"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https://www.splitter.com/products/sensor-networks-2x15-5x3-element-matrix-2d-phased-array-15mhz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 </w:t>
      </w:r>
    </w:p>
    <w:p w14:paraId="77E3B45D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31" w:name="fn10"/>
      <w:bookmarkEnd w:id="31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"https://www.splitter.com/products/sensor-networks-16-element-small-footprint-phased-array-75mhz"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https://www.splitter.com/products/sensor-networks-16-element-small-footprint-phased-array-75mhz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</w:t>
      </w:r>
    </w:p>
    <w:p w14:paraId="36E1C2A5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32" w:name="fn11"/>
      <w:bookmarkEnd w:id="32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"https://stratosprecision.com/products/Sonatest-Veo3-Phased-Array-Flaw-Detector.html"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https://stratosprecision.com/products/Sonatest-Veo3-Phased-Array-Flaw-Detector.html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 </w:t>
      </w:r>
    </w:p>
    <w:p w14:paraId="70EB1058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33" w:name="fn12"/>
      <w:bookmarkEnd w:id="33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"https://sonatest.com/application/files/7717/1292/2300/A027-PAUT-Butt-Weld-Inspection-Utilising-VEO3.pdf"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https://sonatest.com/application/files/7717/1292/2300/A027-PAUT-Butt-Weld-Inspection-Utilising-VEO3.pdf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</w:t>
      </w:r>
    </w:p>
    <w:p w14:paraId="075B776B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34" w:name="fn13"/>
      <w:bookmarkEnd w:id="34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"https://beta3dscannersell.com/eddyfi"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https://beta3dscannersell.com/eddyfi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</w:t>
      </w:r>
    </w:p>
    <w:p w14:paraId="065383B8">
      <w:pPr>
        <w:numPr>
          <w:ilvl w:val="0"/>
          <w:numId w:val="10"/>
        </w:numPr>
        <w:spacing w:after="210" w:line="360" w:lineRule="auto"/>
        <w:rPr>
          <w:rFonts w:hint="default" w:ascii="Calibri" w:hAnsi="Calibri" w:cs="Calibri"/>
        </w:rPr>
      </w:pPr>
      <w:bookmarkStart w:id="35" w:name="fn14"/>
      <w:bookmarkEnd w:id="35"/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"https://gp-technical.com/product/m2m-eddyfi-technologies-mantis-1664pr-phased-array-flaw-detector-with-tfm-64ch/"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inter" w:cs="Calibri"/>
          <w:color w:val="000000"/>
          <w:sz w:val="18"/>
          <w:u w:val="single"/>
        </w:rPr>
        <w:t>https://gp-technical.com/product/m2m-eddyfi-technologies-mantis-1664pr-phased-array-flaw-detector-with-tfm-64ch/</w:t>
      </w:r>
      <w:r>
        <w:rPr>
          <w:rFonts w:hint="default" w:ascii="Calibri" w:hAnsi="Calibri" w:eastAsia="inter" w:cs="Calibri"/>
          <w:color w:val="000000"/>
          <w:sz w:val="18"/>
          <w:u w:val="single"/>
        </w:rPr>
        <w:fldChar w:fldCharType="end"/>
      </w:r>
      <w:r>
        <w:rPr>
          <w:rFonts w:hint="default" w:ascii="Calibri" w:hAnsi="Calibri" w:eastAsia="inter" w:cs="Calibri"/>
          <w:color w:val="000000"/>
          <w:sz w:val="18"/>
        </w:rPr>
        <w:t xml:space="preserve"> 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3">
    <w:nsid w:val="CF092B84"/>
    <w:multiLevelType w:val="singleLevel"/>
    <w:tmpl w:val="CF092B84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7">
    <w:nsid w:val="2A8F537B"/>
    <w:multiLevelType w:val="single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8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9">
    <w:nsid w:val="5A241D34"/>
    <w:multiLevelType w:val="singleLevel"/>
    <w:tmpl w:val="5A241D34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85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  <w:style w:type="table" w:customStyle="1" w:styleId="5">
    <w:name w:val="Normal Grid"/>
    <w:basedOn w:val="3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329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2025-05-29T23:21:00Z</dcterms:created>
  <dc:creator>html-to-docx</dc:creator>
  <cp:keywords>html-to-docx</cp:keywords>
  <cp:lastModifiedBy>WPS_1741650351</cp:lastModifiedBy>
  <dcterms:modified xsi:type="dcterms:W3CDTF">2025-05-30T06:24:36Z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CA645D6281FE4173A1C5C82F0B9BCEEB_12</vt:lpwstr>
  </property>
</Properties>
</file>