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55DC2">
      <w:pPr>
        <w:pStyle w:val="2"/>
        <w:bidi w:val="0"/>
        <w:rPr>
          <w:rFonts w:hint="eastAsia"/>
          <w:lang w:val="en-US" w:eastAsia="zh-CN"/>
        </w:rPr>
      </w:pPr>
      <w:r>
        <w:t>小车车轮自学习操作流程</w:t>
      </w:r>
    </w:p>
    <w:p w14:paraId="734C34C7">
      <w:pPr>
        <w:bidi w:val="0"/>
        <w:ind w:left="0" w:leftChars="0" w:firstLine="0" w:firstLineChars="0"/>
        <w:rPr>
          <w:rFonts w:hint="default"/>
          <w:lang w:val="en-US" w:eastAsia="zh-CN"/>
        </w:rPr>
      </w:pPr>
      <w:r>
        <w:t>一</w:t>
      </w:r>
      <w:r>
        <w:rPr>
          <w:rFonts w:hint="eastAsia"/>
          <w:lang w:eastAsia="zh-CN"/>
        </w:rPr>
        <w:t>、</w:t>
      </w:r>
      <w:r>
        <w:t>电机自学习说明</w:t>
      </w:r>
    </w:p>
    <w:p w14:paraId="065E8AB2">
      <w:pPr>
        <w:bidi w:val="0"/>
        <w:ind w:left="0" w:leftChars="0" w:firstLine="0" w:firstLineChars="0"/>
        <w:rPr>
          <w:rFonts w:hint="eastAsia"/>
          <w:lang w:val="en-US" w:eastAsia="zh-CN"/>
        </w:rPr>
      </w:pPr>
      <w:r>
        <w:t>电机自学习是控制器在正式运行前，对所连接三相电机的相关参数和转子位置关系进行自动识别与标定的过程。</w:t>
      </w:r>
    </w:p>
    <w:p w14:paraId="66A2E338">
      <w:pPr>
        <w:bidi w:val="0"/>
        <w:ind w:left="0" w:leftChars="0" w:firstLine="0" w:firstLineChars="0"/>
        <w:rPr>
          <w:rFonts w:hint="eastAsia"/>
          <w:lang w:val="en-US" w:eastAsia="zh-CN"/>
        </w:rPr>
      </w:pPr>
      <w:r>
        <w:t>车辆驱动电机采用三相电机。控制器除控制 U、V、W 三相电流外，还需要准确获取电机转子的当前位置。实际安装时，位置传感器检测到的角度与控制器进行电机控制所需的电角度之间可能存在偏差，因此需要通过自学习建立正确的角度对应关系。</w:t>
      </w:r>
    </w:p>
    <w:p w14:paraId="36DB536F">
      <w:pPr>
        <w:bidi w:val="0"/>
        <w:ind w:left="0" w:leftChars="0" w:firstLine="0" w:firstLineChars="0"/>
        <w:rPr>
          <w:rFonts w:hint="eastAsia"/>
          <w:lang w:val="en-US" w:eastAsia="zh-CN"/>
        </w:rPr>
      </w:pPr>
      <w:r>
        <w:t>执行自学习时，控制器会按照预设程序驱动电机，并根据电机运行状态和位置反馈识别相关参数，确定转子位置与电角度之间的偏置关系。自学习完成后，控制器会保存学习结果，并在后续运行中使用这些参数进行三相电流控制。</w:t>
      </w:r>
    </w:p>
    <w:p w14:paraId="02CF4AFA">
      <w:pPr>
        <w:bidi w:val="0"/>
        <w:ind w:left="0" w:leftChars="0" w:firstLine="0" w:firstLineChars="0"/>
        <w:rPr>
          <w:rFonts w:hint="eastAsia"/>
          <w:lang w:val="en-US" w:eastAsia="zh-CN"/>
        </w:rPr>
      </w:pPr>
      <w:r>
        <w:t>完成自学习后，控制器可与当前电机正确匹配，使电机能够平稳启动、正常输出扭矩并按正确方向运行。</w:t>
      </w:r>
    </w:p>
    <w:p w14:paraId="6BB20A76">
      <w:pPr>
        <w:bidi w:val="0"/>
        <w:ind w:left="0" w:leftChars="0" w:firstLine="0" w:firstLineChars="0"/>
        <w:rPr>
          <w:rFonts w:hint="eastAsia"/>
          <w:lang w:val="en-US" w:eastAsia="zh-CN"/>
        </w:rPr>
      </w:pPr>
      <w:r>
        <w:t>更换电机、电机控制器或位置传感器，或者相关参数发生变化后，应按要求重新进行电机自学习。</w:t>
      </w:r>
    </w:p>
    <w:p w14:paraId="0406C839">
      <w:pPr>
        <w:bidi w:val="0"/>
        <w:ind w:left="0" w:leftChars="0" w:firstLine="0" w:firstLineChars="0"/>
        <w:rPr>
          <w:rFonts w:hint="eastAsia"/>
          <w:lang w:val="en-US" w:eastAsia="zh-CN"/>
        </w:rPr>
      </w:pPr>
      <w:r>
        <w:t>二</w:t>
      </w:r>
      <w:r>
        <w:rPr>
          <w:rFonts w:hint="eastAsia"/>
          <w:lang w:eastAsia="zh-CN"/>
        </w:rPr>
        <w:t>、</w:t>
      </w:r>
      <w:r>
        <w:t>操作流程</w:t>
      </w:r>
    </w:p>
    <w:p w14:paraId="19F683A5">
      <w:pPr>
        <w:bidi w:val="0"/>
        <w:ind w:left="0" w:leftChars="0" w:firstLine="0" w:firstLineChars="0"/>
        <w:rPr>
          <w:rFonts w:hint="default"/>
          <w:lang w:val="en-US" w:eastAsia="zh-CN"/>
        </w:rPr>
      </w:pPr>
      <w:r>
        <w:t>1</w:t>
      </w:r>
      <w:r>
        <w:rPr>
          <w:rFonts w:hint="eastAsia"/>
          <w:lang w:eastAsia="zh-CN"/>
        </w:rPr>
        <w:t>、</w:t>
      </w:r>
      <w:r>
        <w:t>操作准备</w:t>
      </w:r>
    </w:p>
    <w:p w14:paraId="4A72E02C">
      <w:pPr>
        <w:bidi w:val="0"/>
        <w:ind w:left="0" w:leftChars="0" w:firstLine="0" w:firstLineChars="0"/>
        <w:rPr>
          <w:rFonts w:hint="eastAsia"/>
          <w:lang w:val="en-US" w:eastAsia="zh-CN"/>
        </w:rPr>
      </w:pPr>
      <w:r>
        <w:t>准备蓝牙串口模块，并确认模块配有与车辆线束相匹配的连接插头。</w:t>
      </w:r>
    </w:p>
    <w:p w14:paraId="59D65483">
      <w:pPr>
        <w:bidi w:val="0"/>
        <w:jc w:val="center"/>
        <w:rPr>
          <w:rFonts w:hint="default"/>
          <w:lang w:val="en-US" w:eastAsia="zh-CN"/>
        </w:rPr>
      </w:pPr>
      <w:r>
        <w:rPr>
          <w:rFonts w:hint="default"/>
          <w:lang w:val="en-US" w:eastAsia="zh-CN"/>
        </w:rPr>
        <w:drawing>
          <wp:inline distT="0" distB="0" distL="114300" distR="114300">
            <wp:extent cx="2591435" cy="3458845"/>
            <wp:effectExtent l="0" t="0" r="4445" b="3810"/>
            <wp:docPr id="1" name="图片 1" descr="faa0723769b520c8ff02b5f5de178c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aa0723769b520c8ff02b5f5de178c0c"/>
                    <pic:cNvPicPr>
                      <a:picLocks noChangeAspect="1"/>
                    </pic:cNvPicPr>
                  </pic:nvPicPr>
                  <pic:blipFill>
                    <a:blip r:embed="rId6"/>
                    <a:stretch>
                      <a:fillRect/>
                    </a:stretch>
                  </pic:blipFill>
                  <pic:spPr>
                    <a:xfrm>
                      <a:off x="0" y="0"/>
                      <a:ext cx="2592000" cy="3459357"/>
                    </a:xfrm>
                    <a:prstGeom prst="rect">
                      <a:avLst/>
                    </a:prstGeom>
                  </pic:spPr>
                </pic:pic>
              </a:graphicData>
            </a:graphic>
          </wp:inline>
        </w:drawing>
      </w:r>
    </w:p>
    <w:p w14:paraId="4BF4F431">
      <w:pPr>
        <w:bidi w:val="0"/>
        <w:rPr>
          <w:rFonts w:hint="default"/>
          <w:lang w:val="en-US" w:eastAsia="zh-CN"/>
        </w:rPr>
      </w:pPr>
      <w:r>
        <w:t xml:space="preserve">找到车轮控制器线束上的 4 </w:t>
      </w:r>
      <w:r>
        <w:rPr>
          <w:rFonts w:hint="eastAsia"/>
          <w:lang w:val="en-US" w:eastAsia="zh-CN"/>
        </w:rPr>
        <w:t>pin</w:t>
      </w:r>
      <w:r>
        <w:t>连接接口，将蓝牙串口模块的插头与该接口连接。</w:t>
      </w:r>
    </w:p>
    <w:p w14:paraId="45666AD3">
      <w:pPr>
        <w:bidi w:val="0"/>
        <w:jc w:val="center"/>
        <w:rPr>
          <w:rFonts w:hint="default"/>
          <w:lang w:val="en-US" w:eastAsia="zh-CN"/>
        </w:rPr>
      </w:pPr>
      <w:r>
        <w:rPr>
          <w:rFonts w:hint="default"/>
          <w:lang w:val="en-US" w:eastAsia="zh-CN"/>
        </w:rPr>
        <w:drawing>
          <wp:inline distT="0" distB="0" distL="114300" distR="114300">
            <wp:extent cx="2591435" cy="3458210"/>
            <wp:effectExtent l="0" t="0" r="10795" b="0"/>
            <wp:docPr id="2" name="图片 2" descr="62986b36481df0364f5ae623df806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2986b36481df0364f5ae623df80603b"/>
                    <pic:cNvPicPr>
                      <a:picLocks noChangeAspect="1"/>
                    </pic:cNvPicPr>
                  </pic:nvPicPr>
                  <pic:blipFill>
                    <a:blip r:embed="rId7"/>
                    <a:stretch>
                      <a:fillRect/>
                    </a:stretch>
                  </pic:blipFill>
                  <pic:spPr>
                    <a:xfrm>
                      <a:off x="0" y="0"/>
                      <a:ext cx="2592000" cy="3458635"/>
                    </a:xfrm>
                    <a:prstGeom prst="rect">
                      <a:avLst/>
                    </a:prstGeom>
                  </pic:spPr>
                </pic:pic>
              </a:graphicData>
            </a:graphic>
          </wp:inline>
        </w:drawing>
      </w:r>
    </w:p>
    <w:p w14:paraId="54913846">
      <w:pPr>
        <w:bidi w:val="0"/>
        <w:rPr>
          <w:rFonts w:hint="eastAsia" w:eastAsiaTheme="minorEastAsia"/>
          <w:lang w:val="en-US" w:eastAsia="zh-CN"/>
        </w:rPr>
      </w:pPr>
      <w:r>
        <w:t xml:space="preserve">确认所接接口内部为 4 </w:t>
      </w:r>
      <w:r>
        <w:rPr>
          <w:rFonts w:hint="eastAsia"/>
          <w:lang w:val="en-US" w:eastAsia="zh-CN"/>
        </w:rPr>
        <w:t>pin</w:t>
      </w:r>
      <w:r>
        <w:t>结构</w:t>
      </w:r>
      <w:r>
        <w:rPr>
          <w:rFonts w:hint="eastAsia"/>
          <w:lang w:eastAsia="zh-CN"/>
        </w:rPr>
        <w:t>（</w:t>
      </w:r>
      <w:r>
        <w:t>旁</w:t>
      </w:r>
      <w:r>
        <w:rPr>
          <w:rFonts w:hint="eastAsia"/>
          <w:lang w:val="en-US" w:eastAsia="zh-CN"/>
        </w:rPr>
        <w:t>边</w:t>
      </w:r>
      <w:r>
        <w:t xml:space="preserve">另有 1 </w:t>
      </w:r>
      <w:r>
        <w:rPr>
          <w:rFonts w:hint="eastAsia"/>
          <w:lang w:val="en-US" w:eastAsia="zh-CN"/>
        </w:rPr>
        <w:t>pin</w:t>
      </w:r>
      <w:r>
        <w:t>接口，</w:t>
      </w:r>
      <w:r>
        <w:rPr>
          <w:rFonts w:hint="eastAsia"/>
          <w:lang w:val="en-US" w:eastAsia="zh-CN"/>
        </w:rPr>
        <w:t>别</w:t>
      </w:r>
      <w:r>
        <w:t>接错</w:t>
      </w:r>
      <w:r>
        <w:rPr>
          <w:rFonts w:hint="eastAsia"/>
          <w:lang w:val="en-US" w:eastAsia="zh-CN"/>
        </w:rPr>
        <w:t>了，不然</w:t>
      </w:r>
      <w:r>
        <w:t>通电后蓝牙串口模块不会响应</w:t>
      </w:r>
      <w:r>
        <w:rPr>
          <w:rFonts w:hint="eastAsia"/>
          <w:lang w:eastAsia="zh-CN"/>
        </w:rPr>
        <w:t>）</w:t>
      </w:r>
    </w:p>
    <w:p w14:paraId="57C049C8">
      <w:pPr>
        <w:bidi w:val="0"/>
        <w:jc w:val="center"/>
        <w:rPr>
          <w:rFonts w:hint="default"/>
          <w:lang w:val="en-US" w:eastAsia="zh-CN"/>
        </w:rPr>
      </w:pPr>
      <w:r>
        <w:rPr>
          <w:rFonts w:hint="default"/>
          <w:lang w:val="en-US" w:eastAsia="zh-CN"/>
        </w:rPr>
        <w:drawing>
          <wp:inline distT="0" distB="0" distL="114300" distR="114300">
            <wp:extent cx="2591435" cy="3457575"/>
            <wp:effectExtent l="0" t="0" r="1905" b="5715"/>
            <wp:docPr id="3" name="图片 3" descr="30b34882bc71e1da4708db6b634d1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0b34882bc71e1da4708db6b634d11f9"/>
                    <pic:cNvPicPr>
                      <a:picLocks noChangeAspect="1"/>
                    </pic:cNvPicPr>
                  </pic:nvPicPr>
                  <pic:blipFill>
                    <a:blip r:embed="rId8"/>
                    <a:stretch>
                      <a:fillRect/>
                    </a:stretch>
                  </pic:blipFill>
                  <pic:spPr>
                    <a:xfrm>
                      <a:off x="0" y="0"/>
                      <a:ext cx="2592000" cy="3457689"/>
                    </a:xfrm>
                    <a:prstGeom prst="rect">
                      <a:avLst/>
                    </a:prstGeom>
                  </pic:spPr>
                </pic:pic>
              </a:graphicData>
            </a:graphic>
          </wp:inline>
        </w:drawing>
      </w:r>
    </w:p>
    <w:p w14:paraId="7459697A">
      <w:pPr>
        <w:bidi w:val="0"/>
        <w:ind w:left="0" w:leftChars="0" w:firstLine="0" w:firstLineChars="0"/>
        <w:rPr>
          <w:rFonts w:hint="default"/>
          <w:lang w:val="en-US" w:eastAsia="zh-CN"/>
        </w:rPr>
      </w:pPr>
      <w:r>
        <w:t>插头连接牢固后接通电源。蓝牙串口模块的红色指示灯亮起，表示模块已通电。</w:t>
      </w:r>
    </w:p>
    <w:p w14:paraId="71CBB843">
      <w:pPr>
        <w:bidi w:val="0"/>
        <w:jc w:val="center"/>
        <w:rPr>
          <w:rFonts w:hint="default"/>
          <w:lang w:val="en-US" w:eastAsia="zh-CN"/>
        </w:rPr>
      </w:pPr>
      <w:r>
        <w:rPr>
          <w:rFonts w:hint="default"/>
          <w:lang w:val="en-US" w:eastAsia="zh-CN"/>
        </w:rPr>
        <w:drawing>
          <wp:inline distT="0" distB="0" distL="114300" distR="114300">
            <wp:extent cx="3499485" cy="4577080"/>
            <wp:effectExtent l="0" t="0" r="5715" b="7620"/>
            <wp:docPr id="4" name="图片 4" descr="b4765d6e01cc34917250b370258a4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4765d6e01cc34917250b370258a4623"/>
                    <pic:cNvPicPr>
                      <a:picLocks noChangeAspect="1"/>
                    </pic:cNvPicPr>
                  </pic:nvPicPr>
                  <pic:blipFill>
                    <a:blip r:embed="rId9"/>
                    <a:srcRect r="12059" b="13828"/>
                    <a:stretch>
                      <a:fillRect/>
                    </a:stretch>
                  </pic:blipFill>
                  <pic:spPr>
                    <a:xfrm>
                      <a:off x="0" y="0"/>
                      <a:ext cx="3499485" cy="4577080"/>
                    </a:xfrm>
                    <a:prstGeom prst="rect">
                      <a:avLst/>
                    </a:prstGeom>
                  </pic:spPr>
                </pic:pic>
              </a:graphicData>
            </a:graphic>
          </wp:inline>
        </w:drawing>
      </w:r>
    </w:p>
    <w:p w14:paraId="4043FEEE">
      <w:pPr>
        <w:bidi w:val="0"/>
        <w:ind w:left="0" w:leftChars="0" w:firstLine="0" w:firstLineChars="0"/>
        <w:rPr>
          <w:rFonts w:hint="eastAsia"/>
          <w:lang w:val="en-US" w:eastAsia="zh-CN"/>
        </w:rPr>
      </w:pPr>
      <w:r>
        <w:t>2</w:t>
      </w:r>
      <w:r>
        <w:rPr>
          <w:rFonts w:hint="eastAsia"/>
          <w:lang w:eastAsia="zh-CN"/>
        </w:rPr>
        <w:t>、</w:t>
      </w:r>
      <w:r>
        <w:t>打开小程序并连接蓝牙</w:t>
      </w:r>
    </w:p>
    <w:p w14:paraId="24E97165">
      <w:pPr>
        <w:bidi w:val="0"/>
        <w:ind w:left="0" w:leftChars="0" w:firstLine="0" w:firstLineChars="0"/>
      </w:pPr>
      <w:r>
        <w:t>打开手机微信，搜索并进入“飙力”小程序。该小程序用于车轮控制器参数配置和自学习，可修改车轮 ID、电流等参数。</w:t>
      </w:r>
    </w:p>
    <w:p w14:paraId="0D45AE9B">
      <w:pPr>
        <w:bidi w:val="0"/>
        <w:jc w:val="center"/>
        <w:rPr>
          <w:rFonts w:hint="default"/>
          <w:lang w:val="en-US" w:eastAsia="zh-CN"/>
        </w:rPr>
      </w:pPr>
      <w:r>
        <w:rPr>
          <w:rFonts w:hint="default"/>
          <w:lang w:val="en-US" w:eastAsia="zh-CN"/>
        </w:rPr>
        <w:drawing>
          <wp:inline distT="0" distB="0" distL="114300" distR="114300">
            <wp:extent cx="3959860" cy="2828925"/>
            <wp:effectExtent l="0" t="0" r="5715" b="5715"/>
            <wp:docPr id="5" name="图片 5" descr="ad349c9d53785421917959f189a649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d349c9d53785421917959f189a649a3"/>
                    <pic:cNvPicPr>
                      <a:picLocks noChangeAspect="1"/>
                    </pic:cNvPicPr>
                  </pic:nvPicPr>
                  <pic:blipFill>
                    <a:blip r:embed="rId10"/>
                    <a:srcRect t="4898" b="62956"/>
                    <a:stretch>
                      <a:fillRect/>
                    </a:stretch>
                  </pic:blipFill>
                  <pic:spPr>
                    <a:xfrm>
                      <a:off x="0" y="0"/>
                      <a:ext cx="3960000" cy="2829008"/>
                    </a:xfrm>
                    <a:prstGeom prst="rect">
                      <a:avLst/>
                    </a:prstGeom>
                  </pic:spPr>
                </pic:pic>
              </a:graphicData>
            </a:graphic>
          </wp:inline>
        </w:drawing>
      </w:r>
    </w:p>
    <w:p w14:paraId="5C1E5236">
      <w:pPr>
        <w:bidi w:val="0"/>
        <w:ind w:left="0" w:leftChars="0" w:firstLine="0" w:firstLineChars="0"/>
        <w:rPr>
          <w:rFonts w:hint="default"/>
          <w:lang w:val="en-US" w:eastAsia="zh-CN"/>
        </w:rPr>
      </w:pPr>
      <w:r>
        <w:t>进入小程序后，点击左上角的蓝牙连接入口。连接成功后，左上角会以蓝色文字显示连接状态。</w:t>
      </w:r>
    </w:p>
    <w:p w14:paraId="59D1BB9F">
      <w:pPr>
        <w:bidi w:val="0"/>
        <w:jc w:val="center"/>
        <w:rPr>
          <w:rFonts w:hint="default"/>
          <w:lang w:val="en-US" w:eastAsia="zh-CN"/>
        </w:rPr>
      </w:pPr>
      <w:r>
        <w:rPr>
          <w:rFonts w:hint="default"/>
          <w:lang w:val="en-US" w:eastAsia="zh-CN"/>
        </w:rPr>
        <w:drawing>
          <wp:inline distT="0" distB="0" distL="114300" distR="114300">
            <wp:extent cx="3059430" cy="6607175"/>
            <wp:effectExtent l="0" t="0" r="2540" b="6985"/>
            <wp:docPr id="6" name="图片 6" descr="d0202517a0f4157d035be7075bd15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0202517a0f4157d035be7075bd1574d"/>
                    <pic:cNvPicPr>
                      <a:picLocks noChangeAspect="1"/>
                    </pic:cNvPicPr>
                  </pic:nvPicPr>
                  <pic:blipFill>
                    <a:blip r:embed="rId11"/>
                    <a:srcRect t="2869"/>
                    <a:stretch>
                      <a:fillRect/>
                    </a:stretch>
                  </pic:blipFill>
                  <pic:spPr>
                    <a:xfrm>
                      <a:off x="0" y="0"/>
                      <a:ext cx="3060000" cy="6607775"/>
                    </a:xfrm>
                    <a:prstGeom prst="rect">
                      <a:avLst/>
                    </a:prstGeom>
                  </pic:spPr>
                </pic:pic>
              </a:graphicData>
            </a:graphic>
          </wp:inline>
        </w:drawing>
      </w:r>
    </w:p>
    <w:p w14:paraId="587AD70E">
      <w:pPr>
        <w:bidi w:val="0"/>
        <w:ind w:left="0" w:leftChars="0" w:firstLine="0" w:firstLineChars="0"/>
        <w:rPr>
          <w:rFonts w:hint="default"/>
          <w:lang w:val="en-US" w:eastAsia="zh-CN"/>
        </w:rPr>
      </w:pPr>
      <w:r>
        <w:t>进入“修改参数”页面，在“控制器自学习参数”中，将“电机启动模式”设置为“霍尔启动”。</w:t>
      </w:r>
    </w:p>
    <w:p w14:paraId="166F660B">
      <w:pPr>
        <w:bidi w:val="0"/>
        <w:jc w:val="center"/>
        <w:rPr>
          <w:rFonts w:hint="default"/>
          <w:lang w:val="en-US" w:eastAsia="zh-CN"/>
        </w:rPr>
      </w:pPr>
      <w:r>
        <w:rPr>
          <w:rFonts w:hint="default"/>
          <w:lang w:val="en-US" w:eastAsia="zh-CN"/>
        </w:rPr>
        <w:drawing>
          <wp:inline distT="0" distB="0" distL="114300" distR="114300">
            <wp:extent cx="3059430" cy="6579235"/>
            <wp:effectExtent l="0" t="0" r="5715" b="9525"/>
            <wp:docPr id="8" name="图片 8" descr="94e2aa61da5ce48a2bd7d014f179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4e2aa61da5ce48a2bd7d014f1792201"/>
                    <pic:cNvPicPr>
                      <a:picLocks noChangeAspect="1"/>
                    </pic:cNvPicPr>
                  </pic:nvPicPr>
                  <pic:blipFill>
                    <a:blip r:embed="rId12"/>
                    <a:srcRect t="3299"/>
                    <a:stretch>
                      <a:fillRect/>
                    </a:stretch>
                  </pic:blipFill>
                  <pic:spPr>
                    <a:xfrm>
                      <a:off x="0" y="0"/>
                      <a:ext cx="3060000" cy="6579419"/>
                    </a:xfrm>
                    <a:prstGeom prst="rect">
                      <a:avLst/>
                    </a:prstGeom>
                  </pic:spPr>
                </pic:pic>
              </a:graphicData>
            </a:graphic>
          </wp:inline>
        </w:drawing>
      </w:r>
    </w:p>
    <w:p w14:paraId="72020AC8">
      <w:pPr>
        <w:bidi w:val="0"/>
        <w:ind w:left="0" w:leftChars="0" w:firstLine="0" w:firstLineChars="0"/>
        <w:rPr>
          <w:rFonts w:hint="eastAsia"/>
          <w:lang w:val="en-US" w:eastAsia="zh-CN"/>
        </w:rPr>
      </w:pPr>
      <w:r>
        <w:t>确认参数后点击“自学习”。等待数秒，车轮会轻微转动，表示自学习已经开始。</w:t>
      </w:r>
    </w:p>
    <w:p w14:paraId="65FEFD9C">
      <w:pPr>
        <w:bidi w:val="0"/>
        <w:ind w:left="0" w:leftChars="0" w:firstLine="0" w:firstLineChars="0"/>
        <w:rPr>
          <w:rFonts w:hint="eastAsia"/>
          <w:lang w:val="en-US" w:eastAsia="zh-CN"/>
        </w:rPr>
      </w:pPr>
      <w:r>
        <w:t>三</w:t>
      </w:r>
      <w:r>
        <w:rPr>
          <w:rFonts w:hint="eastAsia"/>
          <w:lang w:eastAsia="zh-CN"/>
        </w:rPr>
        <w:t>、</w:t>
      </w:r>
      <w:r>
        <w:t>异常处理和注意事项</w:t>
      </w:r>
    </w:p>
    <w:p w14:paraId="675B2E16">
      <w:pPr>
        <w:bidi w:val="0"/>
        <w:ind w:left="0" w:leftChars="0" w:firstLine="0" w:firstLineChars="0"/>
      </w:pPr>
      <w:r>
        <w:t>1</w:t>
      </w:r>
      <w:r>
        <w:rPr>
          <w:rFonts w:hint="eastAsia"/>
          <w:lang w:eastAsia="zh-CN"/>
        </w:rPr>
        <w:t>、</w:t>
      </w:r>
      <w:bookmarkStart w:id="0" w:name="_GoBack"/>
      <w:bookmarkEnd w:id="0"/>
      <w:r>
        <w:rPr>
          <w:rFonts w:hint="eastAsia"/>
          <w:lang w:val="en-US" w:eastAsia="zh-CN"/>
        </w:rPr>
        <w:t>由于小程序存在一些bug，</w:t>
      </w:r>
      <w:r>
        <w:t>若自学习进度长时间停留在 0%，随后跳至 40% 并提示“霍尔故障”，自学习失败</w:t>
      </w:r>
      <w:r>
        <w:rPr>
          <w:rFonts w:hint="eastAsia"/>
          <w:lang w:eastAsia="zh-CN"/>
        </w:rPr>
        <w:t>，</w:t>
      </w:r>
      <w:r>
        <w:t>可按以下步骤处理。</w:t>
      </w:r>
    </w:p>
    <w:p w14:paraId="0830064A">
      <w:pPr>
        <w:bidi w:val="0"/>
        <w:ind w:left="0" w:leftChars="0" w:firstLine="0" w:firstLineChars="0"/>
        <w:rPr>
          <w:rFonts w:hint="default"/>
          <w:lang w:val="en-US" w:eastAsia="zh-CN"/>
        </w:rPr>
      </w:pPr>
      <w:r>
        <w:t>（1）下滑至页面底部，点击“读取默认配置”。</w:t>
      </w:r>
    </w:p>
    <w:p w14:paraId="654CCFDD">
      <w:pPr>
        <w:bidi w:val="0"/>
        <w:jc w:val="center"/>
        <w:rPr>
          <w:rFonts w:hint="eastAsia"/>
          <w:lang w:val="en-US" w:eastAsia="zh-CN"/>
        </w:rPr>
      </w:pPr>
      <w:r>
        <w:rPr>
          <w:rFonts w:hint="eastAsia"/>
          <w:lang w:val="en-US" w:eastAsia="zh-CN"/>
        </w:rPr>
        <w:drawing>
          <wp:inline distT="0" distB="0" distL="114300" distR="114300">
            <wp:extent cx="3059430" cy="6565900"/>
            <wp:effectExtent l="0" t="0" r="1270" b="0"/>
            <wp:docPr id="11" name="图片 11" descr="43ecf515eb91b38c91c6fac5029a3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3ecf515eb91b38c91c6fac5029a37a3"/>
                    <pic:cNvPicPr>
                      <a:picLocks noChangeAspect="1"/>
                    </pic:cNvPicPr>
                  </pic:nvPicPr>
                  <pic:blipFill>
                    <a:blip r:embed="rId13"/>
                    <a:srcRect t="3507"/>
                    <a:stretch>
                      <a:fillRect/>
                    </a:stretch>
                  </pic:blipFill>
                  <pic:spPr>
                    <a:xfrm>
                      <a:off x="0" y="0"/>
                      <a:ext cx="3060000" cy="6566042"/>
                    </a:xfrm>
                    <a:prstGeom prst="rect">
                      <a:avLst/>
                    </a:prstGeom>
                  </pic:spPr>
                </pic:pic>
              </a:graphicData>
            </a:graphic>
          </wp:inline>
        </w:drawing>
      </w:r>
    </w:p>
    <w:p w14:paraId="2EB99192">
      <w:pPr>
        <w:bidi w:val="0"/>
        <w:ind w:left="0" w:leftChars="0" w:firstLine="0" w:firstLineChars="0"/>
        <w:rPr>
          <w:rFonts w:hint="default"/>
          <w:lang w:val="en-US" w:eastAsia="zh-CN"/>
        </w:rPr>
      </w:pPr>
      <w:r>
        <w:t>（2）进入参数设置，将“转把故障响应”设为 0，然后点击“保存配置”。断开电源后重新上电，再次执行自学习。</w:t>
      </w:r>
    </w:p>
    <w:p w14:paraId="43623E4B">
      <w:pPr>
        <w:bidi w:val="0"/>
        <w:jc w:val="center"/>
        <w:rPr>
          <w:rFonts w:hint="default"/>
          <w:lang w:val="en-US" w:eastAsia="zh-CN"/>
        </w:rPr>
      </w:pPr>
      <w:r>
        <w:rPr>
          <w:rFonts w:hint="default"/>
          <w:lang w:val="en-US" w:eastAsia="zh-CN"/>
        </w:rPr>
        <w:drawing>
          <wp:inline distT="0" distB="0" distL="114300" distR="114300">
            <wp:extent cx="3059430" cy="6544945"/>
            <wp:effectExtent l="0" t="0" r="6350" b="8890"/>
            <wp:docPr id="13" name="图片 1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1"/>
                    <pic:cNvPicPr>
                      <a:picLocks noChangeAspect="1"/>
                    </pic:cNvPicPr>
                  </pic:nvPicPr>
                  <pic:blipFill>
                    <a:blip r:embed="rId14"/>
                    <a:srcRect t="3815"/>
                    <a:stretch>
                      <a:fillRect/>
                    </a:stretch>
                  </pic:blipFill>
                  <pic:spPr>
                    <a:xfrm>
                      <a:off x="0" y="0"/>
                      <a:ext cx="3060000" cy="6545204"/>
                    </a:xfrm>
                    <a:prstGeom prst="rect">
                      <a:avLst/>
                    </a:prstGeom>
                  </pic:spPr>
                </pic:pic>
              </a:graphicData>
            </a:graphic>
          </wp:inline>
        </w:drawing>
      </w:r>
    </w:p>
    <w:p w14:paraId="3060EF08">
      <w:pPr>
        <w:bidi w:val="0"/>
        <w:ind w:left="0" w:leftChars="0" w:firstLine="0" w:firstLineChars="0"/>
        <w:rPr>
          <w:rFonts w:hint="default"/>
          <w:lang w:val="en-US" w:eastAsia="zh-CN"/>
        </w:rPr>
      </w:pPr>
      <w:r>
        <w:t>（3）恢复默认配置后，应按实验要求恢复原有参数，包括最大母线电流、车轮 ID 等，避免直接沿用默认值。</w:t>
      </w:r>
    </w:p>
    <w:p w14:paraId="7A94A1CA">
      <w:pPr>
        <w:bidi w:val="0"/>
        <w:ind w:left="0" w:leftChars="0" w:firstLine="0" w:firstLineChars="0"/>
      </w:pPr>
      <w:r>
        <w:t>2</w:t>
      </w:r>
      <w:r>
        <w:rPr>
          <w:rFonts w:hint="eastAsia"/>
          <w:lang w:eastAsia="zh-CN"/>
        </w:rPr>
        <w:t>、</w:t>
      </w:r>
      <w:r>
        <w:t>建议每次只对一个车轮进行自学习，避免蓝牙信号错连或误连。</w:t>
      </w:r>
    </w:p>
    <w:p w14:paraId="72300422">
      <w:pPr>
        <w:bidi w:val="0"/>
        <w:ind w:left="0" w:leftChars="0" w:firstLine="0" w:firstLineChars="0"/>
      </w:pPr>
      <w:r>
        <w:t>3</w:t>
      </w:r>
      <w:r>
        <w:rPr>
          <w:rFonts w:hint="eastAsia"/>
          <w:lang w:eastAsia="zh-CN"/>
        </w:rPr>
        <w:t>、</w:t>
      </w:r>
      <w:r>
        <w:t>若蓝牙无法连接，可先断电并重新上电，再打开小程序连接；仍无法连接时，彻底关闭小程序后台后重新打开并连接。两种方法可分别尝试，也可结合使用。</w:t>
      </w:r>
    </w:p>
    <w:sectPr>
      <w:pgSz w:w="11906" w:h="16838"/>
      <w:pgMar w:top="1440" w:right="1587" w:bottom="1440" w:left="158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7B44BC"/>
    <w:rsid w:val="2C1F4808"/>
    <w:rsid w:val="42F13F8E"/>
    <w:rsid w:val="537B44BC"/>
    <w:rsid w:val="768214F4"/>
    <w:rsid w:val="79895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20" w:line="360" w:lineRule="auto"/>
      <w:ind w:firstLine="420"/>
      <w:jc w:val="both"/>
    </w:pPr>
    <w:rPr>
      <w:rFonts w:asciiTheme="minorHAnsi" w:hAnsiTheme="minorHAnsi" w:eastAsiaTheme="minorEastAsia" w:cstheme="minorBidi"/>
      <w:color w:val="000000"/>
      <w:kern w:val="2"/>
      <w:sz w:val="22"/>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7">
    <w:name w:val="Title"/>
    <w:qFormat/>
    <w:uiPriority w:val="0"/>
    <w:pPr>
      <w:spacing w:before="0" w:after="320"/>
      <w:ind w:firstLine="0"/>
      <w:jc w:val="center"/>
    </w:pPr>
    <w:rPr>
      <w:rFonts w:ascii="黑体" w:hAnsi="黑体" w:eastAsia="黑体" w:cs="Times New Roman"/>
      <w:b/>
      <w:color w:val="000000"/>
      <w:sz w:val="36"/>
    </w:rPr>
  </w:style>
  <w:style w:type="paragraph" w:customStyle="1" w:styleId="8">
    <w:name w:val="heading 1"/>
    <w:uiPriority w:val="0"/>
    <w:pPr>
      <w:keepNext/>
      <w:spacing w:before="240" w:after="120"/>
      <w:ind w:firstLine="0"/>
    </w:pPr>
    <w:rPr>
      <w:rFonts w:ascii="黑体" w:hAnsi="黑体" w:eastAsia="黑体" w:cs="Times New Roman"/>
      <w:b/>
      <w:color w:val="000000"/>
      <w:sz w:val="28"/>
    </w:rPr>
  </w:style>
  <w:style w:type="paragraph" w:customStyle="1" w:styleId="9">
    <w:name w:val="heading 2"/>
    <w:qFormat/>
    <w:uiPriority w:val="0"/>
    <w:pPr>
      <w:keepNext/>
      <w:spacing w:before="200" w:after="100"/>
      <w:ind w:firstLine="0"/>
    </w:pPr>
    <w:rPr>
      <w:rFonts w:ascii="黑体" w:hAnsi="黑体" w:eastAsia="黑体" w:cs="Times New Roman"/>
      <w:b/>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443</Words>
  <Characters>443</Characters>
  <Lines>0</Lines>
  <Paragraphs>0</Paragraphs>
  <TotalTime>0</TotalTime>
  <ScaleCrop>false</ScaleCrop>
  <LinksUpToDate>false</LinksUpToDate>
  <CharactersWithSpaces>450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2026-09-11T12:43:00Z</dcterms:created>
  <dc:creator>cheng tao ht</dc:creator>
  <cp:lastModifiedBy>cheng tao ht</cp:lastModifiedBy>
  <dcterms:modified xsi:type="dcterms:W3CDTF">2026-09-11T14:36:00Z</dcterms:modified>
  <dc:subject>车轮控制器电机自学习操作说明</dc:subject>
  <dc:title>小车车轮自学习操作流程</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8FFB37F3559149849756DF5099773207_11</vt:lpwstr>
  </property>
  <property fmtid="{D5CDD505-2E9C-101B-9397-08002B2CF9AE}" pid="4" name="KSOTemplateDocerSaveRecord">
    <vt:lpwstr>eyJoZGlkIjoiMDAxZmEzMDBkN2IwZmE3YTU2MjBhNTIyMTkzZmI4YTUiLCJ1c2VySWQiOiI4NjAwOTQ0MjQifQ==</vt:lpwstr>
  </property>
</Properties>
</file>