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84695">
      <w:pPr>
        <w:pStyle w:val="3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二轴车 CAN 底层通信操作说明书</w:t>
      </w:r>
    </w:p>
    <w:p w14:paraId="3AAAF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一、前置条件：</w:t>
      </w:r>
    </w:p>
    <w:p w14:paraId="7F133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1电脑已安装 CANTest，并能够正常启动。（CANtest安装方法参考实验室相关汇编资料第六章）</w:t>
      </w:r>
    </w:p>
    <w:p w14:paraId="09407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2、从实验室指定的 GitHub 仓库下载与当前车辆版本匹配的 DBC 协议文件，并保存至固定目录。（要弄清楚下载地址在哪，建议保存到桌面）。</w:t>
      </w:r>
    </w:p>
    <w:p w14:paraId="48170A6F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150" cy="2952115"/>
            <wp:effectExtent l="0" t="0" r="6350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84A4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 CANTest，进入 DBC 功能并加载上述 DBC 文件将协议拖进 CANTest 的 DBC 中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2880" cy="2837180"/>
            <wp:effectExtent l="0" t="0" r="7620" b="762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625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087245"/>
            <wp:effectExtent l="0" t="0" r="2540" b="8255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8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9F0C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79775" cy="2503170"/>
            <wp:effectExtent l="0" t="0" r="9525" b="1143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C1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二、使用步骤</w:t>
      </w:r>
    </w:p>
    <w:p w14:paraId="15E556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1、连接车辆电源，确认插头及接线可靠后打开车辆电源开关。（注意安全，插拔操作务必佩戴防护用品）</w:t>
      </w:r>
    </w:p>
    <w:p w14:paraId="7FBF487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81505" cy="1748790"/>
            <wp:effectExtent l="0" t="0" r="10795" b="3810"/>
            <wp:docPr id="1" name="图片 1" descr="b9435b678b501bd724017e6279587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9435b678b501bd724017e62795875b8"/>
                    <pic:cNvPicPr>
                      <a:picLocks noChangeAspect="1"/>
                    </pic:cNvPicPr>
                  </pic:nvPicPr>
                  <pic:blipFill>
                    <a:blip r:embed="rId8"/>
                    <a:srcRect t="22765" r="-237" b="24857"/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104C">
      <w:pPr>
        <w:ind w:firstLine="210" w:firstLineChars="10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打开开关。</w:t>
      </w:r>
    </w:p>
    <w:p w14:paraId="64BEE47D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71345" cy="1782445"/>
            <wp:effectExtent l="0" t="0" r="0" b="0"/>
            <wp:docPr id="2" name="图片 2" descr="630da258ba2ada7fd9bf12e323eb99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30da258ba2ada7fd9bf12e323eb99a2"/>
                    <pic:cNvPicPr>
                      <a:picLocks noChangeAspect="1"/>
                    </pic:cNvPicPr>
                  </pic:nvPicPr>
                  <pic:blipFill>
                    <a:blip r:embed="rId9"/>
                    <a:srcRect t="19846" r="-994" b="26069"/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11E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2、连接 USB-CAN 设备，并确认 CAN 总线接线正确：CAN_H 接 CAN_H，CAN_L 接 CAN_L。</w:t>
      </w:r>
    </w:p>
    <w:p w14:paraId="5B70A63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36115" cy="2583180"/>
            <wp:effectExtent l="0" t="0" r="6985" b="7620"/>
            <wp:docPr id="6" name="图片 6" descr="61ec77c6f1c26c39e3ba2fa849e0d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1ec77c6f1c26c39e3ba2fa849e0d63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93611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8E28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3、在 CANTest 中选择对应 USB-CAN 设备与通道，设置正确的波特率后启动通道，一般是500kbps波特率。</w:t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2887345"/>
            <wp:effectExtent l="0" t="0" r="10795" b="825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FC27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若接收窗口能够持续显示车辆节点报文，则说明 CAN 总线基本通信正常。</w:t>
      </w:r>
    </w:p>
    <w:p w14:paraId="2BE8E18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2837815"/>
            <wp:effectExtent l="0" t="0" r="7620" b="698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三、驱动控制</w:t>
      </w:r>
    </w:p>
    <w:p w14:paraId="54C7233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1、使能控制</w:t>
      </w:r>
    </w:p>
    <w:p w14:paraId="5418F89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启动，给两个后轮使能。</w:t>
      </w:r>
    </w:p>
    <w:p w14:paraId="3563D630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id：00 发送01 </w:t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t>2</w:t>
      </w:r>
    </w:p>
    <w:p w14:paraId="122A691E">
      <w:p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id：00 发送01 </w:t>
      </w:r>
      <w:r>
        <w:rPr>
          <w:rFonts w:hint="eastAsia"/>
          <w:lang w:val="en-US" w:eastAsia="zh-CN"/>
        </w:rPr>
        <w:t>7</w:t>
      </w:r>
      <w:r>
        <w:rPr>
          <w:rFonts w:hint="default"/>
          <w:lang w:val="en-US" w:eastAsia="zh-CN"/>
        </w:rPr>
        <w:t>2</w:t>
      </w:r>
    </w:p>
    <w:p w14:paraId="732B7DA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2、切换力矩控制模式</w:t>
      </w:r>
    </w:p>
    <w:p w14:paraId="130F04F3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Id：662（另一个轮id672） 发送2F 08 20 02 01 00 00 00</w:t>
      </w:r>
    </w:p>
    <w:p w14:paraId="35C3BE17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注释：</w:t>
      </w:r>
    </w:p>
    <w:p w14:paraId="3A8CAAF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CCS      = 0x2F 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 xml:space="preserve"> 写1字节</w:t>
      </w:r>
    </w:p>
    <w:p w14:paraId="00839F1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Index    = 0x2008 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 xml:space="preserve"> 驱动模式配置</w:t>
      </w:r>
    </w:p>
    <w:p w14:paraId="0CDACDB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</w:t>
      </w:r>
      <w:r>
        <w:rPr>
          <w:rFonts w:hint="eastAsia"/>
          <w:lang w:val="en-US" w:eastAsia="zh-CN"/>
        </w:rPr>
        <w:t>I</w:t>
      </w:r>
      <w:r>
        <w:rPr>
          <w:rFonts w:hint="default"/>
          <w:lang w:val="en-US" w:eastAsia="zh-CN"/>
        </w:rPr>
        <w:t xml:space="preserve">ndex = 0x02 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 xml:space="preserve"> 力矩/速度模式配置</w:t>
      </w:r>
    </w:p>
    <w:p w14:paraId="60EC8EA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Data     = 0x01 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 xml:space="preserve"> 力矩模式</w:t>
      </w:r>
    </w:p>
    <w:p w14:paraId="0909ED1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3、油门控制</w:t>
      </w:r>
    </w:p>
    <w:p w14:paraId="32C20EA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Id：662 发送2B 71 60 00 64 00 00 00</w:t>
      </w:r>
    </w:p>
    <w:p w14:paraId="606B362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注释：</w:t>
      </w:r>
    </w:p>
    <w:p w14:paraId="00AF733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CCS      = 0x2B 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 xml:space="preserve"> 写2字节</w:t>
      </w:r>
    </w:p>
    <w:p w14:paraId="6431C77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Index    = 0x6071 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 xml:space="preserve"> 油门控制</w:t>
      </w:r>
    </w:p>
    <w:p w14:paraId="664A1D8A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SubIndex = 0x00 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 xml:space="preserve"> 油门控制子项</w:t>
      </w:r>
    </w:p>
    <w:p w14:paraId="7995C7E2">
      <w:pPr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Data     = 0x0064 = 100 </w:t>
      </w:r>
      <w:r>
        <w:rPr>
          <w:rFonts w:hint="eastAsia"/>
          <w:lang w:val="en-US" w:eastAsia="zh-CN"/>
        </w:rPr>
        <w:t>——</w:t>
      </w:r>
      <w:r>
        <w:rPr>
          <w:rFonts w:hint="default"/>
          <w:lang w:val="en-US" w:eastAsia="zh-CN"/>
        </w:rPr>
        <w:t>10%油门</w:t>
      </w:r>
      <w:r>
        <w:rPr>
          <w:rFonts w:hint="eastAsia"/>
          <w:lang w:val="en-US" w:eastAsia="zh-CN"/>
        </w:rPr>
        <w:t>（油门值范围为0~1000，对应0%~100%，可根据需要修改Data值）</w:t>
      </w:r>
    </w:p>
    <w:p w14:paraId="1346A425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4、前进/后退切换控制</w:t>
      </w:r>
    </w:p>
    <w:p w14:paraId="1A0C7BD5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前进id：662 发送</w:t>
      </w:r>
      <w:r>
        <w:rPr>
          <w:rFonts w:hint="default"/>
          <w:lang w:val="en-US" w:eastAsia="zh-CN"/>
        </w:rPr>
        <w:t>23 02 20 04 01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00</w:t>
      </w:r>
      <w:r>
        <w:rPr>
          <w:rFonts w:hint="eastAsia"/>
          <w:lang w:val="en-US" w:eastAsia="zh-CN"/>
        </w:rPr>
        <w:t xml:space="preserve"> 00 </w:t>
      </w:r>
      <w:r>
        <w:rPr>
          <w:rFonts w:hint="default"/>
          <w:lang w:val="en-US" w:eastAsia="zh-CN"/>
        </w:rPr>
        <w:t>01</w:t>
      </w:r>
    </w:p>
    <w:p w14:paraId="35CCB36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后退id：662 发送23 02 20 04 01 00 00 00</w:t>
      </w:r>
    </w:p>
    <w:p w14:paraId="4E80C7E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注释：</w:t>
      </w:r>
    </w:p>
    <w:p w14:paraId="21B9E95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CCS      = 0x23 —— 写4字节</w:t>
      </w:r>
    </w:p>
    <w:p w14:paraId="5294808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    = 0x2002 —— 行驶方向控制</w:t>
      </w:r>
    </w:p>
    <w:p w14:paraId="18B4951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SubIndex = 0x04 —— 前进/后退控制子项</w:t>
      </w:r>
    </w:p>
    <w:p w14:paraId="53014A5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     = 0x00010001 —— 前进，0x00000001 —— 后退</w:t>
      </w:r>
    </w:p>
    <w:p w14:paraId="6DC6B6BC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</w:t>
      </w:r>
      <w:r>
        <w:rPr>
          <w:rFonts w:hint="default"/>
          <w:lang w:val="en-US" w:eastAsia="zh-CN"/>
        </w:rPr>
        <w:t>协议规定：0x00010001 为前进，0x00000001 为后退。0x00000000 不应作为正式方向控制值使用。</w:t>
      </w:r>
    </w:p>
    <w:p w14:paraId="2CA8AF2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四、注意事项</w:t>
      </w:r>
    </w:p>
    <w:p w14:paraId="1F63AE8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1、通信失联</w:t>
      </w:r>
    </w:p>
    <w:p w14:paraId="21EC077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958850"/>
            <wp:effectExtent l="0" t="0" r="8890" b="6350"/>
            <wp:docPr id="4" name="图片 4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591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驱动控制器进入油门控制后，上位机需要持续周期发送油门控制报文。若控制器连续超过 2 s 未接收到油门控制指令，将判定上位机通信异常，停止电机输出并上报故障码 30（通信失联）</w:t>
      </w:r>
    </w:p>
    <w:p w14:paraId="132AD27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2、恢复操作</w:t>
      </w:r>
    </w:p>
    <w:p w14:paraId="14DB81BC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通信恢复后，不应立即施加非零油门。应先持续发送 0% 油门指令至少 1 s，待通信失联状态解除后，再恢复目标油门。</w:t>
      </w:r>
    </w:p>
    <w:p w14:paraId="7897B6F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Id：662 发送2B 71 60 00 00 00 00 00。</w:t>
      </w:r>
    </w:p>
    <w:p w14:paraId="7333470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1285875"/>
            <wp:effectExtent l="0" t="0" r="635" b="9525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7B86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</w:t>
      </w:r>
      <w:r>
        <w:rPr>
          <w:rFonts w:hint="default"/>
          <w:lang w:val="en-US" w:eastAsia="zh-CN"/>
        </w:rPr>
        <w:t>不要把 0% 油门理解为"专用故障复位命令"；其作用是满足通信恢复后的安全松油门条件。</w:t>
      </w:r>
    </w:p>
    <w:p w14:paraId="37181FA4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五、建议</w:t>
      </w:r>
    </w:p>
    <w:p w14:paraId="1518199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由于油门通信超时时间约为 2 s，仅依靠基本操作界面逐条手动输入报文容易超时。建议在 CANTest 的高级操作中预先保存常用报文，并按操作流程快速选择。</w:t>
      </w:r>
    </w:p>
    <w:p w14:paraId="68D871E9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840990"/>
            <wp:effectExtent l="0" t="0" r="3810" b="381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3547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六、实例</w:t>
      </w:r>
    </w:p>
    <w:p w14:paraId="7BB6F0D1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861310"/>
            <wp:effectExtent l="0" t="0" r="10795" b="889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825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可以看到操作栏里已经编写好需要的操作</w:t>
      </w:r>
    </w:p>
    <w:p w14:paraId="42DB444F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1717040"/>
            <wp:effectExtent l="0" t="0" r="12065" b="1016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9098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0和1为油门控制，分别是35.6%（Data为164，换算为十进制是356）和0%；</w:t>
      </w:r>
    </w:p>
    <w:p w14:paraId="54131006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2为后退控制；</w:t>
      </w:r>
      <w:bookmarkStart w:id="0" w:name="_GoBack"/>
      <w:bookmarkEnd w:id="0"/>
    </w:p>
    <w:p w14:paraId="18D4EC01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3为前进控制；</w:t>
      </w:r>
    </w:p>
    <w:p w14:paraId="6248E36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4为使能控制；</w:t>
      </w:r>
    </w:p>
    <w:p w14:paraId="7A51838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5为力矩控制。</w:t>
      </w:r>
    </w:p>
    <w:p w14:paraId="17374CFA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先试试前进；</w:t>
      </w:r>
    </w:p>
    <w:p w14:paraId="1743AEA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首先我们先选择4，发送，进行使能；</w:t>
      </w:r>
    </w:p>
    <w:p w14:paraId="0DB3C4B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然后再选择5，发送，启动力矩控制模式；</w:t>
      </w:r>
    </w:p>
    <w:p w14:paraId="6CCF804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关键的地方</w:t>
      </w:r>
    </w:p>
    <w:p w14:paraId="4B6DD41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这里我们先要选择1，发送，进行松油门操作，然后在立马选择0，点击停止，再点击发送（对应上面2s内操作），进行加油操作。完成了车轮前进的动作。</w:t>
      </w:r>
    </w:p>
    <w:p w14:paraId="363D189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然后再试试转向，进行后退；</w:t>
      </w:r>
    </w:p>
    <w:p w14:paraId="4EC9FDED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先选择2，发送，再选择1，发送（这两步可以同时勾选进行），然后然后在立马选择0，点击停止，再点击发送，进行加油操作。完成了车轮后退的动作。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E38F28"/>
    <w:multiLevelType w:val="singleLevel"/>
    <w:tmpl w:val="6EE38F28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63F2F"/>
    <w:rsid w:val="07E80FD6"/>
    <w:rsid w:val="0F3F3BF2"/>
    <w:rsid w:val="1FE63F2F"/>
    <w:rsid w:val="24FA7B37"/>
    <w:rsid w:val="292E2367"/>
    <w:rsid w:val="32DD14FB"/>
    <w:rsid w:val="37A10C9D"/>
    <w:rsid w:val="38BB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uiPriority w:val="0"/>
    <w:pPr>
      <w:numPr>
        <w:ilvl w:val="0"/>
        <w:numId w:val="1"/>
      </w:numPr>
    </w:p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2026-09-10T05:57:00Z</dcterms:created>
  <dc:creator>cheng tao ht</dc:creator>
  <cp:lastModifiedBy>cheng tao ht</cp:lastModifiedBy>
  <dcterms:modified xsi:type="dcterms:W3CDTF">2026-09-10T09:25:55Z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1ABD6B1FA94B49A99E0BD276BB06B77E_11</vt:lpwstr>
  </property>
  <property fmtid="{D5CDD505-2E9C-101B-9397-08002B2CF9AE}" pid="4" name="KSOTemplateDocerSaveRecord">
    <vt:lpwstr>eyJoZGlkIjoiMDAxZmEzMDBkN2IwZmE3YTU2MjBhNTIyMTkzZmI4YTUiLCJ1c2VySWQiOiI4NjAwOTQ0MjQifQ==</vt:lpwstr>
  </property>
</Properties>
</file>