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3467" w14:textId="77777777" w:rsidR="00A10FA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1BFB21" w14:textId="644D7883" w:rsidR="00A10FAD" w:rsidRPr="00DC6A45" w:rsidRDefault="00A10FAD" w:rsidP="00DC6A45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bCs/>
          <w:sz w:val="32"/>
          <w:szCs w:val="32"/>
        </w:rPr>
      </w:pPr>
      <w:r w:rsidRPr="00DC6A45">
        <w:rPr>
          <w:rFonts w:ascii="黑体" w:eastAsia="黑体" w:hAnsi="黑体" w:cs="Arial"/>
          <w:b/>
          <w:bCs/>
          <w:sz w:val="32"/>
          <w:szCs w:val="32"/>
        </w:rPr>
        <w:t>小鼠粪便样本中短链脂肪酸的定量检测</w:t>
      </w:r>
    </w:p>
    <w:p w14:paraId="4F7DFEB9" w14:textId="77777777" w:rsidR="00A10FAD" w:rsidRPr="00A10FAD" w:rsidRDefault="00A10FAD" w:rsidP="00DC6A45">
      <w:pPr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10FAD">
        <w:rPr>
          <w:rFonts w:ascii="Arial" w:hAnsi="Arial" w:cs="Arial"/>
          <w:sz w:val="24"/>
          <w:szCs w:val="24"/>
        </w:rPr>
        <w:t>Quantitative analysis of short-chain fatty acids (SCFAs) in mouse fecal sample</w:t>
      </w:r>
    </w:p>
    <w:p w14:paraId="2FA1E1F7" w14:textId="476843D4" w:rsidR="00A10FAD" w:rsidRPr="00A10FAD" w:rsidRDefault="00A10FAD" w:rsidP="00DC6A45">
      <w:pPr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A10FAD">
        <w:rPr>
          <w:rFonts w:ascii="Arial" w:hAnsi="Arial" w:cs="Arial"/>
          <w:sz w:val="24"/>
          <w:szCs w:val="24"/>
        </w:rPr>
        <w:t>刘红宾</w:t>
      </w:r>
      <w:proofErr w:type="gramEnd"/>
      <w:r w:rsidR="00F350F4" w:rsidRPr="00967070">
        <w:rPr>
          <w:rFonts w:ascii="Arial" w:hAnsi="Arial" w:cs="Arial"/>
          <w:sz w:val="24"/>
          <w:szCs w:val="24"/>
          <w:vertAlign w:val="superscript"/>
        </w:rPr>
        <w:t>1</w:t>
      </w:r>
      <w:r w:rsidR="00F350F4">
        <w:rPr>
          <w:rFonts w:ascii="Arial" w:hAnsi="Arial" w:cs="Arial" w:hint="eastAsia"/>
          <w:sz w:val="24"/>
          <w:szCs w:val="24"/>
          <w:vertAlign w:val="superscript"/>
        </w:rPr>
        <w:t>*</w:t>
      </w:r>
      <w:r w:rsidRPr="00A10FAD">
        <w:rPr>
          <w:rFonts w:ascii="Arial" w:hAnsi="Arial" w:cs="Arial"/>
          <w:sz w:val="24"/>
          <w:szCs w:val="24"/>
        </w:rPr>
        <w:t>，汤锦辉</w:t>
      </w:r>
      <w:r w:rsidR="00F350F4" w:rsidRPr="00967070">
        <w:rPr>
          <w:rFonts w:ascii="Arial" w:hAnsi="Arial" w:cs="Arial"/>
          <w:sz w:val="24"/>
          <w:szCs w:val="24"/>
          <w:vertAlign w:val="superscript"/>
        </w:rPr>
        <w:t>1</w:t>
      </w:r>
      <w:r w:rsidRPr="00A10FAD">
        <w:rPr>
          <w:rFonts w:ascii="Arial" w:hAnsi="Arial" w:cs="Arial"/>
          <w:sz w:val="24"/>
          <w:szCs w:val="24"/>
        </w:rPr>
        <w:t>，戴磊</w:t>
      </w:r>
      <w:r w:rsidR="00F350F4" w:rsidRPr="00967070">
        <w:rPr>
          <w:rFonts w:ascii="Arial" w:hAnsi="Arial" w:cs="Arial"/>
          <w:sz w:val="24"/>
          <w:szCs w:val="24"/>
          <w:vertAlign w:val="superscript"/>
        </w:rPr>
        <w:t>1</w:t>
      </w:r>
    </w:p>
    <w:p w14:paraId="3186811A" w14:textId="77777777" w:rsidR="00F350F4" w:rsidRPr="00967070" w:rsidRDefault="00F350F4" w:rsidP="00F350F4">
      <w:pPr>
        <w:adjustRightInd w:val="0"/>
        <w:snapToGrid w:val="0"/>
        <w:spacing w:line="360" w:lineRule="auto"/>
        <w:jc w:val="center"/>
        <w:rPr>
          <w:rFonts w:asciiTheme="minorEastAsia" w:hAnsiTheme="minorEastAsia" w:cs="Arial"/>
          <w:color w:val="5B9BD5" w:themeColor="accent1"/>
          <w:sz w:val="20"/>
          <w:szCs w:val="20"/>
        </w:rPr>
      </w:pPr>
      <w:r w:rsidRPr="00967070">
        <w:rPr>
          <w:rFonts w:asciiTheme="minorEastAsia" w:hAnsiTheme="minorEastAsia" w:cs="Arial"/>
          <w:color w:val="5B9BD5" w:themeColor="accent1"/>
          <w:sz w:val="20"/>
          <w:szCs w:val="20"/>
        </w:rPr>
        <w:t>1.</w:t>
      </w:r>
      <w:r w:rsidRPr="00967070">
        <w:rPr>
          <w:rFonts w:asciiTheme="minorEastAsia" w:hAnsiTheme="minorEastAsia" w:cs="Arial" w:hint="eastAsia"/>
          <w:color w:val="5B9BD5" w:themeColor="accent1"/>
          <w:sz w:val="20"/>
          <w:szCs w:val="20"/>
        </w:rPr>
        <w:t>中国科学院深圳先进技术研究院，深圳，广东省</w:t>
      </w:r>
    </w:p>
    <w:p w14:paraId="101397CB" w14:textId="77777777" w:rsidR="00F350F4" w:rsidRPr="00967070" w:rsidRDefault="00F350F4" w:rsidP="00F350F4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Arial"/>
          <w:color w:val="5B9BD5" w:themeColor="accent1"/>
          <w:sz w:val="20"/>
          <w:szCs w:val="20"/>
        </w:rPr>
      </w:pPr>
      <w:r w:rsidRPr="00967070">
        <w:rPr>
          <w:rFonts w:ascii="Times New Roman" w:eastAsia="宋体" w:hAnsi="Times New Roman" w:cs="Arial"/>
          <w:color w:val="5B9BD5" w:themeColor="accent1"/>
          <w:sz w:val="20"/>
          <w:szCs w:val="20"/>
        </w:rPr>
        <w:t>*</w:t>
      </w:r>
      <w:r w:rsidRPr="00967070">
        <w:rPr>
          <w:rFonts w:ascii="Times New Roman" w:eastAsia="宋体" w:hAnsi="Times New Roman" w:cs="Arial" w:hint="eastAsia"/>
          <w:color w:val="5B9BD5" w:themeColor="accent1"/>
          <w:sz w:val="20"/>
          <w:szCs w:val="20"/>
        </w:rPr>
        <w:t>通讯作者邮箱：</w:t>
      </w:r>
      <w:r w:rsidRPr="00967070">
        <w:rPr>
          <w:rFonts w:ascii="Times New Roman" w:eastAsia="宋体" w:hAnsi="Times New Roman" w:cs="Arial"/>
          <w:color w:val="5B9BD5" w:themeColor="accent1"/>
          <w:sz w:val="20"/>
          <w:szCs w:val="20"/>
        </w:rPr>
        <w:t>binhongliu@126.com</w:t>
      </w:r>
    </w:p>
    <w:p w14:paraId="4DEF239B" w14:textId="77777777" w:rsidR="000B1674" w:rsidRPr="00F350F4" w:rsidRDefault="000B1674" w:rsidP="000B1674">
      <w:pPr>
        <w:spacing w:line="360" w:lineRule="auto"/>
        <w:rPr>
          <w:rFonts w:ascii="Arial" w:hAnsi="Arial" w:cs="Arial"/>
          <w:color w:val="FF0000"/>
          <w:szCs w:val="20"/>
          <w:u w:val="single"/>
        </w:rPr>
      </w:pPr>
    </w:p>
    <w:p w14:paraId="706683A4" w14:textId="14166113" w:rsidR="00A10FAD" w:rsidRPr="000B1674" w:rsidRDefault="00A10FAD" w:rsidP="00A10FAD">
      <w:pPr>
        <w:widowControl/>
        <w:adjustRightInd w:val="0"/>
        <w:snapToGrid w:val="0"/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0B1674">
        <w:rPr>
          <w:rFonts w:ascii="黑体" w:eastAsia="黑体" w:hAnsi="黑体" w:cs="Arial"/>
          <w:b/>
          <w:bCs/>
          <w:sz w:val="24"/>
          <w:szCs w:val="24"/>
        </w:rPr>
        <w:t>摘要：</w:t>
      </w:r>
      <w:r w:rsidRPr="000B1674">
        <w:rPr>
          <w:rFonts w:ascii="Arial" w:hAnsi="Arial" w:cs="Arial"/>
          <w:kern w:val="0"/>
          <w:sz w:val="24"/>
          <w:szCs w:val="24"/>
        </w:rPr>
        <w:t>短链脂肪酸（</w:t>
      </w:r>
      <w:r w:rsidRPr="000B1674">
        <w:rPr>
          <w:rFonts w:ascii="Arial" w:hAnsi="Arial" w:cs="Arial"/>
          <w:kern w:val="0"/>
          <w:sz w:val="24"/>
          <w:szCs w:val="24"/>
        </w:rPr>
        <w:t>Short-chain fatty acids</w:t>
      </w:r>
      <w:r w:rsidRPr="000B1674">
        <w:rPr>
          <w:rFonts w:ascii="Arial" w:hAnsi="Arial" w:cs="Arial"/>
          <w:kern w:val="0"/>
          <w:sz w:val="24"/>
          <w:szCs w:val="24"/>
        </w:rPr>
        <w:t>，</w:t>
      </w:r>
      <w:r w:rsidRPr="000B1674">
        <w:rPr>
          <w:rFonts w:ascii="Arial" w:hAnsi="Arial" w:cs="Arial"/>
          <w:kern w:val="0"/>
          <w:sz w:val="24"/>
          <w:szCs w:val="24"/>
        </w:rPr>
        <w:t>SCFAs</w:t>
      </w:r>
      <w:r w:rsidRPr="000B1674">
        <w:rPr>
          <w:rFonts w:ascii="Arial" w:hAnsi="Arial" w:cs="Arial"/>
          <w:kern w:val="0"/>
          <w:sz w:val="24"/>
          <w:szCs w:val="24"/>
        </w:rPr>
        <w:t>）是肠道菌群的重要代谢产物，主要包括乙酸、丙酸和丁酸，对宿主的许多生理代谢过程具有有益的调节作用。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由于以往检测方法存在操作耗时长、所需样本量大、机器批次效应偏差、前处理误差大的缺点，无法对样本中的</w:t>
      </w:r>
      <w:r w:rsidR="00111533" w:rsidRPr="009D3513">
        <w:rPr>
          <w:rFonts w:ascii="Arial" w:hAnsi="Arial" w:cs="Arial"/>
          <w:color w:val="5B9BD5" w:themeColor="accent1"/>
          <w:kern w:val="0"/>
          <w:sz w:val="24"/>
          <w:szCs w:val="24"/>
        </w:rPr>
        <w:t>SCFAs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进行准确定量。</w:t>
      </w:r>
      <w:r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本文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通过添加内标脂肪酸的方法，可以在</w:t>
      </w:r>
      <w:r w:rsidR="00111533" w:rsidRPr="009D3513">
        <w:rPr>
          <w:rFonts w:ascii="Arial" w:hAnsi="Arial" w:cs="Arial"/>
          <w:color w:val="5B9BD5" w:themeColor="accent1"/>
          <w:kern w:val="0"/>
          <w:sz w:val="24"/>
          <w:szCs w:val="24"/>
        </w:rPr>
        <w:t>1.5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小时内完成粪便样本的前处理手动操作，并且只需</w:t>
      </w:r>
      <w:r w:rsidR="00111533" w:rsidRPr="009D3513">
        <w:rPr>
          <w:rFonts w:ascii="Arial" w:hAnsi="Arial" w:cs="Arial"/>
          <w:color w:val="5B9BD5" w:themeColor="accent1"/>
          <w:kern w:val="0"/>
          <w:sz w:val="24"/>
          <w:szCs w:val="24"/>
        </w:rPr>
        <w:t>0.03g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的粪便样本，完成对</w:t>
      </w:r>
      <w:r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十种</w:t>
      </w:r>
      <w:r w:rsidRPr="009D3513">
        <w:rPr>
          <w:rFonts w:ascii="Arial" w:hAnsi="Arial" w:cs="Arial"/>
          <w:color w:val="5B9BD5" w:themeColor="accent1"/>
          <w:kern w:val="0"/>
          <w:sz w:val="24"/>
          <w:szCs w:val="24"/>
        </w:rPr>
        <w:t>SCFAs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的</w:t>
      </w:r>
      <w:r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定量检测</w:t>
      </w:r>
      <w:r w:rsidR="00111533" w:rsidRPr="009D3513">
        <w:rPr>
          <w:rFonts w:ascii="Arial" w:hAnsi="Arial" w:cs="Arial" w:hint="eastAsia"/>
          <w:color w:val="5B9BD5" w:themeColor="accent1"/>
          <w:kern w:val="0"/>
          <w:sz w:val="24"/>
          <w:szCs w:val="24"/>
        </w:rPr>
        <w:t>。本方法可拓展至其他生物样品类型（器官组织、微生物培养液等），</w:t>
      </w:r>
      <w:r w:rsidRPr="000B1674">
        <w:rPr>
          <w:rFonts w:ascii="Arial" w:hAnsi="Arial" w:cs="Arial"/>
          <w:kern w:val="0"/>
          <w:sz w:val="24"/>
          <w:szCs w:val="24"/>
        </w:rPr>
        <w:t>为肠道菌群代谢相关研究提供技术参考。</w:t>
      </w:r>
    </w:p>
    <w:p w14:paraId="27D50C49" w14:textId="4FCDEF50" w:rsidR="00A10FAD" w:rsidRDefault="00A10FAD" w:rsidP="00A10FAD">
      <w:pPr>
        <w:adjustRightInd w:val="0"/>
        <w:snapToGrid w:val="0"/>
        <w:spacing w:line="360" w:lineRule="auto"/>
        <w:rPr>
          <w:rFonts w:asciiTheme="minorEastAsia" w:hAnsiTheme="minorEastAsia" w:cs="Arial"/>
          <w:sz w:val="24"/>
          <w:szCs w:val="24"/>
        </w:rPr>
      </w:pPr>
      <w:r w:rsidRPr="000B1674">
        <w:rPr>
          <w:rFonts w:ascii="黑体" w:eastAsia="黑体" w:hAnsi="黑体" w:cs="Arial"/>
          <w:sz w:val="24"/>
          <w:szCs w:val="24"/>
        </w:rPr>
        <w:t>关键词：</w:t>
      </w:r>
      <w:r w:rsidRPr="000B1674">
        <w:rPr>
          <w:rFonts w:asciiTheme="minorEastAsia" w:hAnsiTheme="minorEastAsia" w:cs="Arial"/>
          <w:sz w:val="24"/>
          <w:szCs w:val="24"/>
        </w:rPr>
        <w:t>短链脂肪酸，气相色谱-质谱技术，肠道菌群</w:t>
      </w:r>
    </w:p>
    <w:p w14:paraId="2A62B657" w14:textId="77777777" w:rsidR="000B1674" w:rsidRPr="000B1674" w:rsidRDefault="000B1674" w:rsidP="00A10FAD">
      <w:pPr>
        <w:adjustRightInd w:val="0"/>
        <w:snapToGrid w:val="0"/>
        <w:spacing w:line="360" w:lineRule="auto"/>
        <w:rPr>
          <w:rFonts w:asciiTheme="minorEastAsia" w:hAnsiTheme="minorEastAsia" w:cs="Arial"/>
          <w:sz w:val="24"/>
          <w:szCs w:val="24"/>
        </w:rPr>
      </w:pPr>
    </w:p>
    <w:p w14:paraId="334520F7" w14:textId="77777777" w:rsidR="00A10FAD" w:rsidRPr="000B1674" w:rsidRDefault="00A10FAD" w:rsidP="00A10FAD">
      <w:pPr>
        <w:pStyle w:val="1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0B1674">
        <w:rPr>
          <w:rFonts w:cs="Arial"/>
          <w:sz w:val="24"/>
          <w:szCs w:val="24"/>
        </w:rPr>
        <w:t>材料与试剂</w:t>
      </w:r>
    </w:p>
    <w:p w14:paraId="7E0E7267" w14:textId="77777777" w:rsidR="00A10FAD" w:rsidRPr="000414E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0414ED">
        <w:rPr>
          <w:rFonts w:ascii="Arial" w:hAnsi="Arial" w:cs="Arial"/>
          <w:sz w:val="24"/>
          <w:szCs w:val="24"/>
        </w:rPr>
        <w:t>材料：</w:t>
      </w:r>
    </w:p>
    <w:p w14:paraId="0B47CEFC" w14:textId="77777777" w:rsidR="00A10FAD" w:rsidRPr="00A10FAD" w:rsidRDefault="00A10FAD" w:rsidP="003751E2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>0.6 ml</w:t>
      </w:r>
      <w:r w:rsidRPr="00A10FAD">
        <w:rPr>
          <w:rFonts w:ascii="Arial" w:hAnsi="Arial" w:cs="Arial"/>
        </w:rPr>
        <w:t>离心管</w:t>
      </w:r>
    </w:p>
    <w:p w14:paraId="5CDC4CDF" w14:textId="3996D152" w:rsidR="00A10FAD" w:rsidRPr="00A10FAD" w:rsidRDefault="00A10FAD" w:rsidP="003751E2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10FAD">
        <w:rPr>
          <w:rFonts w:ascii="Arial" w:hAnsi="Arial" w:cs="Arial"/>
          <w:lang w:eastAsia="zh-CN"/>
        </w:rPr>
        <w:t>气</w:t>
      </w:r>
      <w:r w:rsidR="002827F7" w:rsidRPr="009D3513">
        <w:rPr>
          <w:rFonts w:asciiTheme="minorEastAsia" w:hAnsiTheme="minorEastAsia" w:cs="Arial" w:hint="eastAsia"/>
          <w:color w:val="5B9BD5" w:themeColor="accent1"/>
          <w:lang w:eastAsia="zh-CN"/>
        </w:rPr>
        <w:t>相</w:t>
      </w:r>
      <w:r w:rsidRPr="00A10FAD">
        <w:rPr>
          <w:rFonts w:ascii="Arial" w:hAnsi="Arial" w:cs="Arial"/>
          <w:lang w:eastAsia="zh-CN"/>
        </w:rPr>
        <w:t>色谱</w:t>
      </w:r>
      <w:r w:rsidRPr="00A10FAD">
        <w:rPr>
          <w:rFonts w:ascii="Arial" w:hAnsi="Arial" w:cs="Arial"/>
          <w:lang w:eastAsia="zh-CN"/>
        </w:rPr>
        <w:t>-</w:t>
      </w:r>
      <w:r w:rsidRPr="00A10FAD">
        <w:rPr>
          <w:rFonts w:ascii="Arial" w:hAnsi="Arial" w:cs="Arial"/>
          <w:lang w:eastAsia="zh-CN"/>
        </w:rPr>
        <w:t>质谱上样瓶（</w:t>
      </w:r>
      <w:r w:rsidRPr="00A10FAD">
        <w:rPr>
          <w:rFonts w:ascii="Arial" w:hAnsi="Arial" w:cs="Arial"/>
          <w:lang w:eastAsia="zh-CN"/>
        </w:rPr>
        <w:t>Agilent</w:t>
      </w:r>
      <w:r w:rsidRPr="00A10FAD">
        <w:rPr>
          <w:rFonts w:ascii="Arial" w:hAnsi="Arial" w:cs="Arial"/>
          <w:lang w:eastAsia="zh-CN"/>
        </w:rPr>
        <w:t>，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="009A3F01">
        <w:rPr>
          <w:rFonts w:ascii="Arial" w:hAnsi="Arial" w:cs="Arial"/>
          <w:lang w:eastAsia="zh-CN"/>
        </w:rPr>
        <w:t xml:space="preserve"> </w:t>
      </w:r>
      <w:r w:rsidRPr="00A10FAD">
        <w:rPr>
          <w:rFonts w:ascii="Arial" w:hAnsi="Arial" w:cs="Arial"/>
          <w:lang w:eastAsia="zh-CN"/>
        </w:rPr>
        <w:t>5181-0714</w:t>
      </w:r>
      <w:r w:rsidRPr="00A10FAD">
        <w:rPr>
          <w:rFonts w:ascii="Arial" w:hAnsi="Arial" w:cs="Arial"/>
          <w:lang w:eastAsia="zh-CN"/>
        </w:rPr>
        <w:t>）</w:t>
      </w:r>
    </w:p>
    <w:p w14:paraId="0A7DF11D" w14:textId="692D8439" w:rsidR="00A10FAD" w:rsidRPr="00A10FAD" w:rsidRDefault="00A10FAD" w:rsidP="003751E2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10FAD">
        <w:rPr>
          <w:rFonts w:ascii="Arial" w:hAnsi="Arial" w:cs="Arial"/>
          <w:lang w:eastAsia="zh-CN"/>
        </w:rPr>
        <w:t>内插管（</w:t>
      </w:r>
      <w:r w:rsidRPr="00A10FAD">
        <w:rPr>
          <w:rFonts w:ascii="Arial" w:hAnsi="Arial" w:cs="Arial"/>
          <w:lang w:eastAsia="zh-CN"/>
        </w:rPr>
        <w:t>Agilent</w:t>
      </w:r>
      <w:r w:rsidRPr="00A10FAD">
        <w:rPr>
          <w:rFonts w:ascii="Arial" w:hAnsi="Arial" w:cs="Arial"/>
          <w:lang w:eastAsia="zh-CN"/>
        </w:rPr>
        <w:t>，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Pr="00A10FAD">
        <w:rPr>
          <w:rFonts w:ascii="Arial" w:hAnsi="Arial" w:cs="Arial"/>
          <w:lang w:eastAsia="zh-CN"/>
        </w:rPr>
        <w:t>5181-1270</w:t>
      </w:r>
      <w:r w:rsidRPr="00A10FAD">
        <w:rPr>
          <w:rFonts w:ascii="Arial" w:hAnsi="Arial" w:cs="Arial"/>
          <w:lang w:eastAsia="zh-CN"/>
        </w:rPr>
        <w:t>）</w:t>
      </w:r>
    </w:p>
    <w:p w14:paraId="1C97A0CE" w14:textId="1236758C" w:rsidR="00A10FAD" w:rsidRPr="00A10FAD" w:rsidRDefault="00A10FAD" w:rsidP="003751E2">
      <w:pPr>
        <w:pStyle w:val="a3"/>
        <w:widowControl w:val="0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10FAD">
        <w:rPr>
          <w:rFonts w:ascii="Arial" w:hAnsi="Arial" w:cs="Arial"/>
          <w:lang w:eastAsia="zh-CN"/>
        </w:rPr>
        <w:t>氧化锆珠子（</w:t>
      </w:r>
      <w:r w:rsidRPr="00A10FAD">
        <w:rPr>
          <w:rFonts w:ascii="Arial" w:hAnsi="Arial" w:cs="Arial"/>
          <w:lang w:eastAsia="zh-CN"/>
        </w:rPr>
        <w:t>Biospec</w:t>
      </w:r>
      <w:r w:rsidRPr="00A10FAD">
        <w:rPr>
          <w:rFonts w:ascii="Arial" w:hAnsi="Arial" w:cs="Arial"/>
          <w:lang w:eastAsia="zh-CN"/>
        </w:rPr>
        <w:t>，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Pr="00A10FAD">
        <w:rPr>
          <w:rFonts w:ascii="Arial" w:hAnsi="Arial" w:cs="Arial"/>
          <w:lang w:eastAsia="zh-CN"/>
        </w:rPr>
        <w:t>11079110z</w:t>
      </w:r>
      <w:r w:rsidRPr="00A10FAD">
        <w:rPr>
          <w:rFonts w:ascii="Arial" w:hAnsi="Arial" w:cs="Arial"/>
          <w:lang w:eastAsia="zh-CN"/>
        </w:rPr>
        <w:t>）</w:t>
      </w:r>
    </w:p>
    <w:p w14:paraId="0000CC51" w14:textId="77777777" w:rsidR="00A10FAD" w:rsidRPr="000414E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0414ED">
        <w:rPr>
          <w:rFonts w:ascii="Arial" w:hAnsi="Arial" w:cs="Arial"/>
          <w:sz w:val="24"/>
          <w:szCs w:val="24"/>
        </w:rPr>
        <w:t>试剂：</w:t>
      </w:r>
    </w:p>
    <w:p w14:paraId="39AAEBDC" w14:textId="4E48327B" w:rsidR="00A10FAD" w:rsidRPr="00A10FAD" w:rsidRDefault="00A10FAD" w:rsidP="000414ED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10FAD">
        <w:rPr>
          <w:rFonts w:ascii="Arial" w:hAnsi="Arial" w:cs="Arial"/>
          <w:lang w:eastAsia="zh-CN"/>
        </w:rPr>
        <w:t>SCFAs</w:t>
      </w:r>
      <w:r w:rsidRPr="00A10FAD">
        <w:rPr>
          <w:rFonts w:ascii="Arial" w:hAnsi="Arial" w:cs="Arial"/>
          <w:lang w:eastAsia="zh-CN"/>
        </w:rPr>
        <w:t>混合酸标准品（</w:t>
      </w:r>
      <w:r w:rsidRPr="00A10FAD">
        <w:rPr>
          <w:rFonts w:ascii="Arial" w:hAnsi="Arial" w:cs="Arial"/>
          <w:lang w:eastAsia="zh-CN"/>
        </w:rPr>
        <w:t xml:space="preserve">Sigma, 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Pr="00A10FAD">
        <w:rPr>
          <w:rFonts w:ascii="Arial" w:hAnsi="Arial" w:cs="Arial"/>
          <w:lang w:eastAsia="zh-CN"/>
        </w:rPr>
        <w:t>CRM46975</w:t>
      </w:r>
      <w:r w:rsidRPr="00A10FAD">
        <w:rPr>
          <w:rFonts w:ascii="Arial" w:hAnsi="Arial" w:cs="Arial"/>
          <w:lang w:eastAsia="zh-CN"/>
        </w:rPr>
        <w:t>）</w:t>
      </w:r>
    </w:p>
    <w:p w14:paraId="6D2725BF" w14:textId="42C5827C" w:rsidR="00A10FAD" w:rsidRPr="00A10FAD" w:rsidRDefault="00A10FAD" w:rsidP="000414ED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>6,6,6-d3</w:t>
      </w:r>
      <w:r w:rsidRPr="00A10FAD">
        <w:rPr>
          <w:rFonts w:ascii="Arial" w:hAnsi="Arial" w:cs="Arial"/>
        </w:rPr>
        <w:t>己酸（</w:t>
      </w:r>
      <w:proofErr w:type="spellStart"/>
      <w:r w:rsidRPr="00A10FAD">
        <w:rPr>
          <w:rFonts w:ascii="Arial" w:hAnsi="Arial" w:cs="Arial"/>
        </w:rPr>
        <w:t>cdn</w:t>
      </w:r>
      <w:proofErr w:type="spellEnd"/>
      <w:r w:rsidRPr="00A10FAD">
        <w:rPr>
          <w:rFonts w:ascii="Arial" w:hAnsi="Arial" w:cs="Arial"/>
        </w:rPr>
        <w:t xml:space="preserve"> isotopes, 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Pr="00A10FAD">
        <w:rPr>
          <w:rFonts w:ascii="Arial" w:hAnsi="Arial" w:cs="Arial"/>
        </w:rPr>
        <w:t>ND-3993</w:t>
      </w:r>
      <w:r w:rsidRPr="00A10FAD">
        <w:rPr>
          <w:rFonts w:ascii="Arial" w:hAnsi="Arial" w:cs="Arial"/>
        </w:rPr>
        <w:t>）</w:t>
      </w:r>
    </w:p>
    <w:p w14:paraId="11DFFB50" w14:textId="77777777" w:rsidR="00A10FAD" w:rsidRPr="00A10FAD" w:rsidRDefault="00A10FAD" w:rsidP="000414ED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>无水乙醚（上海凌峰）</w:t>
      </w:r>
    </w:p>
    <w:p w14:paraId="58B8E754" w14:textId="2E2B94CE" w:rsidR="00A10FAD" w:rsidRPr="00A10FAD" w:rsidRDefault="00A10FAD" w:rsidP="000414ED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>无水</w:t>
      </w:r>
      <w:r w:rsidRPr="00A10FAD">
        <w:rPr>
          <w:rFonts w:ascii="Arial" w:hAnsi="Arial" w:cs="Arial"/>
        </w:rPr>
        <w:t>Na</w:t>
      </w:r>
      <w:r w:rsidRPr="00A10FAD">
        <w:rPr>
          <w:rFonts w:ascii="Arial" w:hAnsi="Arial" w:cs="Arial"/>
          <w:vertAlign w:val="subscript"/>
        </w:rPr>
        <w:t>2</w:t>
      </w:r>
      <w:r w:rsidRPr="00A10FAD">
        <w:rPr>
          <w:rFonts w:ascii="Arial" w:hAnsi="Arial" w:cs="Arial"/>
        </w:rPr>
        <w:t xml:space="preserve">SO4 </w:t>
      </w:r>
      <w:r w:rsidRPr="00A10FAD">
        <w:rPr>
          <w:rFonts w:ascii="Arial" w:hAnsi="Arial" w:cs="Arial"/>
        </w:rPr>
        <w:t>（</w:t>
      </w:r>
      <w:r w:rsidRPr="00A10FAD">
        <w:rPr>
          <w:rFonts w:ascii="Arial" w:hAnsi="Arial" w:cs="Arial"/>
        </w:rPr>
        <w:t>Sigma</w:t>
      </w:r>
      <w:r w:rsidRPr="00A10FAD">
        <w:rPr>
          <w:rFonts w:ascii="Arial" w:hAnsi="Arial" w:cs="Arial"/>
        </w:rPr>
        <w:t>，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Pr="00A10FAD">
        <w:rPr>
          <w:rFonts w:ascii="Arial" w:hAnsi="Arial" w:cs="Arial"/>
        </w:rPr>
        <w:t>238597</w:t>
      </w:r>
      <w:r w:rsidRPr="00A10FAD">
        <w:rPr>
          <w:rFonts w:ascii="Arial" w:hAnsi="Arial" w:cs="Arial"/>
        </w:rPr>
        <w:t>）</w:t>
      </w:r>
    </w:p>
    <w:p w14:paraId="488F755B" w14:textId="77777777" w:rsidR="00A10FAD" w:rsidRPr="00A10FAD" w:rsidRDefault="00A10FAD" w:rsidP="000414ED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>盐酸（上海凌峰）</w:t>
      </w:r>
    </w:p>
    <w:p w14:paraId="4295F6DB" w14:textId="58F880CB" w:rsidR="00A10FAD" w:rsidRPr="00A10FAD" w:rsidRDefault="00A10FAD" w:rsidP="000414ED">
      <w:pPr>
        <w:pStyle w:val="a3"/>
        <w:widowControl w:val="0"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A10FAD">
        <w:rPr>
          <w:rFonts w:ascii="Arial" w:hAnsi="Arial" w:cs="Arial"/>
          <w:lang w:eastAsia="zh-CN"/>
        </w:rPr>
        <w:t>N, O-</w:t>
      </w:r>
      <w:r w:rsidRPr="00A10FAD">
        <w:rPr>
          <w:rFonts w:ascii="Arial" w:hAnsi="Arial" w:cs="Arial"/>
          <w:lang w:eastAsia="zh-CN"/>
        </w:rPr>
        <w:t>三甲硅烷基三氟乙酰胺（</w:t>
      </w:r>
      <w:r w:rsidRPr="00A10FAD">
        <w:rPr>
          <w:rFonts w:ascii="Arial" w:hAnsi="Arial" w:cs="Arial"/>
          <w:lang w:eastAsia="zh-CN"/>
        </w:rPr>
        <w:t>BSTFA</w:t>
      </w:r>
      <w:r w:rsidRPr="00A10FAD">
        <w:rPr>
          <w:rFonts w:ascii="Arial" w:hAnsi="Arial" w:cs="Arial"/>
          <w:lang w:eastAsia="zh-CN"/>
        </w:rPr>
        <w:t>，</w:t>
      </w:r>
      <w:r w:rsidRPr="00A10FAD">
        <w:rPr>
          <w:rFonts w:ascii="Arial" w:hAnsi="Arial" w:cs="Arial"/>
          <w:lang w:eastAsia="zh-CN"/>
        </w:rPr>
        <w:t>Sigma</w:t>
      </w:r>
      <w:r w:rsidRPr="00A10FAD">
        <w:rPr>
          <w:rFonts w:ascii="Arial" w:hAnsi="Arial" w:cs="Arial"/>
          <w:lang w:eastAsia="zh-CN"/>
        </w:rPr>
        <w:t>，</w:t>
      </w:r>
      <w:r w:rsidR="009A3F01" w:rsidRPr="009A3F01">
        <w:rPr>
          <w:rFonts w:ascii="Arial" w:hAnsi="Arial" w:cs="Arial" w:hint="eastAsia"/>
          <w:color w:val="FF0000"/>
          <w:lang w:eastAsia="zh-CN"/>
        </w:rPr>
        <w:t>产品货号：</w:t>
      </w:r>
      <w:r w:rsidRPr="00A10FAD">
        <w:rPr>
          <w:rFonts w:ascii="Arial" w:hAnsi="Arial" w:cs="Arial"/>
          <w:lang w:eastAsia="zh-CN"/>
        </w:rPr>
        <w:t>25561-30-2</w:t>
      </w:r>
      <w:r w:rsidRPr="00A10FAD">
        <w:rPr>
          <w:rFonts w:ascii="Arial" w:hAnsi="Arial" w:cs="Arial"/>
          <w:lang w:eastAsia="zh-CN"/>
        </w:rPr>
        <w:t>）</w:t>
      </w:r>
    </w:p>
    <w:p w14:paraId="744E2568" w14:textId="77777777" w:rsidR="000414ED" w:rsidRDefault="000414ED" w:rsidP="00A10FAD">
      <w:pPr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BFE63" w14:textId="4A24794C" w:rsidR="00A10FAD" w:rsidRPr="000414ED" w:rsidRDefault="00A10FAD" w:rsidP="00A10FAD">
      <w:pPr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sz w:val="24"/>
          <w:szCs w:val="24"/>
        </w:rPr>
      </w:pPr>
      <w:r w:rsidRPr="000414ED">
        <w:rPr>
          <w:rFonts w:ascii="黑体" w:eastAsia="黑体" w:hAnsi="黑体" w:cs="Arial"/>
          <w:b/>
          <w:bCs/>
          <w:sz w:val="24"/>
          <w:szCs w:val="24"/>
        </w:rPr>
        <w:t>仪器设备</w:t>
      </w:r>
    </w:p>
    <w:p w14:paraId="48CAD2BD" w14:textId="3F699A75" w:rsidR="00A10FAD" w:rsidRPr="009D3513" w:rsidRDefault="00A10FAD" w:rsidP="000414ED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Arial"/>
        </w:rPr>
      </w:pPr>
      <w:r w:rsidRPr="009D3513">
        <w:rPr>
          <w:rFonts w:ascii="Times New Roman" w:hAnsi="Times New Roman" w:cs="Arial" w:hint="eastAsia"/>
        </w:rPr>
        <w:t>涡旋振荡器</w:t>
      </w:r>
      <w:r w:rsidR="00855D47" w:rsidRPr="009D3513">
        <w:rPr>
          <w:rFonts w:ascii="Times New Roman" w:hAnsi="Times New Roman" w:cs="Arial" w:hint="eastAsia"/>
          <w:lang w:eastAsia="zh-CN"/>
        </w:rPr>
        <w:t>（</w:t>
      </w:r>
      <w:r w:rsidR="00736FA7">
        <w:rPr>
          <w:rFonts w:ascii="Times New Roman" w:hAnsi="Times New Roman" w:cs="Arial" w:hint="eastAsia"/>
          <w:color w:val="5B9BD5" w:themeColor="accent1"/>
          <w:lang w:eastAsia="zh-CN"/>
        </w:rPr>
        <w:t>赛默飞，</w:t>
      </w:r>
      <w:bookmarkStart w:id="0" w:name="_Hlk52531060"/>
      <w:r w:rsidR="00855D47" w:rsidRPr="009D3513">
        <w:rPr>
          <w:rFonts w:ascii="Times New Roman" w:hAnsi="Times New Roman" w:cs="Arial"/>
          <w:color w:val="5B9BD5" w:themeColor="accent1"/>
          <w:lang w:eastAsia="zh-CN"/>
        </w:rPr>
        <w:t>Vortex-Genie 2</w:t>
      </w:r>
      <w:bookmarkEnd w:id="0"/>
      <w:r w:rsidR="00855D47" w:rsidRPr="009D3513">
        <w:rPr>
          <w:rFonts w:ascii="Times New Roman" w:hAnsi="Times New Roman" w:cs="Arial" w:hint="eastAsia"/>
          <w:lang w:eastAsia="zh-CN"/>
        </w:rPr>
        <w:t>）</w:t>
      </w:r>
    </w:p>
    <w:p w14:paraId="28036E09" w14:textId="1408BE72" w:rsidR="00A10FAD" w:rsidRPr="009D3513" w:rsidRDefault="00A10FAD" w:rsidP="000414ED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Arial"/>
          <w:shd w:val="clear" w:color="auto" w:fill="FFFFFF"/>
          <w:lang w:eastAsia="zh-CN"/>
        </w:rPr>
      </w:pPr>
      <w:r w:rsidRPr="009D3513">
        <w:rPr>
          <w:rFonts w:ascii="Times New Roman" w:hAnsi="Times New Roman" w:cs="Arial" w:hint="eastAsia"/>
          <w:shd w:val="clear" w:color="auto" w:fill="FFFFFF"/>
          <w:lang w:eastAsia="zh-CN"/>
        </w:rPr>
        <w:t>低温离心机</w:t>
      </w:r>
      <w:r w:rsidR="00855D47" w:rsidRPr="009D3513">
        <w:rPr>
          <w:rFonts w:ascii="Times New Roman" w:hAnsi="Times New Roman" w:cs="Arial"/>
          <w:shd w:val="clear" w:color="auto" w:fill="FFFFFF"/>
          <w:lang w:eastAsia="zh-CN"/>
        </w:rPr>
        <w:t xml:space="preserve"> (</w:t>
      </w:r>
      <w:r w:rsidR="00736FA7">
        <w:rPr>
          <w:rFonts w:ascii="Times New Roman" w:hAnsi="Times New Roman" w:cs="Arial" w:hint="eastAsia"/>
          <w:color w:val="5B9BD5" w:themeColor="accent1"/>
          <w:shd w:val="clear" w:color="auto" w:fill="FFFFFF"/>
          <w:lang w:eastAsia="zh-CN"/>
        </w:rPr>
        <w:t>艾本德，</w:t>
      </w:r>
      <w:r w:rsidR="00855D47" w:rsidRPr="009D3513">
        <w:rPr>
          <w:rFonts w:ascii="Times New Roman" w:hAnsi="Times New Roman" w:cs="Arial"/>
          <w:color w:val="5B9BD5" w:themeColor="accent1"/>
          <w:shd w:val="clear" w:color="auto" w:fill="FFFFFF"/>
          <w:lang w:eastAsia="zh-CN"/>
        </w:rPr>
        <w:t>5427R</w:t>
      </w:r>
      <w:r w:rsidR="00855D47" w:rsidRPr="009D3513">
        <w:rPr>
          <w:rFonts w:ascii="Times New Roman" w:hAnsi="Times New Roman" w:cs="Arial"/>
          <w:shd w:val="clear" w:color="auto" w:fill="FFFFFF"/>
          <w:lang w:eastAsia="zh-CN"/>
        </w:rPr>
        <w:t>)</w:t>
      </w:r>
    </w:p>
    <w:p w14:paraId="26A10CCA" w14:textId="77777777" w:rsidR="00A10FAD" w:rsidRPr="00A10FAD" w:rsidRDefault="00A10FAD" w:rsidP="000414ED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hd w:val="clear" w:color="auto" w:fill="FFFFFF"/>
        </w:rPr>
      </w:pPr>
      <w:r w:rsidRPr="00A10FAD">
        <w:rPr>
          <w:rFonts w:ascii="Arial" w:hAnsi="Arial" w:cs="Arial"/>
          <w:shd w:val="clear" w:color="auto" w:fill="FFFFFF"/>
        </w:rPr>
        <w:t>通风橱</w:t>
      </w:r>
    </w:p>
    <w:p w14:paraId="0B7459BC" w14:textId="77777777" w:rsidR="00A10FAD" w:rsidRPr="00A10FAD" w:rsidRDefault="00A10FAD" w:rsidP="000414ED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hd w:val="clear" w:color="auto" w:fill="FFFFFF"/>
        </w:rPr>
      </w:pPr>
      <w:r w:rsidRPr="00A10FAD">
        <w:rPr>
          <w:rFonts w:ascii="Arial" w:hAnsi="Arial" w:cs="Arial"/>
          <w:shd w:val="clear" w:color="auto" w:fill="FFFFFF"/>
        </w:rPr>
        <w:t>8890-7000D GC-MS</w:t>
      </w:r>
    </w:p>
    <w:p w14:paraId="09A32531" w14:textId="77777777" w:rsidR="00A10FAD" w:rsidRPr="00A10FAD" w:rsidRDefault="00A10FAD" w:rsidP="000414ED">
      <w:pPr>
        <w:pStyle w:val="a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 xml:space="preserve">HP-5 </w:t>
      </w:r>
      <w:proofErr w:type="spellStart"/>
      <w:r w:rsidRPr="00A10FAD">
        <w:rPr>
          <w:rFonts w:ascii="Arial" w:hAnsi="Arial" w:cs="Arial"/>
        </w:rPr>
        <w:t>ms</w:t>
      </w:r>
      <w:proofErr w:type="spellEnd"/>
      <w:r w:rsidRPr="00A10FAD">
        <w:rPr>
          <w:rFonts w:ascii="Arial" w:hAnsi="Arial" w:cs="Arial"/>
        </w:rPr>
        <w:t>色谱柱</w:t>
      </w:r>
    </w:p>
    <w:p w14:paraId="1228975B" w14:textId="61C71F17" w:rsidR="000414ED" w:rsidRDefault="000414ED" w:rsidP="00A10FAD">
      <w:pPr>
        <w:pStyle w:val="1"/>
        <w:adjustRightInd w:val="0"/>
        <w:snapToGrid w:val="0"/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2D67C80" w14:textId="04678366" w:rsidR="00A10FAD" w:rsidRPr="000414ED" w:rsidRDefault="00A10FAD" w:rsidP="00A10FAD">
      <w:pPr>
        <w:pStyle w:val="1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0414ED">
        <w:rPr>
          <w:rFonts w:cs="Arial"/>
          <w:sz w:val="24"/>
          <w:szCs w:val="24"/>
        </w:rPr>
        <w:t>实验步骤</w:t>
      </w:r>
    </w:p>
    <w:p w14:paraId="09732115" w14:textId="77777777" w:rsidR="00A10FAD" w:rsidRPr="00A10FA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10FAD">
        <w:rPr>
          <w:rFonts w:ascii="Arial" w:hAnsi="Arial" w:cs="Arial"/>
          <w:b/>
          <w:bCs/>
          <w:sz w:val="24"/>
          <w:szCs w:val="24"/>
        </w:rPr>
        <w:t>前期准备工作</w:t>
      </w:r>
    </w:p>
    <w:p w14:paraId="20C8C94B" w14:textId="77777777" w:rsidR="00A10FAD" w:rsidRPr="00A10FA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10FAD">
        <w:rPr>
          <w:rFonts w:ascii="Arial" w:hAnsi="Arial" w:cs="Arial"/>
          <w:sz w:val="24"/>
          <w:szCs w:val="24"/>
          <w:shd w:val="clear" w:color="auto" w:fill="FFFFFF"/>
        </w:rPr>
        <w:t>按照终浓度配置以下溶液：</w:t>
      </w:r>
    </w:p>
    <w:p w14:paraId="51DF1198" w14:textId="77777777" w:rsidR="00A10FAD" w:rsidRPr="009A3F01" w:rsidRDefault="00A10FAD" w:rsidP="000414ED">
      <w:pPr>
        <w:pStyle w:val="a3"/>
        <w:widowControl w:val="0"/>
        <w:numPr>
          <w:ilvl w:val="0"/>
          <w:numId w:val="37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A10FAD">
        <w:rPr>
          <w:rFonts w:ascii="Arial" w:hAnsi="Arial" w:cs="Arial"/>
        </w:rPr>
        <w:t xml:space="preserve">5 M </w:t>
      </w:r>
      <w:r w:rsidRPr="009A3F01">
        <w:rPr>
          <w:rFonts w:ascii="Arial" w:hAnsi="Arial" w:cs="Arial"/>
        </w:rPr>
        <w:t>盐酸</w:t>
      </w:r>
    </w:p>
    <w:p w14:paraId="75B2DBC4" w14:textId="5904DBE6" w:rsidR="00A10FAD" w:rsidRPr="009A3F01" w:rsidRDefault="00A10FAD" w:rsidP="000414ED">
      <w:pPr>
        <w:pStyle w:val="a3"/>
        <w:widowControl w:val="0"/>
        <w:numPr>
          <w:ilvl w:val="0"/>
          <w:numId w:val="37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A3F01">
        <w:rPr>
          <w:rFonts w:ascii="Arial" w:hAnsi="Arial" w:cs="Arial"/>
          <w:lang w:eastAsia="zh-CN"/>
        </w:rPr>
        <w:t>10 µg/m</w:t>
      </w:r>
      <w:r w:rsidR="000414ED" w:rsidRPr="009A3F01">
        <w:rPr>
          <w:rFonts w:ascii="Arial" w:hAnsi="Arial" w:cs="Arial"/>
          <w:lang w:eastAsia="zh-CN"/>
        </w:rPr>
        <w:t>l</w:t>
      </w:r>
      <w:r w:rsidRPr="009A3F01">
        <w:rPr>
          <w:rFonts w:ascii="Arial" w:hAnsi="Arial" w:cs="Arial"/>
          <w:lang w:eastAsia="zh-CN"/>
        </w:rPr>
        <w:t xml:space="preserve"> 6,6,6-d3</w:t>
      </w:r>
      <w:r w:rsidRPr="009A3F01">
        <w:rPr>
          <w:rFonts w:ascii="Arial" w:hAnsi="Arial" w:cs="Arial"/>
          <w:lang w:eastAsia="zh-CN"/>
        </w:rPr>
        <w:t>己酸内标溶液</w:t>
      </w:r>
      <w:r w:rsidR="00417B16">
        <w:rPr>
          <w:rFonts w:ascii="Arial" w:hAnsi="Arial" w:cs="Arial" w:hint="eastAsia"/>
          <w:lang w:eastAsia="zh-CN"/>
        </w:rPr>
        <w:t xml:space="preserve"> [</w:t>
      </w:r>
      <w:r w:rsidR="00417B16">
        <w:rPr>
          <w:rFonts w:ascii="Arial" w:hAnsi="Arial" w:cs="Arial"/>
          <w:lang w:eastAsia="zh-CN"/>
        </w:rPr>
        <w:t>1]</w:t>
      </w:r>
    </w:p>
    <w:p w14:paraId="69A5EF74" w14:textId="23C893BE" w:rsidR="00A10FAD" w:rsidRPr="009A3F01" w:rsidRDefault="00A10FAD" w:rsidP="000414ED">
      <w:pPr>
        <w:pStyle w:val="a3"/>
        <w:widowControl w:val="0"/>
        <w:numPr>
          <w:ilvl w:val="0"/>
          <w:numId w:val="37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A3F01">
        <w:rPr>
          <w:rFonts w:ascii="Arial" w:hAnsi="Arial" w:cs="Arial"/>
          <w:lang w:eastAsia="zh-CN"/>
        </w:rPr>
        <w:t>含有</w:t>
      </w:r>
      <w:r w:rsidRPr="009A3F01">
        <w:rPr>
          <w:rFonts w:ascii="Arial" w:hAnsi="Arial" w:cs="Arial"/>
          <w:lang w:eastAsia="zh-CN"/>
        </w:rPr>
        <w:t>10</w:t>
      </w:r>
      <w:r w:rsidRPr="009A3F01">
        <w:rPr>
          <w:rFonts w:ascii="Arial" w:hAnsi="Arial" w:cs="Arial"/>
          <w:sz w:val="20"/>
          <w:szCs w:val="20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µg/m</w:t>
      </w:r>
      <w:r w:rsidR="000414ED" w:rsidRPr="009A3F01">
        <w:rPr>
          <w:rFonts w:ascii="Arial" w:hAnsi="Arial" w:cs="Arial" w:hint="eastAsia"/>
          <w:lang w:eastAsia="zh-CN"/>
        </w:rPr>
        <w:t>l</w:t>
      </w:r>
      <w:r w:rsidRPr="009A3F01">
        <w:rPr>
          <w:rFonts w:ascii="Arial" w:hAnsi="Arial" w:cs="Arial"/>
          <w:lang w:eastAsia="zh-CN"/>
        </w:rPr>
        <w:t>内标的不同梯度浓度</w:t>
      </w:r>
      <w:r w:rsidRPr="009A3F01">
        <w:rPr>
          <w:rFonts w:ascii="Arial" w:hAnsi="Arial" w:cs="Arial"/>
          <w:lang w:eastAsia="zh-CN"/>
        </w:rPr>
        <w:t>SCFAs</w:t>
      </w:r>
      <w:r w:rsidRPr="009A3F01">
        <w:rPr>
          <w:rFonts w:ascii="Arial" w:hAnsi="Arial" w:cs="Arial"/>
          <w:lang w:eastAsia="zh-CN"/>
        </w:rPr>
        <w:t>标准品溶液（</w:t>
      </w:r>
      <w:r w:rsidRPr="009A3F01">
        <w:rPr>
          <w:rFonts w:ascii="Arial" w:hAnsi="Arial" w:cs="Arial"/>
          <w:lang w:eastAsia="zh-CN"/>
        </w:rPr>
        <w:t>25</w:t>
      </w:r>
      <w:r w:rsidRPr="009A3F01">
        <w:rPr>
          <w:rFonts w:ascii="Arial" w:hAnsi="Arial" w:cs="Arial"/>
          <w:lang w:eastAsia="zh-CN"/>
        </w:rPr>
        <w:t>、</w:t>
      </w:r>
      <w:r w:rsidRPr="009A3F01">
        <w:rPr>
          <w:rFonts w:ascii="Arial" w:hAnsi="Arial" w:cs="Arial"/>
          <w:lang w:eastAsia="zh-CN"/>
        </w:rPr>
        <w:t>50</w:t>
      </w:r>
      <w:r w:rsidRPr="009A3F01">
        <w:rPr>
          <w:rFonts w:ascii="Arial" w:hAnsi="Arial" w:cs="Arial"/>
          <w:lang w:eastAsia="zh-CN"/>
        </w:rPr>
        <w:t>、</w:t>
      </w:r>
      <w:r w:rsidRPr="009A3F01">
        <w:rPr>
          <w:rFonts w:ascii="Arial" w:hAnsi="Arial" w:cs="Arial"/>
          <w:lang w:eastAsia="zh-CN"/>
        </w:rPr>
        <w:t>100</w:t>
      </w:r>
      <w:r w:rsidRPr="009A3F01">
        <w:rPr>
          <w:rFonts w:ascii="Arial" w:hAnsi="Arial" w:cs="Arial"/>
          <w:lang w:eastAsia="zh-CN"/>
        </w:rPr>
        <w:t>、</w:t>
      </w:r>
      <w:r w:rsidRPr="009A3F01">
        <w:rPr>
          <w:rFonts w:ascii="Arial" w:hAnsi="Arial" w:cs="Arial"/>
          <w:lang w:eastAsia="zh-CN"/>
        </w:rPr>
        <w:t>200</w:t>
      </w:r>
      <w:r w:rsidRPr="009A3F01">
        <w:rPr>
          <w:rFonts w:ascii="Arial" w:hAnsi="Arial" w:cs="Arial"/>
          <w:lang w:eastAsia="zh-CN"/>
        </w:rPr>
        <w:t>、</w:t>
      </w:r>
      <w:r w:rsidRPr="009A3F01">
        <w:rPr>
          <w:rFonts w:ascii="Arial" w:hAnsi="Arial" w:cs="Arial"/>
          <w:lang w:eastAsia="zh-CN"/>
        </w:rPr>
        <w:t>400</w:t>
      </w:r>
      <w:r w:rsidRPr="009A3F01">
        <w:rPr>
          <w:rFonts w:ascii="Arial" w:hAnsi="Arial" w:cs="Arial"/>
          <w:lang w:eastAsia="zh-CN"/>
        </w:rPr>
        <w:t>、</w:t>
      </w:r>
      <w:r w:rsidRPr="009A3F01">
        <w:rPr>
          <w:rFonts w:ascii="Arial" w:hAnsi="Arial" w:cs="Arial"/>
          <w:lang w:eastAsia="zh-CN"/>
        </w:rPr>
        <w:t>800</w:t>
      </w:r>
      <w:r w:rsidR="000414ED" w:rsidRPr="009A3F01">
        <w:rPr>
          <w:rFonts w:ascii="Arial" w:hAnsi="Arial" w:cs="Arial"/>
          <w:lang w:eastAsia="zh-CN"/>
        </w:rPr>
        <w:t xml:space="preserve"> </w:t>
      </w:r>
      <w:proofErr w:type="spellStart"/>
      <w:r w:rsidRPr="009A3F01">
        <w:rPr>
          <w:rFonts w:ascii="Arial" w:hAnsi="Arial" w:cs="Arial"/>
        </w:rPr>
        <w:t>μ</w:t>
      </w:r>
      <w:proofErr w:type="spellEnd"/>
      <w:r w:rsidRPr="009A3F01">
        <w:rPr>
          <w:rFonts w:ascii="Arial" w:hAnsi="Arial" w:cs="Arial"/>
          <w:lang w:eastAsia="zh-CN"/>
        </w:rPr>
        <w:t>M</w:t>
      </w:r>
      <w:r w:rsidRPr="009A3F01">
        <w:rPr>
          <w:rFonts w:ascii="Arial" w:hAnsi="Arial" w:cs="Arial"/>
          <w:lang w:eastAsia="zh-CN"/>
        </w:rPr>
        <w:t>）</w:t>
      </w:r>
    </w:p>
    <w:p w14:paraId="1DE01BB8" w14:textId="77777777" w:rsidR="00A10FAD" w:rsidRPr="009A3F01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A3F01">
        <w:rPr>
          <w:rFonts w:ascii="Arial" w:hAnsi="Arial" w:cs="Arial"/>
          <w:b/>
          <w:bCs/>
          <w:sz w:val="24"/>
          <w:szCs w:val="24"/>
        </w:rPr>
        <w:t>样品前处理</w:t>
      </w:r>
    </w:p>
    <w:p w14:paraId="39942EDF" w14:textId="546363A0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A3F01">
        <w:rPr>
          <w:rFonts w:ascii="Arial" w:hAnsi="Arial" w:cs="Arial"/>
          <w:lang w:eastAsia="zh-CN"/>
        </w:rPr>
        <w:t>取</w:t>
      </w:r>
      <w:r w:rsidRPr="009A3F01">
        <w:rPr>
          <w:rFonts w:ascii="Arial" w:hAnsi="Arial" w:cs="Arial"/>
          <w:lang w:eastAsia="zh-CN"/>
        </w:rPr>
        <w:t>30</w:t>
      </w:r>
      <w:r w:rsidR="000414ED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mg</w:t>
      </w:r>
      <w:r w:rsidRPr="009A3F01">
        <w:rPr>
          <w:rFonts w:ascii="Arial" w:hAnsi="Arial" w:cs="Arial"/>
          <w:lang w:eastAsia="zh-CN"/>
        </w:rPr>
        <w:t>左右冻存的小鼠粪便</w:t>
      </w:r>
      <w:r w:rsidR="00855D47">
        <w:rPr>
          <w:rFonts w:ascii="Arial" w:hAnsi="Arial" w:cs="Arial" w:hint="eastAsia"/>
          <w:lang w:eastAsia="zh-CN"/>
        </w:rPr>
        <w:t>于</w:t>
      </w:r>
      <w:bookmarkStart w:id="1" w:name="_Hlk52530349"/>
      <w:r w:rsidR="00855D47">
        <w:rPr>
          <w:rFonts w:ascii="Arial" w:hAnsi="Arial" w:cs="Arial" w:hint="eastAsia"/>
          <w:lang w:eastAsia="zh-CN"/>
        </w:rPr>
        <w:t>1</w:t>
      </w:r>
      <w:r w:rsidR="00855D47">
        <w:rPr>
          <w:rFonts w:ascii="Arial" w:hAnsi="Arial" w:cs="Arial"/>
          <w:lang w:eastAsia="zh-CN"/>
        </w:rPr>
        <w:t>.5</w:t>
      </w:r>
      <w:r w:rsidR="00855D47">
        <w:rPr>
          <w:rFonts w:ascii="Arial" w:hAnsi="Arial" w:cs="Arial" w:hint="eastAsia"/>
          <w:lang w:eastAsia="zh-CN"/>
        </w:rPr>
        <w:t>ml</w:t>
      </w:r>
      <w:r w:rsidR="00855D47">
        <w:rPr>
          <w:rFonts w:ascii="Arial" w:hAnsi="Arial" w:cs="Arial" w:hint="eastAsia"/>
          <w:lang w:eastAsia="zh-CN"/>
        </w:rPr>
        <w:t>离心管内</w:t>
      </w:r>
      <w:bookmarkEnd w:id="1"/>
      <w:r w:rsidRPr="009A3F01">
        <w:rPr>
          <w:rFonts w:ascii="Arial" w:hAnsi="Arial" w:cs="Arial"/>
          <w:lang w:eastAsia="zh-CN"/>
        </w:rPr>
        <w:t>，加入</w:t>
      </w:r>
      <w:r w:rsidRPr="009A3F01">
        <w:rPr>
          <w:rFonts w:ascii="Arial" w:hAnsi="Arial" w:cs="Arial"/>
          <w:lang w:eastAsia="zh-CN"/>
        </w:rPr>
        <w:t>350 µl</w:t>
      </w:r>
      <w:r w:rsidRPr="009A3F01">
        <w:rPr>
          <w:rFonts w:ascii="Arial" w:hAnsi="Arial" w:cs="Arial"/>
          <w:lang w:eastAsia="zh-CN"/>
        </w:rPr>
        <w:t>内标溶液和</w:t>
      </w:r>
      <w:r w:rsidRPr="009A3F01">
        <w:rPr>
          <w:rFonts w:ascii="Arial" w:hAnsi="Arial" w:cs="Arial"/>
          <w:lang w:eastAsia="zh-CN"/>
        </w:rPr>
        <w:t>10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mg</w:t>
      </w:r>
      <w:r w:rsidRPr="009A3F01">
        <w:rPr>
          <w:rFonts w:ascii="Arial" w:hAnsi="Arial" w:cs="Arial"/>
          <w:lang w:eastAsia="zh-CN"/>
        </w:rPr>
        <w:t>左右氧化锆研磨珠</w:t>
      </w:r>
      <w:r w:rsidR="00951ADE" w:rsidRPr="009A3F01">
        <w:rPr>
          <w:rFonts w:ascii="Arial" w:hAnsi="Arial" w:cs="Arial" w:hint="eastAsia"/>
          <w:lang w:eastAsia="zh-CN"/>
        </w:rPr>
        <w:t>。</w:t>
      </w:r>
    </w:p>
    <w:p w14:paraId="04D6F05D" w14:textId="6ED40BFE" w:rsidR="00A10FAD" w:rsidRPr="009A3F01" w:rsidRDefault="00AB74FE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D3513">
        <w:rPr>
          <w:rFonts w:ascii="Arial" w:hAnsi="Arial" w:cs="Arial" w:hint="eastAsia"/>
          <w:color w:val="5B9BD5" w:themeColor="accent1"/>
          <w:lang w:eastAsia="zh-CN"/>
        </w:rPr>
        <w:t>将离心管</w:t>
      </w:r>
      <w:r w:rsidR="00A10FAD" w:rsidRPr="009A3F01">
        <w:rPr>
          <w:rFonts w:ascii="Arial" w:hAnsi="Arial" w:cs="Arial"/>
          <w:lang w:eastAsia="zh-CN"/>
        </w:rPr>
        <w:t>水平固定在振荡器圆盘上，</w:t>
      </w:r>
      <w:r w:rsidR="00A10FAD" w:rsidRPr="009A3F01">
        <w:rPr>
          <w:rFonts w:ascii="Arial" w:hAnsi="Arial" w:cs="Arial"/>
          <w:lang w:eastAsia="zh-CN"/>
        </w:rPr>
        <w:t>4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="00951ADE" w:rsidRPr="009A3F01">
        <w:rPr>
          <w:rFonts w:ascii="Arial" w:eastAsia="微软雅黑" w:hAnsi="Arial" w:cs="Arial"/>
          <w:lang w:eastAsia="zh-CN"/>
        </w:rPr>
        <w:t>°C</w:t>
      </w:r>
      <w:r w:rsidR="00A10FAD" w:rsidRPr="009A3F01">
        <w:rPr>
          <w:rFonts w:ascii="Arial" w:hAnsi="Arial" w:cs="Arial"/>
          <w:lang w:eastAsia="zh-CN"/>
        </w:rPr>
        <w:t>环境中</w:t>
      </w:r>
      <w:r w:rsidRPr="009D3513">
        <w:rPr>
          <w:rFonts w:ascii="Arial" w:hAnsi="Arial" w:cs="Arial"/>
          <w:color w:val="5B9BD5" w:themeColor="accent1"/>
          <w:lang w:eastAsia="zh-CN"/>
        </w:rPr>
        <w:t>10</w:t>
      </w:r>
      <w:proofErr w:type="gramStart"/>
      <w:r w:rsidRPr="009D3513">
        <w:rPr>
          <w:rFonts w:ascii="Arial" w:hAnsi="Arial" w:cs="Arial" w:hint="eastAsia"/>
          <w:color w:val="5B9BD5" w:themeColor="accent1"/>
          <w:lang w:eastAsia="zh-CN"/>
        </w:rPr>
        <w:t>档</w:t>
      </w:r>
      <w:proofErr w:type="gramEnd"/>
      <w:r w:rsidR="00A10FAD" w:rsidRPr="009A3F01">
        <w:rPr>
          <w:rFonts w:ascii="Arial" w:hAnsi="Arial" w:cs="Arial"/>
          <w:lang w:eastAsia="zh-CN"/>
        </w:rPr>
        <w:t>高速震荡</w:t>
      </w:r>
      <w:r w:rsidR="00A10FAD" w:rsidRPr="009A3F01">
        <w:rPr>
          <w:rFonts w:ascii="Arial" w:hAnsi="Arial" w:cs="Arial"/>
          <w:lang w:eastAsia="zh-CN"/>
        </w:rPr>
        <w:t>2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="00A10FAD" w:rsidRPr="009A3F01">
        <w:rPr>
          <w:rFonts w:ascii="Arial" w:hAnsi="Arial" w:cs="Arial"/>
          <w:lang w:eastAsia="zh-CN"/>
        </w:rPr>
        <w:t>min</w:t>
      </w:r>
      <w:r w:rsidR="00A10FAD" w:rsidRPr="009A3F01">
        <w:rPr>
          <w:rFonts w:ascii="Arial" w:hAnsi="Arial" w:cs="Arial"/>
          <w:lang w:eastAsia="zh-CN"/>
        </w:rPr>
        <w:t>左右进行匀质，直至形成匀浆状态</w:t>
      </w:r>
      <w:r w:rsidR="00951ADE" w:rsidRPr="009A3F01">
        <w:rPr>
          <w:rFonts w:ascii="Arial" w:hAnsi="Arial" w:cs="Arial" w:hint="eastAsia"/>
          <w:lang w:eastAsia="zh-CN"/>
        </w:rPr>
        <w:t>。</w:t>
      </w:r>
    </w:p>
    <w:p w14:paraId="44CFE0F9" w14:textId="37025510" w:rsidR="00A10FAD" w:rsidRPr="009A3F01" w:rsidRDefault="00AB74FE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D3513">
        <w:rPr>
          <w:rFonts w:ascii="Arial" w:hAnsi="Arial" w:cs="Arial" w:hint="eastAsia"/>
          <w:color w:val="5B9BD5" w:themeColor="accent1"/>
          <w:lang w:eastAsia="zh-CN"/>
        </w:rPr>
        <w:t>将振荡器放置于</w:t>
      </w:r>
      <w:r w:rsidR="00A10FAD" w:rsidRPr="009A3F01">
        <w:rPr>
          <w:rFonts w:ascii="Arial" w:hAnsi="Arial" w:cs="Arial"/>
          <w:lang w:eastAsia="zh-CN"/>
        </w:rPr>
        <w:t>4</w:t>
      </w:r>
      <w:r w:rsidR="00951ADE" w:rsidRPr="009A3F01">
        <w:rPr>
          <w:rFonts w:ascii="宋体" w:eastAsia="宋体" w:hAnsi="宋体" w:cs="宋体" w:hint="eastAsia"/>
          <w:lang w:eastAsia="zh-CN"/>
        </w:rPr>
        <w:t xml:space="preserve"> </w:t>
      </w:r>
      <w:r w:rsidR="00951ADE" w:rsidRPr="009A3F01">
        <w:rPr>
          <w:rFonts w:ascii="Arial" w:eastAsia="宋体" w:hAnsi="Arial" w:cs="Arial"/>
          <w:lang w:eastAsia="zh-CN"/>
        </w:rPr>
        <w:t>°C</w:t>
      </w:r>
      <w:r w:rsidR="00A10FAD" w:rsidRPr="009A3F01">
        <w:rPr>
          <w:rFonts w:ascii="Arial" w:hAnsi="Arial" w:cs="Arial"/>
          <w:lang w:eastAsia="zh-CN"/>
        </w:rPr>
        <w:t>环境中</w:t>
      </w:r>
      <w:r>
        <w:rPr>
          <w:rFonts w:ascii="Arial" w:hAnsi="Arial" w:cs="Arial" w:hint="eastAsia"/>
          <w:lang w:eastAsia="zh-CN"/>
        </w:rPr>
        <w:t>，</w:t>
      </w:r>
      <w:r w:rsidRPr="009D3513">
        <w:rPr>
          <w:rFonts w:ascii="Arial" w:hAnsi="Arial" w:cs="Arial"/>
          <w:color w:val="5B9BD5" w:themeColor="accent1"/>
          <w:lang w:eastAsia="zh-CN"/>
        </w:rPr>
        <w:t>3</w:t>
      </w:r>
      <w:r w:rsidRPr="009D3513">
        <w:rPr>
          <w:rFonts w:ascii="Arial" w:hAnsi="Arial" w:cs="Arial" w:hint="eastAsia"/>
          <w:color w:val="5B9BD5" w:themeColor="accent1"/>
          <w:lang w:eastAsia="zh-CN"/>
        </w:rPr>
        <w:t>档</w:t>
      </w:r>
      <w:r w:rsidR="00A10FAD" w:rsidRPr="009A3F01">
        <w:rPr>
          <w:rFonts w:ascii="Arial" w:hAnsi="Arial" w:cs="Arial"/>
          <w:lang w:eastAsia="zh-CN"/>
        </w:rPr>
        <w:t>低速震荡</w:t>
      </w:r>
      <w:r w:rsidR="00A10FAD" w:rsidRPr="009A3F01">
        <w:rPr>
          <w:rFonts w:ascii="Arial" w:hAnsi="Arial" w:cs="Arial"/>
          <w:lang w:eastAsia="zh-CN"/>
        </w:rPr>
        <w:t>30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="00A10FAD" w:rsidRPr="009A3F01">
        <w:rPr>
          <w:rFonts w:ascii="Arial" w:hAnsi="Arial" w:cs="Arial"/>
          <w:lang w:eastAsia="zh-CN"/>
        </w:rPr>
        <w:t>min</w:t>
      </w:r>
      <w:r w:rsidR="00951ADE" w:rsidRPr="009A3F01">
        <w:rPr>
          <w:rFonts w:ascii="Arial" w:hAnsi="Arial" w:cs="Arial" w:hint="eastAsia"/>
          <w:lang w:eastAsia="zh-CN"/>
        </w:rPr>
        <w:t>。</w:t>
      </w:r>
    </w:p>
    <w:p w14:paraId="75F68B58" w14:textId="0A5BC77A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9A3F01">
        <w:rPr>
          <w:rFonts w:ascii="Arial" w:hAnsi="Arial" w:cs="Arial"/>
        </w:rPr>
        <w:t>4</w:t>
      </w:r>
      <w:r w:rsidR="00951ADE" w:rsidRPr="009A3F01">
        <w:rPr>
          <w:rFonts w:ascii="Arial" w:eastAsia="宋体" w:hAnsi="Arial" w:cs="宋体" w:hint="eastAsia"/>
        </w:rPr>
        <w:t xml:space="preserve"> </w:t>
      </w:r>
      <w:r w:rsidR="00951ADE" w:rsidRPr="009A3F01">
        <w:rPr>
          <w:rFonts w:ascii="Arial" w:eastAsia="宋体" w:hAnsi="Arial" w:cs="Arial"/>
        </w:rPr>
        <w:t>°C</w:t>
      </w:r>
      <w:r w:rsidRPr="009A3F01">
        <w:rPr>
          <w:rFonts w:ascii="Arial" w:hAnsi="Arial" w:cs="Arial"/>
        </w:rPr>
        <w:t>环境中，</w:t>
      </w:r>
      <w:r w:rsidRPr="009A3F01">
        <w:rPr>
          <w:rFonts w:ascii="Arial" w:hAnsi="Arial" w:cs="Arial"/>
        </w:rPr>
        <w:t>13,000</w:t>
      </w:r>
      <w:r w:rsidR="00951ADE" w:rsidRPr="009A3F01">
        <w:rPr>
          <w:rFonts w:ascii="Arial" w:hAnsi="Arial" w:cs="Arial"/>
        </w:rPr>
        <w:t xml:space="preserve"> </w:t>
      </w:r>
      <w:r w:rsidR="00951ADE" w:rsidRPr="009A3F01">
        <w:rPr>
          <w:rFonts w:ascii="Arial" w:hAnsi="Arial" w:cs="Arial"/>
          <w:i/>
          <w:iCs/>
        </w:rPr>
        <w:t xml:space="preserve">x </w:t>
      </w:r>
      <w:r w:rsidRPr="009A3F01">
        <w:rPr>
          <w:rFonts w:ascii="Arial" w:hAnsi="Arial" w:cs="Arial"/>
          <w:i/>
          <w:iCs/>
        </w:rPr>
        <w:t>g</w:t>
      </w:r>
      <w:r w:rsidRPr="009A3F01">
        <w:rPr>
          <w:rFonts w:ascii="Arial" w:hAnsi="Arial" w:cs="Arial"/>
        </w:rPr>
        <w:t>离心</w:t>
      </w:r>
      <w:r w:rsidRPr="009A3F01">
        <w:rPr>
          <w:rFonts w:ascii="Arial" w:hAnsi="Arial" w:cs="Arial"/>
        </w:rPr>
        <w:t>30</w:t>
      </w:r>
      <w:r w:rsidR="00951ADE" w:rsidRPr="009A3F01">
        <w:rPr>
          <w:rFonts w:ascii="Arial" w:hAnsi="Arial" w:cs="Arial"/>
        </w:rPr>
        <w:t xml:space="preserve"> </w:t>
      </w:r>
      <w:r w:rsidRPr="009A3F01">
        <w:rPr>
          <w:rFonts w:ascii="Arial" w:hAnsi="Arial" w:cs="Arial"/>
        </w:rPr>
        <w:t>min</w:t>
      </w:r>
      <w:r w:rsidR="00951ADE" w:rsidRPr="009A3F01">
        <w:rPr>
          <w:rFonts w:ascii="Arial" w:hAnsi="Arial" w:cs="Arial" w:hint="eastAsia"/>
          <w:lang w:eastAsia="zh-CN"/>
        </w:rPr>
        <w:t>。</w:t>
      </w:r>
    </w:p>
    <w:p w14:paraId="0E4C9579" w14:textId="5FA5F033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A3F01">
        <w:rPr>
          <w:rFonts w:ascii="Arial" w:hAnsi="Arial" w:cs="Arial"/>
          <w:lang w:eastAsia="zh-CN"/>
        </w:rPr>
        <w:t>取</w:t>
      </w:r>
      <w:r w:rsidRPr="009A3F01">
        <w:rPr>
          <w:rFonts w:ascii="Arial" w:hAnsi="Arial" w:cs="Arial"/>
          <w:lang w:eastAsia="zh-CN"/>
        </w:rPr>
        <w:t>100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µl</w:t>
      </w:r>
      <w:r w:rsidRPr="009A3F01">
        <w:rPr>
          <w:rFonts w:ascii="Arial" w:hAnsi="Arial" w:cs="Arial"/>
          <w:lang w:eastAsia="zh-CN"/>
        </w:rPr>
        <w:t>上清至</w:t>
      </w:r>
      <w:r w:rsidRPr="009A3F01">
        <w:rPr>
          <w:rFonts w:ascii="Arial" w:hAnsi="Arial" w:cs="Arial"/>
          <w:lang w:eastAsia="zh-CN"/>
        </w:rPr>
        <w:t>0.6 ml</w:t>
      </w:r>
      <w:r w:rsidRPr="009A3F01">
        <w:rPr>
          <w:rFonts w:ascii="Arial" w:hAnsi="Arial" w:cs="Arial"/>
          <w:lang w:eastAsia="zh-CN"/>
        </w:rPr>
        <w:t>离心管，加入</w:t>
      </w:r>
      <w:r w:rsidRPr="009A3F01">
        <w:rPr>
          <w:rFonts w:ascii="Arial" w:hAnsi="Arial" w:cs="Arial"/>
          <w:lang w:eastAsia="zh-CN"/>
        </w:rPr>
        <w:t>10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µl 5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M</w:t>
      </w:r>
      <w:r w:rsidRPr="009A3F01">
        <w:rPr>
          <w:rFonts w:ascii="Arial" w:hAnsi="Arial" w:cs="Arial"/>
          <w:lang w:eastAsia="zh-CN"/>
        </w:rPr>
        <w:t>盐酸，震荡混匀进行酸化；另取</w:t>
      </w:r>
      <w:r w:rsidRPr="009A3F01">
        <w:rPr>
          <w:rFonts w:ascii="Arial" w:hAnsi="Arial" w:cs="Arial"/>
          <w:lang w:eastAsia="zh-CN"/>
        </w:rPr>
        <w:t>100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µl</w:t>
      </w:r>
      <w:r w:rsidRPr="009A3F01">
        <w:rPr>
          <w:rFonts w:ascii="Arial" w:hAnsi="Arial" w:cs="Arial"/>
          <w:lang w:eastAsia="zh-CN"/>
        </w:rPr>
        <w:t>上清至</w:t>
      </w:r>
      <w:r w:rsidRPr="009A3F01">
        <w:rPr>
          <w:rFonts w:ascii="Arial" w:hAnsi="Arial" w:cs="Arial"/>
          <w:lang w:eastAsia="zh-CN"/>
        </w:rPr>
        <w:t>0.6 ml</w:t>
      </w:r>
      <w:r w:rsidRPr="009A3F01">
        <w:rPr>
          <w:rFonts w:ascii="Arial" w:hAnsi="Arial" w:cs="Arial"/>
          <w:lang w:eastAsia="zh-CN"/>
        </w:rPr>
        <w:t>离心管，标记并于</w:t>
      </w:r>
      <w:r w:rsidRPr="009A3F01">
        <w:rPr>
          <w:rFonts w:ascii="Arial" w:hAnsi="Arial" w:cs="Arial"/>
          <w:lang w:eastAsia="zh-CN"/>
        </w:rPr>
        <w:t>-80</w:t>
      </w:r>
      <w:r w:rsidR="00951ADE" w:rsidRPr="009A3F01">
        <w:rPr>
          <w:rFonts w:ascii="Arial" w:hAnsi="Arial" w:cs="Arial"/>
          <w:lang w:eastAsia="zh-CN"/>
        </w:rPr>
        <w:t xml:space="preserve"> </w:t>
      </w:r>
      <w:r w:rsidR="00951ADE" w:rsidRPr="009A3F01">
        <w:rPr>
          <w:rFonts w:ascii="Arial" w:eastAsia="宋体" w:hAnsi="Arial" w:cs="Arial"/>
          <w:lang w:eastAsia="zh-CN"/>
        </w:rPr>
        <w:t>°C</w:t>
      </w:r>
      <w:r w:rsidRPr="009A3F01">
        <w:rPr>
          <w:rFonts w:ascii="Arial" w:hAnsi="Arial" w:cs="Arial"/>
          <w:lang w:eastAsia="zh-CN"/>
        </w:rPr>
        <w:t>冻存备份</w:t>
      </w:r>
      <w:r w:rsidR="007948E1" w:rsidRPr="009A3F01">
        <w:rPr>
          <w:rFonts w:ascii="Arial" w:hAnsi="Arial" w:cs="Arial" w:hint="eastAsia"/>
          <w:lang w:eastAsia="zh-CN"/>
        </w:rPr>
        <w:t>。</w:t>
      </w:r>
    </w:p>
    <w:p w14:paraId="2B0F0904" w14:textId="767A9DCE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A3F01">
        <w:rPr>
          <w:rFonts w:ascii="Arial" w:hAnsi="Arial" w:cs="Arial"/>
          <w:lang w:eastAsia="zh-CN"/>
        </w:rPr>
        <w:t>加入</w:t>
      </w:r>
      <w:r w:rsidRPr="009A3F01">
        <w:rPr>
          <w:rFonts w:ascii="Arial" w:hAnsi="Arial" w:cs="Arial"/>
          <w:lang w:eastAsia="zh-CN"/>
        </w:rPr>
        <w:t>100</w:t>
      </w:r>
      <w:r w:rsidR="007948E1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µl</w:t>
      </w:r>
      <w:r w:rsidRPr="009A3F01">
        <w:rPr>
          <w:rFonts w:ascii="Arial" w:hAnsi="Arial" w:cs="Arial"/>
          <w:lang w:eastAsia="zh-CN"/>
        </w:rPr>
        <w:t>无水乙醚，充分震荡混匀，放置冰上</w:t>
      </w:r>
      <w:r w:rsidRPr="009A3F01">
        <w:rPr>
          <w:rFonts w:ascii="Arial" w:hAnsi="Arial" w:cs="Arial"/>
          <w:lang w:eastAsia="zh-CN"/>
        </w:rPr>
        <w:t>5</w:t>
      </w:r>
      <w:r w:rsidR="007948E1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min</w:t>
      </w:r>
      <w:r w:rsidR="00417B16">
        <w:rPr>
          <w:rFonts w:ascii="Arial" w:hAnsi="Arial" w:cs="Arial"/>
          <w:lang w:eastAsia="zh-CN"/>
        </w:rPr>
        <w:t xml:space="preserve"> [2]</w:t>
      </w:r>
      <w:r w:rsidR="007948E1" w:rsidRPr="009A3F01">
        <w:rPr>
          <w:rFonts w:ascii="Arial" w:hAnsi="Arial" w:cs="Arial" w:hint="eastAsia"/>
          <w:lang w:eastAsia="zh-CN"/>
        </w:rPr>
        <w:t>。</w:t>
      </w:r>
    </w:p>
    <w:p w14:paraId="7AD9B1EC" w14:textId="57CF83A4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9A3F01">
        <w:rPr>
          <w:rFonts w:ascii="Arial" w:hAnsi="Arial" w:cs="Arial"/>
        </w:rPr>
        <w:t>4</w:t>
      </w:r>
      <w:r w:rsidR="00951ADE" w:rsidRPr="009A3F01">
        <w:rPr>
          <w:rFonts w:ascii="Arial" w:eastAsia="宋体" w:hAnsi="Arial" w:cs="宋体" w:hint="eastAsia"/>
        </w:rPr>
        <w:t xml:space="preserve"> </w:t>
      </w:r>
      <w:r w:rsidR="00951ADE" w:rsidRPr="009A3F01">
        <w:rPr>
          <w:rFonts w:ascii="Arial" w:eastAsia="宋体" w:hAnsi="Arial" w:cs="Arial"/>
        </w:rPr>
        <w:t>°C</w:t>
      </w:r>
      <w:r w:rsidRPr="009A3F01">
        <w:rPr>
          <w:rFonts w:ascii="Arial" w:hAnsi="Arial" w:cs="Arial"/>
        </w:rPr>
        <w:t>环境中，</w:t>
      </w:r>
      <w:r w:rsidRPr="009A3F01">
        <w:rPr>
          <w:rFonts w:ascii="Arial" w:hAnsi="Arial" w:cs="Arial"/>
        </w:rPr>
        <w:t>10,000</w:t>
      </w:r>
      <w:r w:rsidR="007948E1" w:rsidRPr="009A3F01">
        <w:rPr>
          <w:rFonts w:ascii="Arial" w:hAnsi="Arial" w:cs="Arial"/>
        </w:rPr>
        <w:t xml:space="preserve"> </w:t>
      </w:r>
      <w:r w:rsidR="007948E1" w:rsidRPr="009A3F01">
        <w:rPr>
          <w:rFonts w:ascii="Arial" w:hAnsi="Arial" w:cs="Arial"/>
          <w:i/>
          <w:iCs/>
        </w:rPr>
        <w:t>x g</w:t>
      </w:r>
      <w:r w:rsidRPr="009A3F01">
        <w:rPr>
          <w:rFonts w:ascii="Arial" w:hAnsi="Arial" w:cs="Arial"/>
        </w:rPr>
        <w:t>离心</w:t>
      </w:r>
      <w:r w:rsidRPr="009A3F01">
        <w:rPr>
          <w:rFonts w:ascii="Arial" w:hAnsi="Arial" w:cs="Arial"/>
        </w:rPr>
        <w:t>5</w:t>
      </w:r>
      <w:r w:rsidR="007948E1" w:rsidRPr="009A3F01">
        <w:rPr>
          <w:rFonts w:ascii="Arial" w:hAnsi="Arial" w:cs="Arial"/>
        </w:rPr>
        <w:t xml:space="preserve"> </w:t>
      </w:r>
      <w:r w:rsidRPr="009A3F01">
        <w:rPr>
          <w:rFonts w:ascii="Arial" w:hAnsi="Arial" w:cs="Arial"/>
        </w:rPr>
        <w:t>min</w:t>
      </w:r>
      <w:r w:rsidR="007948E1" w:rsidRPr="009A3F01">
        <w:rPr>
          <w:rFonts w:ascii="Arial" w:hAnsi="Arial" w:cs="Arial" w:hint="eastAsia"/>
          <w:lang w:eastAsia="zh-CN"/>
        </w:rPr>
        <w:t>。</w:t>
      </w:r>
    </w:p>
    <w:p w14:paraId="0C8B91EA" w14:textId="5A9E4F02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9A3F01">
        <w:rPr>
          <w:rFonts w:ascii="Arial" w:hAnsi="Arial" w:cs="Arial"/>
        </w:rPr>
        <w:t>取上层（乙醚层）至含有</w:t>
      </w:r>
      <w:r w:rsidRPr="009A3F01">
        <w:rPr>
          <w:rFonts w:ascii="Arial" w:hAnsi="Arial" w:cs="Arial"/>
        </w:rPr>
        <w:t>10</w:t>
      </w:r>
      <w:r w:rsidR="007948E1" w:rsidRPr="009A3F01">
        <w:rPr>
          <w:rFonts w:ascii="Arial" w:hAnsi="Arial" w:cs="Arial"/>
        </w:rPr>
        <w:t xml:space="preserve"> </w:t>
      </w:r>
      <w:r w:rsidRPr="009A3F01">
        <w:rPr>
          <w:rFonts w:ascii="Arial" w:hAnsi="Arial" w:cs="Arial"/>
        </w:rPr>
        <w:t>mg</w:t>
      </w:r>
      <w:r w:rsidRPr="009A3F01">
        <w:rPr>
          <w:rFonts w:ascii="Arial" w:hAnsi="Arial" w:cs="Arial"/>
        </w:rPr>
        <w:t>左右无水</w:t>
      </w:r>
      <w:r w:rsidRPr="009A3F01">
        <w:rPr>
          <w:rFonts w:ascii="Arial" w:hAnsi="Arial" w:cs="Arial"/>
        </w:rPr>
        <w:t>Na</w:t>
      </w:r>
      <w:r w:rsidRPr="009A3F01">
        <w:rPr>
          <w:rFonts w:ascii="Arial" w:hAnsi="Arial" w:cs="Arial"/>
          <w:vertAlign w:val="subscript"/>
        </w:rPr>
        <w:t>2</w:t>
      </w:r>
      <w:r w:rsidRPr="009A3F01">
        <w:rPr>
          <w:rFonts w:ascii="Arial" w:hAnsi="Arial" w:cs="Arial"/>
        </w:rPr>
        <w:t>SO</w:t>
      </w:r>
      <w:r w:rsidRPr="009A3F01">
        <w:rPr>
          <w:rFonts w:ascii="Arial" w:hAnsi="Arial" w:cs="Arial"/>
          <w:vertAlign w:val="subscript"/>
        </w:rPr>
        <w:t>4</w:t>
      </w:r>
      <w:r w:rsidRPr="009A3F01">
        <w:rPr>
          <w:rFonts w:ascii="Arial" w:hAnsi="Arial" w:cs="Arial"/>
        </w:rPr>
        <w:t>的</w:t>
      </w:r>
      <w:r w:rsidRPr="009A3F01">
        <w:rPr>
          <w:rFonts w:ascii="Arial" w:hAnsi="Arial" w:cs="Arial"/>
        </w:rPr>
        <w:t>0.6</w:t>
      </w:r>
      <w:r w:rsidR="007948E1" w:rsidRPr="009A3F01">
        <w:rPr>
          <w:rFonts w:ascii="Arial" w:hAnsi="Arial" w:cs="Arial"/>
        </w:rPr>
        <w:t xml:space="preserve"> </w:t>
      </w:r>
      <w:r w:rsidRPr="009A3F01">
        <w:rPr>
          <w:rFonts w:ascii="Arial" w:hAnsi="Arial" w:cs="Arial"/>
        </w:rPr>
        <w:t>ml</w:t>
      </w:r>
      <w:r w:rsidRPr="009A3F01">
        <w:rPr>
          <w:rFonts w:ascii="Arial" w:hAnsi="Arial" w:cs="Arial"/>
        </w:rPr>
        <w:t>离心管中</w:t>
      </w:r>
      <w:r w:rsidR="007948E1" w:rsidRPr="009A3F01">
        <w:rPr>
          <w:rFonts w:ascii="Arial" w:hAnsi="Arial" w:cs="Arial" w:hint="eastAsia"/>
          <w:lang w:eastAsia="zh-CN"/>
        </w:rPr>
        <w:t>。</w:t>
      </w:r>
    </w:p>
    <w:p w14:paraId="61697621" w14:textId="020BC753" w:rsidR="00A10FAD" w:rsidRPr="009A3F01" w:rsidRDefault="00AB74FE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bookmarkStart w:id="2" w:name="_Hlk52531358"/>
      <w:bookmarkStart w:id="3" w:name="_Hlk52531292"/>
      <w:bookmarkStart w:id="4" w:name="_Hlk52531553"/>
      <w:r w:rsidRPr="009D3513">
        <w:rPr>
          <w:rFonts w:ascii="Arial" w:hAnsi="Arial" w:cs="Arial" w:hint="eastAsia"/>
          <w:color w:val="5B9BD5" w:themeColor="accent1"/>
          <w:lang w:eastAsia="zh-CN"/>
        </w:rPr>
        <w:t>再次加入</w:t>
      </w:r>
      <w:r w:rsidRPr="009D3513">
        <w:rPr>
          <w:rFonts w:ascii="Arial" w:hAnsi="Arial" w:cs="Arial"/>
          <w:color w:val="5B9BD5" w:themeColor="accent1"/>
          <w:lang w:eastAsia="zh-CN"/>
        </w:rPr>
        <w:t>100 µl</w:t>
      </w:r>
      <w:r w:rsidRPr="009D3513">
        <w:rPr>
          <w:rFonts w:ascii="Arial" w:hAnsi="Arial" w:cs="Arial" w:hint="eastAsia"/>
          <w:color w:val="5B9BD5" w:themeColor="accent1"/>
          <w:lang w:eastAsia="zh-CN"/>
        </w:rPr>
        <w:t>无水乙醚至剩余溶液中进行第二次</w:t>
      </w:r>
      <w:r>
        <w:rPr>
          <w:rFonts w:ascii="Arial" w:hAnsi="Arial" w:cs="Arial" w:hint="eastAsia"/>
          <w:color w:val="5B9BD5" w:themeColor="accent1"/>
          <w:lang w:eastAsia="zh-CN"/>
        </w:rPr>
        <w:t>和第三次</w:t>
      </w:r>
      <w:r w:rsidRPr="009D3513">
        <w:rPr>
          <w:rFonts w:ascii="Arial" w:hAnsi="Arial" w:cs="Arial" w:hint="eastAsia"/>
          <w:color w:val="5B9BD5" w:themeColor="accent1"/>
          <w:lang w:eastAsia="zh-CN"/>
        </w:rPr>
        <w:t>抽提</w:t>
      </w:r>
      <w:r>
        <w:rPr>
          <w:rFonts w:ascii="Arial" w:hAnsi="Arial" w:cs="Arial" w:hint="eastAsia"/>
          <w:lang w:eastAsia="zh-CN"/>
        </w:rPr>
        <w:t>（</w:t>
      </w:r>
      <w:r w:rsidRPr="009A3F01">
        <w:rPr>
          <w:rFonts w:ascii="Arial" w:hAnsi="Arial" w:cs="Arial"/>
          <w:lang w:eastAsia="zh-CN"/>
        </w:rPr>
        <w:t>重复</w:t>
      </w:r>
      <w:r w:rsidRPr="009A3F01">
        <w:rPr>
          <w:rFonts w:ascii="Arial" w:hAnsi="Arial" w:cs="Arial"/>
          <w:lang w:eastAsia="zh-CN"/>
        </w:rPr>
        <w:t>6-8</w:t>
      </w:r>
      <w:r w:rsidRPr="009A3F01">
        <w:rPr>
          <w:rFonts w:ascii="Arial" w:hAnsi="Arial" w:cs="Arial"/>
          <w:lang w:eastAsia="zh-CN"/>
        </w:rPr>
        <w:t>步</w:t>
      </w:r>
      <w:r w:rsidRPr="009A3F01">
        <w:rPr>
          <w:rFonts w:ascii="Arial" w:hAnsi="Arial" w:cs="Arial"/>
          <w:lang w:eastAsia="zh-CN"/>
        </w:rPr>
        <w:t>2</w:t>
      </w:r>
      <w:r w:rsidRPr="009A3F01">
        <w:rPr>
          <w:rFonts w:ascii="Arial" w:hAnsi="Arial" w:cs="Arial"/>
          <w:lang w:eastAsia="zh-CN"/>
        </w:rPr>
        <w:t>次</w:t>
      </w:r>
      <w:r>
        <w:rPr>
          <w:rFonts w:ascii="Arial" w:hAnsi="Arial" w:cs="Arial" w:hint="eastAsia"/>
          <w:lang w:eastAsia="zh-CN"/>
        </w:rPr>
        <w:t>）</w:t>
      </w:r>
      <w:r w:rsidR="00A10FAD" w:rsidRPr="009A3F01">
        <w:rPr>
          <w:rFonts w:ascii="Arial" w:hAnsi="Arial" w:cs="Arial"/>
          <w:lang w:eastAsia="zh-CN"/>
        </w:rPr>
        <w:t>，</w:t>
      </w:r>
      <w:bookmarkEnd w:id="2"/>
      <w:r w:rsidR="00A10FAD" w:rsidRPr="009A3F01">
        <w:rPr>
          <w:rFonts w:ascii="Arial" w:hAnsi="Arial" w:cs="Arial"/>
          <w:lang w:eastAsia="zh-CN"/>
        </w:rPr>
        <w:t>将三次抽提</w:t>
      </w:r>
      <w:r w:rsidR="00A97A4C">
        <w:rPr>
          <w:rFonts w:ascii="Arial" w:hAnsi="Arial" w:cs="Arial" w:hint="eastAsia"/>
          <w:lang w:eastAsia="zh-CN"/>
        </w:rPr>
        <w:t>的乙醚层</w:t>
      </w:r>
      <w:r w:rsidR="00A97A4C" w:rsidRPr="009A3F01">
        <w:rPr>
          <w:rFonts w:ascii="Arial" w:hAnsi="Arial" w:cs="Arial"/>
          <w:lang w:eastAsia="zh-CN"/>
        </w:rPr>
        <w:t>抽提</w:t>
      </w:r>
      <w:r w:rsidR="00A97A4C">
        <w:rPr>
          <w:rFonts w:ascii="Arial" w:hAnsi="Arial" w:cs="Arial" w:hint="eastAsia"/>
          <w:lang w:eastAsia="zh-CN"/>
        </w:rPr>
        <w:t>溶</w:t>
      </w:r>
      <w:r w:rsidR="00A10FAD" w:rsidRPr="009A3F01">
        <w:rPr>
          <w:rFonts w:ascii="Arial" w:hAnsi="Arial" w:cs="Arial"/>
          <w:lang w:eastAsia="zh-CN"/>
        </w:rPr>
        <w:t>液混匀</w:t>
      </w:r>
      <w:r w:rsidR="00A97A4C">
        <w:rPr>
          <w:rFonts w:ascii="Arial" w:hAnsi="Arial" w:cs="Arial" w:hint="eastAsia"/>
          <w:lang w:eastAsia="zh-CN"/>
        </w:rPr>
        <w:t>震荡</w:t>
      </w:r>
      <w:r w:rsidR="00A10FAD" w:rsidRPr="009A3F01">
        <w:rPr>
          <w:rFonts w:ascii="Arial" w:hAnsi="Arial" w:cs="Arial"/>
          <w:lang w:eastAsia="zh-CN"/>
        </w:rPr>
        <w:t>，</w:t>
      </w:r>
      <w:r w:rsidR="00A10FAD" w:rsidRPr="009A3F01">
        <w:rPr>
          <w:rFonts w:ascii="Arial" w:hAnsi="Arial" w:cs="Arial"/>
          <w:lang w:eastAsia="zh-CN"/>
        </w:rPr>
        <w:t>4</w:t>
      </w:r>
      <w:r w:rsidR="00951ADE" w:rsidRPr="009A3F01">
        <w:rPr>
          <w:rFonts w:ascii="Arial" w:eastAsia="宋体" w:hAnsi="Arial" w:cs="宋体" w:hint="eastAsia"/>
          <w:lang w:eastAsia="zh-CN"/>
        </w:rPr>
        <w:t xml:space="preserve"> </w:t>
      </w:r>
      <w:r w:rsidR="007948E1" w:rsidRPr="009A3F01">
        <w:rPr>
          <w:rFonts w:ascii="Arial" w:eastAsia="宋体" w:hAnsi="Arial" w:cs="Arial"/>
          <w:lang w:eastAsia="zh-CN"/>
        </w:rPr>
        <w:t>°C</w:t>
      </w:r>
      <w:r w:rsidR="00A10FAD" w:rsidRPr="009A3F01">
        <w:rPr>
          <w:rFonts w:ascii="Arial" w:hAnsi="Arial" w:cs="Arial"/>
          <w:lang w:eastAsia="zh-CN"/>
        </w:rPr>
        <w:t>环境中</w:t>
      </w:r>
      <w:r w:rsidR="00A10FAD" w:rsidRPr="009A3F01">
        <w:rPr>
          <w:rFonts w:ascii="Arial" w:hAnsi="Arial" w:cs="Arial"/>
          <w:lang w:eastAsia="zh-CN"/>
        </w:rPr>
        <w:t>10,000</w:t>
      </w:r>
      <w:r w:rsidR="007948E1" w:rsidRPr="009A3F01">
        <w:rPr>
          <w:rFonts w:ascii="Arial" w:hAnsi="Arial" w:cs="Arial"/>
          <w:lang w:eastAsia="zh-CN"/>
        </w:rPr>
        <w:t xml:space="preserve"> </w:t>
      </w:r>
      <w:r w:rsidR="007948E1" w:rsidRPr="009A3F01">
        <w:rPr>
          <w:rFonts w:ascii="Arial" w:hAnsi="Arial" w:cs="Arial"/>
          <w:i/>
          <w:iCs/>
          <w:lang w:eastAsia="zh-CN"/>
        </w:rPr>
        <w:t>x g</w:t>
      </w:r>
      <w:r w:rsidR="00A10FAD" w:rsidRPr="009A3F01">
        <w:rPr>
          <w:rFonts w:ascii="Arial" w:hAnsi="Arial" w:cs="Arial"/>
          <w:lang w:eastAsia="zh-CN"/>
        </w:rPr>
        <w:t>离心</w:t>
      </w:r>
      <w:r w:rsidR="00A10FAD" w:rsidRPr="009A3F01">
        <w:rPr>
          <w:rFonts w:ascii="Arial" w:hAnsi="Arial" w:cs="Arial"/>
          <w:lang w:eastAsia="zh-CN"/>
        </w:rPr>
        <w:t>3</w:t>
      </w:r>
      <w:r w:rsidR="007948E1" w:rsidRPr="009A3F01">
        <w:rPr>
          <w:rFonts w:ascii="Arial" w:hAnsi="Arial" w:cs="Arial"/>
          <w:lang w:eastAsia="zh-CN"/>
        </w:rPr>
        <w:t xml:space="preserve"> </w:t>
      </w:r>
      <w:r w:rsidR="00A10FAD" w:rsidRPr="009A3F01">
        <w:rPr>
          <w:rFonts w:ascii="Arial" w:hAnsi="Arial" w:cs="Arial"/>
          <w:lang w:eastAsia="zh-CN"/>
        </w:rPr>
        <w:t>m</w:t>
      </w:r>
      <w:r w:rsidR="00A10FAD" w:rsidRPr="009A3F01">
        <w:rPr>
          <w:rFonts w:ascii="Arial" w:hAnsi="Arial" w:cs="Arial"/>
          <w:lang w:eastAsia="zh-CN"/>
        </w:rPr>
        <w:lastRenderedPageBreak/>
        <w:t>in</w:t>
      </w:r>
      <w:bookmarkEnd w:id="3"/>
      <w:r w:rsidR="007948E1" w:rsidRPr="009A3F01">
        <w:rPr>
          <w:rFonts w:ascii="Arial" w:hAnsi="Arial" w:cs="Arial" w:hint="eastAsia"/>
          <w:lang w:eastAsia="zh-CN"/>
        </w:rPr>
        <w:t>。</w:t>
      </w:r>
    </w:p>
    <w:p w14:paraId="25E5ABB4" w14:textId="3D8C086B" w:rsidR="00A10FAD" w:rsidRPr="009A3F01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bookmarkStart w:id="5" w:name="_Hlk52531592"/>
      <w:bookmarkEnd w:id="4"/>
      <w:r w:rsidRPr="009A3F01">
        <w:rPr>
          <w:rFonts w:ascii="Arial" w:hAnsi="Arial" w:cs="Arial"/>
          <w:lang w:eastAsia="zh-CN"/>
        </w:rPr>
        <w:t>取</w:t>
      </w:r>
      <w:r w:rsidRPr="009D3513">
        <w:rPr>
          <w:rFonts w:ascii="Arial" w:hAnsi="Arial" w:cs="Arial"/>
          <w:color w:val="5B9BD5" w:themeColor="accent1"/>
          <w:lang w:eastAsia="zh-CN"/>
        </w:rPr>
        <w:t>160</w:t>
      </w:r>
      <w:r w:rsidR="007948E1" w:rsidRPr="009D3513">
        <w:rPr>
          <w:rFonts w:ascii="Arial" w:hAnsi="Arial" w:cs="Arial"/>
          <w:color w:val="5B9BD5" w:themeColor="accent1"/>
          <w:lang w:eastAsia="zh-CN"/>
        </w:rPr>
        <w:t xml:space="preserve"> </w:t>
      </w:r>
      <w:r w:rsidRPr="009D3513">
        <w:rPr>
          <w:rFonts w:ascii="Arial" w:hAnsi="Arial" w:cs="Arial"/>
          <w:color w:val="5B9BD5" w:themeColor="accent1"/>
          <w:lang w:eastAsia="zh-CN"/>
        </w:rPr>
        <w:t>µl</w:t>
      </w:r>
      <w:r w:rsidR="00A97A4C" w:rsidRPr="009D3513">
        <w:rPr>
          <w:rFonts w:ascii="Arial" w:hAnsi="Arial" w:cs="Arial" w:hint="eastAsia"/>
          <w:color w:val="5B9BD5" w:themeColor="accent1"/>
          <w:lang w:eastAsia="zh-CN"/>
        </w:rPr>
        <w:t>离心后的上层乙醚</w:t>
      </w:r>
      <w:r w:rsidRPr="009D3513">
        <w:rPr>
          <w:rFonts w:ascii="Arial" w:hAnsi="Arial" w:cs="Arial" w:hint="eastAsia"/>
          <w:color w:val="5B9BD5" w:themeColor="accent1"/>
          <w:lang w:eastAsia="zh-CN"/>
        </w:rPr>
        <w:t>抽提</w:t>
      </w:r>
      <w:r w:rsidR="00A97A4C" w:rsidRPr="009D3513">
        <w:rPr>
          <w:rFonts w:ascii="Arial" w:hAnsi="Arial" w:cs="Arial" w:hint="eastAsia"/>
          <w:color w:val="5B9BD5" w:themeColor="accent1"/>
          <w:lang w:eastAsia="zh-CN"/>
        </w:rPr>
        <w:t>混合</w:t>
      </w:r>
      <w:r w:rsidRPr="009D3513">
        <w:rPr>
          <w:rFonts w:ascii="Arial" w:hAnsi="Arial" w:cs="Arial" w:hint="eastAsia"/>
          <w:color w:val="5B9BD5" w:themeColor="accent1"/>
          <w:lang w:eastAsia="zh-CN"/>
        </w:rPr>
        <w:t>液至</w:t>
      </w:r>
      <w:r w:rsidRPr="009A3F01">
        <w:rPr>
          <w:rFonts w:ascii="Arial" w:hAnsi="Arial" w:cs="Arial"/>
          <w:lang w:eastAsia="zh-CN"/>
        </w:rPr>
        <w:t>内插管中，加入</w:t>
      </w:r>
      <w:r w:rsidRPr="009A3F01">
        <w:rPr>
          <w:rFonts w:ascii="Arial" w:hAnsi="Arial" w:cs="Arial"/>
          <w:lang w:eastAsia="zh-CN"/>
        </w:rPr>
        <w:t>8</w:t>
      </w:r>
      <w:r w:rsidR="007948E1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µl BSTFA</w:t>
      </w:r>
      <w:r w:rsidRPr="009A3F01">
        <w:rPr>
          <w:rFonts w:ascii="Arial" w:hAnsi="Arial" w:cs="Arial"/>
          <w:lang w:eastAsia="zh-CN"/>
        </w:rPr>
        <w:t>震荡混匀</w:t>
      </w:r>
      <w:bookmarkEnd w:id="5"/>
      <w:r w:rsidR="007948E1" w:rsidRPr="009A3F01">
        <w:rPr>
          <w:rFonts w:ascii="Arial" w:hAnsi="Arial" w:cs="Arial" w:hint="eastAsia"/>
          <w:lang w:eastAsia="zh-CN"/>
        </w:rPr>
        <w:t>。</w:t>
      </w:r>
    </w:p>
    <w:p w14:paraId="76F8D874" w14:textId="17FFAEC9" w:rsidR="00A10FAD" w:rsidRPr="00A10FAD" w:rsidRDefault="00A10FAD" w:rsidP="00951ADE">
      <w:pPr>
        <w:pStyle w:val="a3"/>
        <w:widowControl w:val="0"/>
        <w:numPr>
          <w:ilvl w:val="0"/>
          <w:numId w:val="38"/>
        </w:numPr>
        <w:wordWrap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9A3F01">
        <w:rPr>
          <w:rFonts w:ascii="Arial" w:hAnsi="Arial" w:cs="Arial"/>
          <w:lang w:eastAsia="zh-CN"/>
        </w:rPr>
        <w:t>室温静置超过</w:t>
      </w:r>
      <w:r w:rsidRPr="009A3F01">
        <w:rPr>
          <w:rFonts w:ascii="Arial" w:hAnsi="Arial" w:cs="Arial"/>
          <w:lang w:eastAsia="zh-CN"/>
        </w:rPr>
        <w:t>8</w:t>
      </w:r>
      <w:r w:rsidR="007948E1" w:rsidRPr="009A3F01">
        <w:rPr>
          <w:rFonts w:ascii="Arial" w:hAnsi="Arial" w:cs="Arial"/>
          <w:lang w:eastAsia="zh-CN"/>
        </w:rPr>
        <w:t xml:space="preserve"> </w:t>
      </w:r>
      <w:r w:rsidRPr="009A3F01">
        <w:rPr>
          <w:rFonts w:ascii="Arial" w:hAnsi="Arial" w:cs="Arial"/>
          <w:lang w:eastAsia="zh-CN"/>
        </w:rPr>
        <w:t>h</w:t>
      </w:r>
      <w:r w:rsidRPr="009A3F01">
        <w:rPr>
          <w:rFonts w:ascii="Arial" w:hAnsi="Arial" w:cs="Arial"/>
          <w:lang w:eastAsia="zh-CN"/>
        </w:rPr>
        <w:t>后，上机检测</w:t>
      </w:r>
      <w:r w:rsidRPr="00A10FAD">
        <w:rPr>
          <w:rFonts w:ascii="Arial" w:hAnsi="Arial" w:cs="Arial"/>
          <w:lang w:eastAsia="zh-CN"/>
        </w:rPr>
        <w:t>。</w:t>
      </w:r>
      <w:r w:rsidR="002827F7" w:rsidRPr="009D3513">
        <w:rPr>
          <w:rFonts w:ascii="Arial" w:hAnsi="Arial" w:cs="Arial" w:hint="eastAsia"/>
          <w:color w:val="5B9BD5" w:themeColor="accent1"/>
          <w:lang w:eastAsia="zh-CN"/>
        </w:rPr>
        <w:t>检测仪器进样、升温等参数见表</w:t>
      </w:r>
      <w:r w:rsidR="002827F7" w:rsidRPr="009D3513">
        <w:rPr>
          <w:rFonts w:ascii="Arial" w:hAnsi="Arial" w:cs="Arial"/>
          <w:color w:val="5B9BD5" w:themeColor="accent1"/>
          <w:lang w:eastAsia="zh-CN"/>
        </w:rPr>
        <w:t>1</w:t>
      </w:r>
      <w:r w:rsidR="002827F7" w:rsidRPr="009D3513">
        <w:rPr>
          <w:rFonts w:ascii="Arial" w:hAnsi="Arial" w:cs="Arial" w:hint="eastAsia"/>
          <w:color w:val="5B9BD5" w:themeColor="accent1"/>
          <w:lang w:eastAsia="zh-CN"/>
        </w:rPr>
        <w:t>，</w:t>
      </w:r>
      <w:r w:rsidR="002827F7" w:rsidRPr="009D3513">
        <w:rPr>
          <w:rFonts w:ascii="Arial" w:hAnsi="Arial" w:cs="Arial"/>
          <w:color w:val="5B9BD5" w:themeColor="accent1"/>
          <w:lang w:eastAsia="zh-CN"/>
        </w:rPr>
        <w:t>SIM</w:t>
      </w:r>
      <w:r w:rsidR="002827F7" w:rsidRPr="009D3513">
        <w:rPr>
          <w:rFonts w:ascii="Arial" w:hAnsi="Arial" w:cs="Arial" w:hint="eastAsia"/>
          <w:color w:val="5B9BD5" w:themeColor="accent1"/>
          <w:lang w:eastAsia="zh-CN"/>
        </w:rPr>
        <w:t>模式下进行靶标脂肪酸的定性和定量检测见表</w:t>
      </w:r>
      <w:r w:rsidR="002827F7" w:rsidRPr="009D3513">
        <w:rPr>
          <w:rFonts w:ascii="Arial" w:hAnsi="Arial" w:cs="Arial"/>
          <w:color w:val="5B9BD5" w:themeColor="accent1"/>
          <w:lang w:eastAsia="zh-CN"/>
        </w:rPr>
        <w:t>2</w:t>
      </w:r>
      <w:r w:rsidR="002827F7" w:rsidRPr="009D3513">
        <w:rPr>
          <w:rFonts w:ascii="Arial" w:hAnsi="Arial" w:cs="Arial" w:hint="eastAsia"/>
          <w:color w:val="5B9BD5" w:themeColor="accent1"/>
          <w:lang w:eastAsia="zh-CN"/>
        </w:rPr>
        <w:t>。</w:t>
      </w:r>
    </w:p>
    <w:p w14:paraId="4394BF98" w14:textId="70CED7F7" w:rsidR="00A10FA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037F3D5" w14:textId="4140CB1F" w:rsidR="007948E1" w:rsidRPr="009D3513" w:rsidRDefault="007948E1" w:rsidP="009D3513">
      <w:pPr>
        <w:adjustRightInd w:val="0"/>
        <w:snapToGrid w:val="0"/>
        <w:spacing w:line="360" w:lineRule="auto"/>
        <w:ind w:leftChars="200" w:left="420"/>
        <w:jc w:val="center"/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9D3513">
        <w:rPr>
          <w:rFonts w:ascii="Arial" w:hAnsi="Arial" w:cs="Arial" w:hint="eastAsia"/>
          <w:b/>
          <w:bCs/>
          <w:color w:val="5B9BD5" w:themeColor="accent1"/>
          <w:sz w:val="24"/>
          <w:szCs w:val="24"/>
        </w:rPr>
        <w:t>表</w:t>
      </w:r>
      <w:r w:rsidRPr="009D3513">
        <w:rPr>
          <w:rFonts w:ascii="Arial" w:hAnsi="Arial" w:cs="Arial"/>
          <w:b/>
          <w:bCs/>
          <w:color w:val="5B9BD5" w:themeColor="accent1"/>
          <w:sz w:val="24"/>
          <w:szCs w:val="24"/>
        </w:rPr>
        <w:t>1. GC-MS</w:t>
      </w:r>
      <w:r w:rsidRPr="009D3513">
        <w:rPr>
          <w:rFonts w:ascii="Arial" w:hAnsi="Arial" w:cs="Arial" w:hint="eastAsia"/>
          <w:b/>
          <w:bCs/>
          <w:color w:val="5B9BD5" w:themeColor="accent1"/>
          <w:sz w:val="24"/>
          <w:szCs w:val="24"/>
        </w:rPr>
        <w:t>上机检测</w:t>
      </w:r>
      <w:r w:rsidR="002827F7" w:rsidRPr="009D3513">
        <w:rPr>
          <w:rFonts w:ascii="Arial" w:hAnsi="Arial" w:cs="Arial" w:hint="eastAsia"/>
          <w:b/>
          <w:bCs/>
          <w:color w:val="5B9BD5" w:themeColor="accent1"/>
          <w:sz w:val="24"/>
          <w:szCs w:val="24"/>
        </w:rPr>
        <w:t>参数设定</w:t>
      </w:r>
    </w:p>
    <w:tbl>
      <w:tblPr>
        <w:tblStyle w:val="12"/>
        <w:tblW w:w="7512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126"/>
        <w:gridCol w:w="5386"/>
      </w:tblGrid>
      <w:tr w:rsidR="00A10FAD" w:rsidRPr="00A10FAD" w14:paraId="4C533AB6" w14:textId="77777777" w:rsidTr="00794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3C8701F6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项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目</w:t>
            </w:r>
          </w:p>
        </w:tc>
        <w:tc>
          <w:tcPr>
            <w:tcW w:w="538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226308BF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参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数</w:t>
            </w:r>
          </w:p>
        </w:tc>
      </w:tr>
      <w:tr w:rsidR="00A10FAD" w:rsidRPr="00A10FAD" w14:paraId="33586983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0004238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proofErr w:type="gramStart"/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进样量</w:t>
            </w:r>
            <w:proofErr w:type="gramEnd"/>
          </w:p>
        </w:tc>
        <w:tc>
          <w:tcPr>
            <w:tcW w:w="5386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14F9199D" w14:textId="3E9739C0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1 </w:t>
            </w:r>
            <w:proofErr w:type="spellStart"/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μ</w:t>
            </w:r>
            <w:r w:rsidR="007948E1">
              <w:rPr>
                <w:rFonts w:ascii="Arial" w:eastAsiaTheme="minorEastAsia" w:hAnsi="Arial" w:cs="Arial" w:hint="eastAsia"/>
                <w:sz w:val="24"/>
                <w:szCs w:val="24"/>
              </w:rPr>
              <w:t>l</w:t>
            </w:r>
            <w:proofErr w:type="spellEnd"/>
          </w:p>
        </w:tc>
      </w:tr>
      <w:tr w:rsidR="00A10FAD" w:rsidRPr="00A10FAD" w14:paraId="7A6ED784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D49962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分流模式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D39CA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脉冲分流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 (10 psi, 10:1)</w:t>
            </w:r>
          </w:p>
        </w:tc>
      </w:tr>
      <w:tr w:rsidR="00A10FAD" w:rsidRPr="00A10FAD" w14:paraId="78427160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EDAB1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隔垫吹扫流速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2875F8" w14:textId="76B2E1C7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3m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>l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 min</w:t>
            </w:r>
            <w:r w:rsidRPr="00A10FAD">
              <w:rPr>
                <w:rFonts w:ascii="Arial" w:eastAsia="微软雅黑" w:hAnsi="Arial" w:cs="Arial"/>
                <w:sz w:val="24"/>
                <w:szCs w:val="24"/>
                <w:vertAlign w:val="superscript"/>
              </w:rPr>
              <w:t>−</w:t>
            </w:r>
            <w:r w:rsidRPr="00A10FAD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1</w:t>
            </w:r>
          </w:p>
        </w:tc>
      </w:tr>
      <w:tr w:rsidR="00A10FAD" w:rsidRPr="00A10FAD" w14:paraId="0F86A738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45840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载气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BA6A23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氦气</w:t>
            </w:r>
          </w:p>
        </w:tc>
      </w:tr>
      <w:tr w:rsidR="00A10FAD" w:rsidRPr="00A10FAD" w14:paraId="04F822A5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C9D567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柱流速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0CA3E3" w14:textId="7295990E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1 m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>l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/min</w:t>
            </w:r>
          </w:p>
        </w:tc>
      </w:tr>
      <w:tr w:rsidR="00A10FAD" w:rsidRPr="00A10FAD" w14:paraId="46D13B4E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55CBFD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proofErr w:type="gramStart"/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柱箱升温</w:t>
            </w:r>
            <w:proofErr w:type="gramEnd"/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程序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7F7DA7" w14:textId="66BC44C0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40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保持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分钟</w:t>
            </w:r>
            <w:r w:rsidR="007948E1">
              <w:rPr>
                <w:rFonts w:ascii="Arial" w:eastAsiaTheme="minorEastAsia" w:hAnsi="Arial" w:cs="Arial" w:hint="eastAsia"/>
                <w:sz w:val="24"/>
                <w:szCs w:val="24"/>
              </w:rPr>
              <w:t>；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42045A37" w14:textId="5FA672FB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15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 min</w:t>
            </w:r>
            <w:r w:rsidRPr="00A10FAD">
              <w:rPr>
                <w:rFonts w:ascii="Arial" w:eastAsia="微软雅黑" w:hAnsi="Arial" w:cs="Arial"/>
                <w:sz w:val="24"/>
                <w:szCs w:val="24"/>
                <w:vertAlign w:val="superscript"/>
              </w:rPr>
              <w:t>−</w:t>
            </w:r>
            <w:r w:rsidRPr="00A10FAD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1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升温至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150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，保持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分钟</w:t>
            </w:r>
            <w:r w:rsidR="007948E1">
              <w:rPr>
                <w:rFonts w:ascii="Arial" w:eastAsiaTheme="minorEastAsia" w:hAnsi="Arial" w:cs="Arial" w:hint="eastAsia"/>
                <w:sz w:val="24"/>
                <w:szCs w:val="24"/>
              </w:rPr>
              <w:t>；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3C05D536" w14:textId="090AF9A0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30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 min</w:t>
            </w:r>
            <w:r w:rsidRPr="00A10FAD">
              <w:rPr>
                <w:rFonts w:ascii="Arial" w:eastAsia="微软雅黑" w:hAnsi="Arial" w:cs="Arial"/>
                <w:sz w:val="24"/>
                <w:szCs w:val="24"/>
                <w:vertAlign w:val="superscript"/>
              </w:rPr>
              <w:t>−</w:t>
            </w:r>
            <w:r w:rsidRPr="00A10FAD">
              <w:rPr>
                <w:rFonts w:ascii="Arial" w:eastAsiaTheme="minorEastAsia" w:hAnsi="Arial" w:cs="Arial"/>
                <w:sz w:val="24"/>
                <w:szCs w:val="24"/>
                <w:vertAlign w:val="superscript"/>
              </w:rPr>
              <w:t>1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升温至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300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，保持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5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分钟</w:t>
            </w:r>
          </w:p>
        </w:tc>
      </w:tr>
      <w:tr w:rsidR="00A10FAD" w:rsidRPr="00A10FAD" w14:paraId="3801713B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CEC23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前进样口温度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5BDB86" w14:textId="05171A83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260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</w:p>
        </w:tc>
      </w:tr>
      <w:tr w:rsidR="00A10FAD" w:rsidRPr="00A10FAD" w14:paraId="2C0035F2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61BE33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传输线温度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CA753C" w14:textId="6260CD95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280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</w:p>
        </w:tc>
      </w:tr>
      <w:tr w:rsidR="00A10FAD" w:rsidRPr="00A10FAD" w14:paraId="3634B933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2252C5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离子源温度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CE0F7C" w14:textId="7C2D518B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230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</w:p>
        </w:tc>
      </w:tr>
      <w:tr w:rsidR="00A10FAD" w:rsidRPr="00A10FAD" w14:paraId="0C5C573B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B95E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四级杆温度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0FB7B" w14:textId="719E4571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150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°C</w:t>
            </w:r>
          </w:p>
        </w:tc>
      </w:tr>
      <w:tr w:rsidR="00A10FAD" w:rsidRPr="00A10FAD" w14:paraId="117AC4FC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8B3918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电离电压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A1A95" w14:textId="5FDAFB4E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70</w:t>
            </w:r>
            <w:r w:rsidR="007948E1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eV</w:t>
            </w:r>
          </w:p>
        </w:tc>
      </w:tr>
      <w:tr w:rsidR="00A10FAD" w:rsidRPr="00A10FAD" w14:paraId="3F7D4980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E3BEF4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采集模式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7474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SIM</w:t>
            </w:r>
          </w:p>
        </w:tc>
      </w:tr>
      <w:tr w:rsidR="00A10FAD" w:rsidRPr="00A10FAD" w14:paraId="090F36AD" w14:textId="77777777" w:rsidTr="007948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7998A7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b w:val="0"/>
                <w:sz w:val="24"/>
                <w:szCs w:val="24"/>
              </w:rPr>
              <w:t>溶剂延迟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7E220C1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3.8</w:t>
            </w:r>
            <w:r w:rsidRPr="00A10FAD">
              <w:rPr>
                <w:rFonts w:ascii="Arial" w:eastAsiaTheme="minorEastAsia" w:hAnsi="Arial" w:cs="Arial"/>
                <w:sz w:val="24"/>
                <w:szCs w:val="24"/>
              </w:rPr>
              <w:t>分钟</w:t>
            </w:r>
          </w:p>
        </w:tc>
      </w:tr>
    </w:tbl>
    <w:p w14:paraId="0DAE749E" w14:textId="2EF790C1" w:rsidR="007948E1" w:rsidRDefault="007948E1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6A7903E4" w14:textId="3F97427B" w:rsidR="0096486A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28DE3DCE" w14:textId="70F5C87F" w:rsidR="0096486A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2019A6FA" w14:textId="13277B99" w:rsidR="0096486A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6CBD4797" w14:textId="34704FBC" w:rsidR="0096486A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53AFBE15" w14:textId="326C5302" w:rsidR="0096486A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00B93CF0" w14:textId="5D63620E" w:rsidR="009D3513" w:rsidRDefault="009D3513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48B5ACFF" w14:textId="77777777" w:rsidR="009D3513" w:rsidRDefault="009D3513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5B23E09C" w14:textId="77777777" w:rsidR="0096486A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27B144EB" w14:textId="77076580" w:rsidR="00A10FAD" w:rsidRPr="009D3513" w:rsidRDefault="007948E1" w:rsidP="009D3513">
      <w:pPr>
        <w:adjustRightInd w:val="0"/>
        <w:snapToGrid w:val="0"/>
        <w:spacing w:line="360" w:lineRule="auto"/>
        <w:ind w:leftChars="200" w:left="420"/>
        <w:jc w:val="center"/>
        <w:rPr>
          <w:rFonts w:ascii="Arial" w:hAnsi="Arial" w:cs="Arial"/>
          <w:color w:val="5B9BD5" w:themeColor="accent1"/>
          <w:sz w:val="24"/>
          <w:szCs w:val="24"/>
        </w:rPr>
      </w:pPr>
      <w:r w:rsidRPr="009D3513">
        <w:rPr>
          <w:rFonts w:ascii="Arial" w:hAnsi="Arial" w:cs="Arial" w:hint="eastAsia"/>
          <w:b/>
          <w:bCs/>
          <w:color w:val="5B9BD5" w:themeColor="accent1"/>
          <w:sz w:val="24"/>
          <w:szCs w:val="24"/>
        </w:rPr>
        <w:t>表</w:t>
      </w:r>
      <w:r w:rsidRPr="009D3513">
        <w:rPr>
          <w:rFonts w:ascii="Arial" w:hAnsi="Arial" w:cs="Arial"/>
          <w:b/>
          <w:bCs/>
          <w:color w:val="5B9BD5" w:themeColor="accent1"/>
          <w:sz w:val="24"/>
          <w:szCs w:val="24"/>
        </w:rPr>
        <w:t xml:space="preserve">2. </w:t>
      </w:r>
      <w:r w:rsidR="00A10FAD" w:rsidRPr="009D3513">
        <w:rPr>
          <w:rFonts w:ascii="Arial" w:hAnsi="Arial" w:cs="Arial"/>
          <w:b/>
          <w:bCs/>
          <w:color w:val="5B9BD5" w:themeColor="accent1"/>
          <w:sz w:val="24"/>
          <w:szCs w:val="24"/>
        </w:rPr>
        <w:t>SIM</w:t>
      </w:r>
      <w:r w:rsidR="00A10FAD" w:rsidRPr="009D3513">
        <w:rPr>
          <w:rFonts w:ascii="Arial" w:hAnsi="Arial" w:cs="Arial" w:hint="eastAsia"/>
          <w:b/>
          <w:bCs/>
          <w:color w:val="5B9BD5" w:themeColor="accent1"/>
          <w:sz w:val="24"/>
          <w:szCs w:val="24"/>
        </w:rPr>
        <w:t>模式下</w:t>
      </w:r>
      <w:r w:rsidR="00A10FAD" w:rsidRPr="009D3513">
        <w:rPr>
          <w:rFonts w:ascii="Arial" w:hAnsi="Arial" w:cs="Arial"/>
          <w:b/>
          <w:bCs/>
          <w:color w:val="5B9BD5" w:themeColor="accent1"/>
          <w:sz w:val="24"/>
          <w:szCs w:val="24"/>
        </w:rPr>
        <w:t>SCFA</w:t>
      </w:r>
      <w:r w:rsidR="00A10FAD" w:rsidRPr="009D3513">
        <w:rPr>
          <w:rFonts w:ascii="Arial" w:hAnsi="Arial" w:cs="Arial" w:hint="eastAsia"/>
          <w:b/>
          <w:bCs/>
          <w:color w:val="5B9BD5" w:themeColor="accent1"/>
          <w:sz w:val="24"/>
          <w:szCs w:val="24"/>
        </w:rPr>
        <w:t>保留时间和定性定量离子</w:t>
      </w:r>
    </w:p>
    <w:tbl>
      <w:tblPr>
        <w:tblStyle w:val="11"/>
        <w:tblW w:w="0" w:type="auto"/>
        <w:tblInd w:w="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843"/>
        <w:gridCol w:w="1843"/>
        <w:gridCol w:w="2268"/>
      </w:tblGrid>
      <w:tr w:rsidR="00A10FAD" w:rsidRPr="00A10FAD" w14:paraId="7DDFC256" w14:textId="77777777" w:rsidTr="007948E1">
        <w:trPr>
          <w:trHeight w:val="561"/>
        </w:trPr>
        <w:tc>
          <w:tcPr>
            <w:tcW w:w="155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56ADBC71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SCFAs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9F8DD10" w14:textId="591A3B7A" w:rsidR="00A10FAD" w:rsidRPr="00A10FAD" w:rsidRDefault="00A10FAD" w:rsidP="007948E1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保留时间</w:t>
            </w:r>
            <w:proofErr w:type="spellEnd"/>
            <w:r w:rsidRPr="00A10FAD">
              <w:rPr>
                <w:rFonts w:ascii="Arial" w:eastAsiaTheme="minorEastAsia" w:hAnsi="Arial" w:cs="Arial"/>
              </w:rPr>
              <w:t>(min)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5B459DEE" w14:textId="5E689654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定量离子</w:t>
            </w:r>
            <w:proofErr w:type="spellEnd"/>
            <w:r w:rsidRPr="00A10FAD">
              <w:rPr>
                <w:rFonts w:ascii="Arial" w:eastAsiaTheme="minorEastAsia" w:hAnsi="Arial" w:cs="Arial"/>
              </w:rPr>
              <w:t>(</w:t>
            </w:r>
            <w:r w:rsidRPr="00A10FAD">
              <w:rPr>
                <w:rFonts w:ascii="Arial" w:eastAsiaTheme="minorEastAsia" w:hAnsi="Arial" w:cs="Arial"/>
                <w:i/>
              </w:rPr>
              <w:t>m/z</w:t>
            </w:r>
            <w:r w:rsidRPr="00A10FAD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63097BD0" w14:textId="7A36B6AB" w:rsidR="00A10FAD" w:rsidRPr="00A10FAD" w:rsidRDefault="00A10FAD" w:rsidP="007948E1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定性离子</w:t>
            </w:r>
            <w:proofErr w:type="spellEnd"/>
            <w:r w:rsidRPr="00A10FAD">
              <w:rPr>
                <w:rFonts w:ascii="Arial" w:eastAsiaTheme="minorEastAsia" w:hAnsi="Arial" w:cs="Arial"/>
              </w:rPr>
              <w:t>(</w:t>
            </w:r>
            <w:r w:rsidRPr="00A10FAD">
              <w:rPr>
                <w:rFonts w:ascii="Arial" w:eastAsiaTheme="minorEastAsia" w:hAnsi="Arial" w:cs="Arial"/>
                <w:i/>
              </w:rPr>
              <w:t>m/z</w:t>
            </w:r>
            <w:r w:rsidRPr="00A10FAD">
              <w:rPr>
                <w:rFonts w:ascii="Arial" w:eastAsiaTheme="minorEastAsia" w:hAnsi="Arial" w:cs="Arial"/>
              </w:rPr>
              <w:t>)</w:t>
            </w:r>
          </w:p>
        </w:tc>
      </w:tr>
      <w:tr w:rsidR="00A10FAD" w:rsidRPr="00A10FAD" w14:paraId="0D403909" w14:textId="77777777" w:rsidTr="007948E1">
        <w:trPr>
          <w:trHeight w:val="20"/>
        </w:trPr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C2F4D0A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甲酸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0DAB2C69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i/>
              </w:rPr>
            </w:pPr>
            <w:r w:rsidRPr="00A10FAD">
              <w:rPr>
                <w:rFonts w:ascii="Arial" w:eastAsiaTheme="minorEastAsia" w:hAnsi="Arial" w:cs="Arial"/>
                <w:i/>
              </w:rPr>
              <w:t>4.1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7AD37F53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103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1EC8826C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75,103</w:t>
            </w:r>
          </w:p>
        </w:tc>
      </w:tr>
      <w:tr w:rsidR="00A10FAD" w:rsidRPr="00A10FAD" w14:paraId="45C56606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8D2E7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乙酸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FD071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5.03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C67E0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9DAA3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</w:t>
            </w:r>
          </w:p>
        </w:tc>
      </w:tr>
      <w:tr w:rsidR="00A10FAD" w:rsidRPr="00A10FAD" w14:paraId="7A20ECBA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7C09B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丙酸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4DEA4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6.2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DF55F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131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B1566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75, 131</w:t>
            </w:r>
          </w:p>
        </w:tc>
      </w:tr>
      <w:tr w:rsidR="00A10FAD" w:rsidRPr="00A10FAD" w14:paraId="6D343C38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69361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异丁酸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0DB29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6.71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49574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145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649A5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75, 117, 145</w:t>
            </w:r>
          </w:p>
        </w:tc>
      </w:tr>
      <w:tr w:rsidR="00A10FAD" w:rsidRPr="00A10FAD" w14:paraId="20F7B51D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72529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丁酸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95044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7.32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9074A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145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95968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75, 117, 145</w:t>
            </w:r>
          </w:p>
        </w:tc>
      </w:tr>
      <w:tr w:rsidR="00A10FAD" w:rsidRPr="00A10FAD" w14:paraId="4F83A692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BD434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异戊酸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8B159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7.94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870BB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159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9A820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75, 117, 159</w:t>
            </w:r>
          </w:p>
        </w:tc>
      </w:tr>
      <w:tr w:rsidR="00A10FAD" w:rsidRPr="00A10FAD" w14:paraId="46C8E4C8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A0BCE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戊酸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38C5E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8.5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CC446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159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267E7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75, 117, 159</w:t>
            </w:r>
          </w:p>
        </w:tc>
      </w:tr>
      <w:tr w:rsidR="00A10FAD" w:rsidRPr="00A10FAD" w14:paraId="70816914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D9AA9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4-</w:t>
            </w:r>
            <w:r w:rsidRPr="00A10FAD">
              <w:rPr>
                <w:rFonts w:ascii="Arial" w:eastAsiaTheme="minorEastAsia" w:hAnsi="Arial" w:cs="Arial"/>
              </w:rPr>
              <w:t>甲基戊酸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2FC3E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9.19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3AEDE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173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8340B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75, 117, 173</w:t>
            </w:r>
          </w:p>
        </w:tc>
      </w:tr>
      <w:tr w:rsidR="00A10FAD" w:rsidRPr="00A10FAD" w14:paraId="00825C6D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91FC0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己酸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3C96B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9.57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2B7FC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173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8F52B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75, 117, 173</w:t>
            </w:r>
          </w:p>
        </w:tc>
      </w:tr>
      <w:tr w:rsidR="00A10FAD" w:rsidRPr="00A10FAD" w14:paraId="50A58F92" w14:textId="77777777" w:rsidTr="007948E1">
        <w:trPr>
          <w:trHeight w:val="20"/>
        </w:trPr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42060FF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proofErr w:type="spellStart"/>
            <w:r w:rsidRPr="00A10FAD">
              <w:rPr>
                <w:rFonts w:ascii="Arial" w:eastAsiaTheme="minorEastAsia" w:hAnsi="Arial" w:cs="Arial"/>
              </w:rPr>
              <w:t>庚酸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935CE3D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10.71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035B098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C4A2C7" w14:textId="77777777" w:rsidR="00A10FAD" w:rsidRPr="00A10FAD" w:rsidRDefault="00A10FAD" w:rsidP="00A10FAD">
            <w:pPr>
              <w:adjustRightInd w:val="0"/>
              <w:snapToGrid w:val="0"/>
              <w:spacing w:line="360" w:lineRule="auto"/>
              <w:ind w:firstLine="480"/>
              <w:rPr>
                <w:rFonts w:ascii="Arial" w:eastAsiaTheme="minorEastAsia" w:hAnsi="Arial" w:cs="Arial"/>
              </w:rPr>
            </w:pPr>
            <w:r w:rsidRPr="00A10FAD">
              <w:rPr>
                <w:rFonts w:ascii="Arial" w:eastAsiaTheme="minorEastAsia" w:hAnsi="Arial" w:cs="Arial"/>
              </w:rPr>
              <w:t>75, 117, 187</w:t>
            </w:r>
          </w:p>
        </w:tc>
      </w:tr>
    </w:tbl>
    <w:p w14:paraId="733C974D" w14:textId="5FE7FC4E" w:rsidR="007948E1" w:rsidRPr="009A3F01" w:rsidRDefault="007948E1" w:rsidP="00A10FAD">
      <w:pPr>
        <w:pStyle w:val="1"/>
        <w:adjustRightInd w:val="0"/>
        <w:snapToGrid w:val="0"/>
        <w:spacing w:line="360" w:lineRule="auto"/>
        <w:rPr>
          <w:rFonts w:ascii="Arial" w:eastAsiaTheme="minorEastAsia" w:hAnsi="Arial" w:cs="Arial"/>
          <w:b w:val="0"/>
          <w:bCs w:val="0"/>
          <w:color w:val="FF0000"/>
          <w:sz w:val="24"/>
          <w:szCs w:val="24"/>
        </w:rPr>
      </w:pPr>
    </w:p>
    <w:p w14:paraId="7A81C7BA" w14:textId="56A6CFA2" w:rsidR="00A10FAD" w:rsidRPr="007948E1" w:rsidRDefault="00A10FAD" w:rsidP="00A10FAD">
      <w:pPr>
        <w:pStyle w:val="1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7948E1">
        <w:rPr>
          <w:rFonts w:cs="Arial"/>
          <w:sz w:val="24"/>
          <w:szCs w:val="24"/>
        </w:rPr>
        <w:t>结果与分析</w:t>
      </w:r>
    </w:p>
    <w:p w14:paraId="5FD815CB" w14:textId="1F8FA864" w:rsidR="00A10FA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  <w:r w:rsidRPr="00A10FAD">
        <w:rPr>
          <w:rFonts w:ascii="Arial" w:hAnsi="Arial" w:cs="Arial"/>
          <w:sz w:val="24"/>
          <w:szCs w:val="24"/>
          <w:shd w:val="clear" w:color="auto" w:fill="FFFFFF"/>
        </w:rPr>
        <w:t>下图展示了</w:t>
      </w:r>
      <w:r w:rsidRPr="00A10FAD">
        <w:rPr>
          <w:rFonts w:ascii="Arial" w:hAnsi="Arial" w:cs="Arial"/>
          <w:sz w:val="24"/>
          <w:szCs w:val="24"/>
          <w:shd w:val="clear" w:color="auto" w:fill="FFFFFF"/>
        </w:rPr>
        <w:t>SIM</w:t>
      </w:r>
      <w:r w:rsidRPr="00A10FAD">
        <w:rPr>
          <w:rFonts w:ascii="Arial" w:hAnsi="Arial" w:cs="Arial"/>
          <w:sz w:val="24"/>
          <w:szCs w:val="24"/>
          <w:shd w:val="clear" w:color="auto" w:fill="FFFFFF"/>
        </w:rPr>
        <w:t>模式下</w:t>
      </w:r>
      <w:r w:rsidRPr="00A10FAD">
        <w:rPr>
          <w:rFonts w:ascii="Arial" w:hAnsi="Arial" w:cs="Arial"/>
          <w:sz w:val="24"/>
          <w:szCs w:val="24"/>
          <w:shd w:val="clear" w:color="auto" w:fill="FFFFFF"/>
        </w:rPr>
        <w:t>800</w:t>
      </w:r>
      <w:r w:rsidR="009648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A10FAD">
        <w:rPr>
          <w:rFonts w:ascii="Arial" w:hAnsi="Arial" w:cs="Arial"/>
          <w:sz w:val="24"/>
          <w:szCs w:val="24"/>
        </w:rPr>
        <w:t>μM</w:t>
      </w:r>
      <w:proofErr w:type="spellEnd"/>
      <w:r w:rsidRPr="00A10FAD">
        <w:rPr>
          <w:rFonts w:ascii="Arial" w:hAnsi="Arial" w:cs="Arial"/>
          <w:sz w:val="24"/>
          <w:szCs w:val="24"/>
        </w:rPr>
        <w:t xml:space="preserve"> SCFAs</w:t>
      </w:r>
      <w:r w:rsidRPr="00A10FAD">
        <w:rPr>
          <w:rFonts w:ascii="Arial" w:hAnsi="Arial" w:cs="Arial"/>
          <w:sz w:val="24"/>
          <w:szCs w:val="24"/>
        </w:rPr>
        <w:t>标准品溶液和小鼠粪便样品的检测色谱图</w:t>
      </w:r>
      <w:r w:rsidR="0096486A" w:rsidRPr="0096486A">
        <w:rPr>
          <w:rFonts w:ascii="Arial" w:hAnsi="Arial" w:cs="Arial" w:hint="eastAsia"/>
          <w:color w:val="FF0000"/>
          <w:sz w:val="24"/>
          <w:szCs w:val="24"/>
        </w:rPr>
        <w:t>（图</w:t>
      </w:r>
      <w:r w:rsidR="0096486A" w:rsidRPr="0096486A">
        <w:rPr>
          <w:rFonts w:ascii="Arial" w:hAnsi="Arial" w:cs="Arial" w:hint="eastAsia"/>
          <w:color w:val="FF0000"/>
          <w:sz w:val="24"/>
          <w:szCs w:val="24"/>
        </w:rPr>
        <w:t>1</w:t>
      </w:r>
      <w:r w:rsidR="0096486A" w:rsidRPr="0096486A">
        <w:rPr>
          <w:rFonts w:ascii="Arial" w:hAnsi="Arial" w:cs="Arial" w:hint="eastAsia"/>
          <w:color w:val="FF0000"/>
          <w:sz w:val="24"/>
          <w:szCs w:val="24"/>
        </w:rPr>
        <w:t>）</w:t>
      </w:r>
      <w:r w:rsidRPr="00A10FAD">
        <w:rPr>
          <w:rFonts w:ascii="Arial" w:hAnsi="Arial" w:cs="Arial"/>
          <w:sz w:val="24"/>
          <w:szCs w:val="24"/>
        </w:rPr>
        <w:t>。</w:t>
      </w:r>
    </w:p>
    <w:p w14:paraId="582D4335" w14:textId="77777777" w:rsidR="0096486A" w:rsidRPr="00A10FAD" w:rsidRDefault="0096486A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FC8E3E2" w14:textId="37151A77" w:rsidR="00A10FAD" w:rsidRPr="00A10FAD" w:rsidRDefault="00A10FAD" w:rsidP="0096486A">
      <w:pPr>
        <w:adjustRightInd w:val="0"/>
        <w:snapToGrid w:val="0"/>
        <w:spacing w:line="360" w:lineRule="auto"/>
        <w:ind w:leftChars="200" w:left="420"/>
        <w:rPr>
          <w:rFonts w:ascii="Arial" w:hAnsi="Arial" w:cs="Arial"/>
          <w:sz w:val="24"/>
          <w:szCs w:val="24"/>
        </w:rPr>
      </w:pPr>
      <w:r w:rsidRPr="00A10F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78532E" wp14:editId="38733716">
            <wp:extent cx="5305425" cy="3159760"/>
            <wp:effectExtent l="0" t="0" r="0" b="2540"/>
            <wp:docPr id="4" name="图形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376F" w14:textId="7CBA85E1" w:rsidR="0096486A" w:rsidRPr="0096486A" w:rsidRDefault="0096486A" w:rsidP="0096486A">
      <w:pPr>
        <w:pStyle w:val="1"/>
        <w:adjustRightInd w:val="0"/>
        <w:snapToGrid w:val="0"/>
        <w:spacing w:line="360" w:lineRule="auto"/>
        <w:ind w:leftChars="200" w:left="420"/>
        <w:rPr>
          <w:rFonts w:ascii="Arial" w:eastAsiaTheme="minorEastAsia" w:hAnsi="Arial" w:cs="Arial"/>
          <w:color w:val="FF0000"/>
          <w:sz w:val="24"/>
          <w:szCs w:val="24"/>
        </w:rPr>
      </w:pPr>
      <w:r w:rsidRPr="0096486A">
        <w:rPr>
          <w:rFonts w:ascii="Arial" w:eastAsiaTheme="minorEastAsia" w:hAnsi="Arial" w:cs="Arial" w:hint="eastAsia"/>
          <w:color w:val="FF0000"/>
          <w:sz w:val="24"/>
          <w:szCs w:val="24"/>
        </w:rPr>
        <w:lastRenderedPageBreak/>
        <w:t>图</w:t>
      </w:r>
      <w:r>
        <w:rPr>
          <w:rFonts w:ascii="Arial" w:eastAsiaTheme="minorEastAsia" w:hAnsi="Arial" w:cs="Arial" w:hint="eastAsia"/>
          <w:color w:val="FF0000"/>
          <w:sz w:val="24"/>
          <w:szCs w:val="24"/>
        </w:rPr>
        <w:t>1</w:t>
      </w:r>
      <w:r w:rsidRPr="0096486A">
        <w:rPr>
          <w:rFonts w:ascii="Arial" w:eastAsiaTheme="minorEastAsia" w:hAnsi="Arial" w:cs="Arial" w:hint="eastAsia"/>
          <w:color w:val="FF0000"/>
          <w:sz w:val="24"/>
          <w:szCs w:val="24"/>
        </w:rPr>
        <w:t>.</w:t>
      </w:r>
      <w:r w:rsidR="002827F7">
        <w:rPr>
          <w:rFonts w:ascii="Arial" w:eastAsiaTheme="minorEastAsia" w:hAnsi="Arial" w:cs="Arial"/>
          <w:color w:val="FF0000"/>
          <w:sz w:val="24"/>
          <w:szCs w:val="24"/>
        </w:rPr>
        <w:t xml:space="preserve"> SCFA</w:t>
      </w:r>
      <w:r w:rsidR="002827F7">
        <w:rPr>
          <w:rFonts w:ascii="Arial" w:eastAsiaTheme="minorEastAsia" w:hAnsi="Arial" w:cs="Arial" w:hint="eastAsia"/>
          <w:color w:val="FF0000"/>
          <w:sz w:val="24"/>
          <w:szCs w:val="24"/>
        </w:rPr>
        <w:t>s</w:t>
      </w:r>
      <w:r w:rsidR="002827F7">
        <w:rPr>
          <w:rFonts w:ascii="Arial" w:eastAsiaTheme="minorEastAsia" w:hAnsi="Arial" w:cs="Arial" w:hint="eastAsia"/>
          <w:color w:val="FF0000"/>
          <w:sz w:val="24"/>
          <w:szCs w:val="24"/>
        </w:rPr>
        <w:t>标准品和小鼠粪便样品在</w:t>
      </w:r>
      <w:r w:rsidR="002827F7">
        <w:rPr>
          <w:rFonts w:ascii="Arial" w:eastAsiaTheme="minorEastAsia" w:hAnsi="Arial" w:cs="Arial"/>
          <w:color w:val="FF0000"/>
          <w:sz w:val="24"/>
          <w:szCs w:val="24"/>
        </w:rPr>
        <w:t>SIM</w:t>
      </w:r>
      <w:r w:rsidR="002827F7">
        <w:rPr>
          <w:rFonts w:ascii="Arial" w:eastAsiaTheme="minorEastAsia" w:hAnsi="Arial" w:cs="Arial" w:hint="eastAsia"/>
          <w:color w:val="FF0000"/>
          <w:sz w:val="24"/>
          <w:szCs w:val="24"/>
        </w:rPr>
        <w:t>检测模式下的色谱图</w:t>
      </w:r>
    </w:p>
    <w:p w14:paraId="0BC644FF" w14:textId="08E60F60" w:rsidR="009A3F01" w:rsidRDefault="009A3F01" w:rsidP="00B8198C">
      <w:pPr>
        <w:pStyle w:val="1"/>
        <w:adjustRightInd w:val="0"/>
        <w:snapToGrid w:val="0"/>
        <w:spacing w:line="360" w:lineRule="auto"/>
        <w:rPr>
          <w:rFonts w:ascii="Arial" w:eastAsiaTheme="minorEastAsia" w:hAnsi="Arial" w:cs="Arial"/>
          <w:b w:val="0"/>
          <w:bCs w:val="0"/>
          <w:color w:val="FF0000"/>
          <w:sz w:val="24"/>
          <w:szCs w:val="24"/>
        </w:rPr>
      </w:pPr>
    </w:p>
    <w:p w14:paraId="530E8A6B" w14:textId="4EB83496" w:rsidR="0096486A" w:rsidRPr="00B8198C" w:rsidRDefault="00A10FAD" w:rsidP="00B8198C">
      <w:pPr>
        <w:pStyle w:val="1"/>
        <w:adjustRightInd w:val="0"/>
        <w:snapToGrid w:val="0"/>
        <w:spacing w:line="360" w:lineRule="auto"/>
        <w:rPr>
          <w:rFonts w:cs="Arial"/>
          <w:sz w:val="24"/>
          <w:szCs w:val="24"/>
        </w:rPr>
      </w:pPr>
      <w:r w:rsidRPr="0096486A">
        <w:rPr>
          <w:rFonts w:cs="Arial"/>
          <w:sz w:val="24"/>
          <w:szCs w:val="24"/>
        </w:rPr>
        <w:t>参考文献</w:t>
      </w:r>
    </w:p>
    <w:p w14:paraId="1503DC12" w14:textId="11F174DE" w:rsidR="0096486A" w:rsidRPr="0096486A" w:rsidRDefault="0096486A" w:rsidP="00B8198C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0"/>
        </w:rPr>
      </w:pPr>
      <w:r w:rsidRPr="0096486A">
        <w:rPr>
          <w:rFonts w:ascii="Arial" w:hAnsi="Arial" w:cs="Arial"/>
          <w:kern w:val="0"/>
        </w:rPr>
        <w:t xml:space="preserve">Cai, J., Zhang, J., Tian, Y., Zhang, L., </w:t>
      </w:r>
      <w:proofErr w:type="spellStart"/>
      <w:r w:rsidRPr="0096486A">
        <w:rPr>
          <w:rFonts w:ascii="Arial" w:hAnsi="Arial" w:cs="Arial"/>
          <w:kern w:val="0"/>
        </w:rPr>
        <w:t>Hatzakis</w:t>
      </w:r>
      <w:proofErr w:type="spellEnd"/>
      <w:r w:rsidRPr="0096486A">
        <w:rPr>
          <w:rFonts w:ascii="Arial" w:hAnsi="Arial" w:cs="Arial"/>
          <w:kern w:val="0"/>
        </w:rPr>
        <w:t xml:space="preserve">, E., </w:t>
      </w:r>
      <w:proofErr w:type="spellStart"/>
      <w:r w:rsidRPr="0096486A">
        <w:rPr>
          <w:rFonts w:ascii="Arial" w:hAnsi="Arial" w:cs="Arial"/>
          <w:kern w:val="0"/>
        </w:rPr>
        <w:t>Krausz</w:t>
      </w:r>
      <w:proofErr w:type="spellEnd"/>
      <w:r w:rsidRPr="0096486A">
        <w:rPr>
          <w:rFonts w:ascii="Arial" w:hAnsi="Arial" w:cs="Arial"/>
          <w:kern w:val="0"/>
        </w:rPr>
        <w:t xml:space="preserve">, K. W., Smith, P. B., Gonzalez, F. J. and Patterson, A. D. (2017). </w:t>
      </w:r>
      <w:hyperlink r:id="rId9" w:history="1">
        <w:r w:rsidRPr="00B8198C">
          <w:rPr>
            <w:rStyle w:val="ab"/>
            <w:rFonts w:ascii="Arial" w:hAnsi="Arial" w:cs="Arial"/>
            <w:color w:val="0000FF"/>
            <w:kern w:val="0"/>
          </w:rPr>
          <w:t>Orthogonal Comparison of GC-MS and (1)H NMR Spectroscopy for Short Chain Fatty Acid Quantitation.</w:t>
        </w:r>
      </w:hyperlink>
      <w:r w:rsidRPr="0096486A">
        <w:rPr>
          <w:rFonts w:ascii="Arial" w:hAnsi="Arial" w:cs="Arial"/>
          <w:kern w:val="0"/>
        </w:rPr>
        <w:t xml:space="preserve"> </w:t>
      </w:r>
      <w:r w:rsidRPr="0096486A">
        <w:rPr>
          <w:rFonts w:ascii="Arial" w:hAnsi="Arial" w:cs="Arial"/>
          <w:i/>
          <w:iCs/>
          <w:kern w:val="0"/>
        </w:rPr>
        <w:t>Anal Chem</w:t>
      </w:r>
      <w:r w:rsidRPr="0096486A">
        <w:rPr>
          <w:rFonts w:ascii="Arial" w:hAnsi="Arial" w:cs="Arial"/>
          <w:kern w:val="0"/>
        </w:rPr>
        <w:t xml:space="preserve"> 89(15): 7900-7906.</w:t>
      </w:r>
    </w:p>
    <w:p w14:paraId="771D3333" w14:textId="5E8EB2A5" w:rsidR="0096486A" w:rsidRPr="0096486A" w:rsidRDefault="0096486A" w:rsidP="00B8198C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</w:rPr>
      </w:pPr>
      <w:r w:rsidRPr="0096486A">
        <w:rPr>
          <w:rFonts w:ascii="Arial" w:hAnsi="Arial" w:cs="Arial"/>
          <w:kern w:val="0"/>
        </w:rPr>
        <w:t xml:space="preserve">Zhang, S., Wang, H. and Zhu, M. J. (2019). </w:t>
      </w:r>
      <w:hyperlink r:id="rId10" w:history="1">
        <w:r w:rsidRPr="00B8198C">
          <w:rPr>
            <w:rStyle w:val="ab"/>
            <w:rFonts w:ascii="Arial" w:hAnsi="Arial" w:cs="Arial"/>
            <w:color w:val="0000FF"/>
            <w:kern w:val="0"/>
          </w:rPr>
          <w:t>A sensitive GC/MS detection method for analyzing microbial metabolites short chain fatty acids in fecal and serum samples.</w:t>
        </w:r>
      </w:hyperlink>
      <w:r w:rsidRPr="0096486A">
        <w:rPr>
          <w:rFonts w:ascii="Arial" w:hAnsi="Arial" w:cs="Arial"/>
          <w:kern w:val="0"/>
        </w:rPr>
        <w:t xml:space="preserve"> </w:t>
      </w:r>
      <w:proofErr w:type="spellStart"/>
      <w:r w:rsidRPr="0096486A">
        <w:rPr>
          <w:rFonts w:ascii="Arial" w:hAnsi="Arial" w:cs="Arial"/>
          <w:i/>
          <w:iCs/>
          <w:kern w:val="0"/>
        </w:rPr>
        <w:t>Talanta</w:t>
      </w:r>
      <w:proofErr w:type="spellEnd"/>
      <w:r w:rsidRPr="0096486A">
        <w:rPr>
          <w:rFonts w:ascii="Arial" w:hAnsi="Arial" w:cs="Arial"/>
          <w:kern w:val="0"/>
        </w:rPr>
        <w:t xml:space="preserve"> 196: 249-254.</w:t>
      </w:r>
    </w:p>
    <w:p w14:paraId="63CD73CE" w14:textId="77777777" w:rsidR="00A10FAD" w:rsidRPr="00A10FAD" w:rsidRDefault="00A10FAD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p w14:paraId="47D7CE7A" w14:textId="77777777" w:rsidR="00FF30BB" w:rsidRPr="00A10FAD" w:rsidRDefault="00FF30BB" w:rsidP="00A10FAD">
      <w:pPr>
        <w:adjustRightInd w:val="0"/>
        <w:snapToGrid w:val="0"/>
        <w:spacing w:line="360" w:lineRule="auto"/>
        <w:rPr>
          <w:rFonts w:ascii="Arial" w:hAnsi="Arial" w:cs="Arial"/>
          <w:sz w:val="24"/>
          <w:szCs w:val="24"/>
        </w:rPr>
      </w:pPr>
    </w:p>
    <w:sectPr w:rsidR="00FF30BB" w:rsidRPr="00A10FAD" w:rsidSect="00D35D34">
      <w:headerReference w:type="default" r:id="rId11"/>
      <w:footerReference w:type="default" r:id="rId12"/>
      <w:pgSz w:w="11906" w:h="16838"/>
      <w:pgMar w:top="1843" w:right="1418" w:bottom="1418" w:left="1418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CE6BA" w14:textId="77777777" w:rsidR="00A8273D" w:rsidRDefault="00A8273D">
      <w:r>
        <w:separator/>
      </w:r>
    </w:p>
  </w:endnote>
  <w:endnote w:type="continuationSeparator" w:id="0">
    <w:p w14:paraId="78D279FA" w14:textId="77777777" w:rsidR="00A8273D" w:rsidRDefault="00A8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96C1" w14:textId="77777777" w:rsidR="00F73636" w:rsidRPr="007673B7" w:rsidRDefault="00F73636" w:rsidP="00F73636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201</w:t>
    </w:r>
    <w:r w:rsidR="000A2BD0">
      <w:rPr>
        <w:rFonts w:ascii="Arial" w:hAnsi="Arial" w:cs="Arial"/>
        <w:sz w:val="16"/>
        <w:szCs w:val="16"/>
      </w:rPr>
      <w:t>9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716C8B">
      <w:rPr>
        <w:rFonts w:ascii="Arial" w:hAnsi="Arial" w:cs="Arial"/>
        <w:noProof/>
        <w:sz w:val="16"/>
        <w:szCs w:val="16"/>
      </w:rPr>
      <w:t>1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  <w:p w14:paraId="5A7C2B86" w14:textId="77777777" w:rsidR="007A4CA3" w:rsidRPr="00F73636" w:rsidRDefault="00A8273D" w:rsidP="00F7363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D7440" w14:textId="77777777" w:rsidR="00A8273D" w:rsidRDefault="00A8273D">
      <w:r>
        <w:separator/>
      </w:r>
    </w:p>
  </w:footnote>
  <w:footnote w:type="continuationSeparator" w:id="0">
    <w:p w14:paraId="4F021D78" w14:textId="77777777" w:rsidR="00A8273D" w:rsidRDefault="00A8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19" name="图片 1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4F2D13"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4F2D13"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  <w:t>www.bio-protocol.org/exxxx</w:t>
                    </w:r>
                    <w:r w:rsidR="00134947"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C38C6"/>
    <w:multiLevelType w:val="hybridMultilevel"/>
    <w:tmpl w:val="609CC01C"/>
    <w:lvl w:ilvl="0" w:tplc="550892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5" w15:restartNumberingAfterBreak="0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743C8F"/>
    <w:multiLevelType w:val="hybridMultilevel"/>
    <w:tmpl w:val="DE10A198"/>
    <w:lvl w:ilvl="0" w:tplc="550892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A90FF2"/>
    <w:multiLevelType w:val="hybridMultilevel"/>
    <w:tmpl w:val="B6A45496"/>
    <w:lvl w:ilvl="0" w:tplc="550892F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6121DA"/>
    <w:multiLevelType w:val="hybridMultilevel"/>
    <w:tmpl w:val="D996F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B7850B8"/>
    <w:multiLevelType w:val="hybridMultilevel"/>
    <w:tmpl w:val="5A421ABA"/>
    <w:lvl w:ilvl="0" w:tplc="6EECC4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5B5126"/>
    <w:multiLevelType w:val="hybridMultilevel"/>
    <w:tmpl w:val="E1E48550"/>
    <w:lvl w:ilvl="0" w:tplc="550892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5"/>
  </w:num>
  <w:num w:numId="5">
    <w:abstractNumId w:val="20"/>
  </w:num>
  <w:num w:numId="6">
    <w:abstractNumId w:val="12"/>
  </w:num>
  <w:num w:numId="7">
    <w:abstractNumId w:val="17"/>
  </w:num>
  <w:num w:numId="8">
    <w:abstractNumId w:val="11"/>
  </w:num>
  <w:num w:numId="9">
    <w:abstractNumId w:val="26"/>
  </w:num>
  <w:num w:numId="10">
    <w:abstractNumId w:val="6"/>
  </w:num>
  <w:num w:numId="11">
    <w:abstractNumId w:val="36"/>
  </w:num>
  <w:num w:numId="12">
    <w:abstractNumId w:val="28"/>
  </w:num>
  <w:num w:numId="13">
    <w:abstractNumId w:val="32"/>
  </w:num>
  <w:num w:numId="14">
    <w:abstractNumId w:val="34"/>
  </w:num>
  <w:num w:numId="15">
    <w:abstractNumId w:val="7"/>
  </w:num>
  <w:num w:numId="16">
    <w:abstractNumId w:val="2"/>
  </w:num>
  <w:num w:numId="17">
    <w:abstractNumId w:val="27"/>
  </w:num>
  <w:num w:numId="18">
    <w:abstractNumId w:val="19"/>
  </w:num>
  <w:num w:numId="19">
    <w:abstractNumId w:val="8"/>
  </w:num>
  <w:num w:numId="20">
    <w:abstractNumId w:val="21"/>
  </w:num>
  <w:num w:numId="21">
    <w:abstractNumId w:val="25"/>
  </w:num>
  <w:num w:numId="22">
    <w:abstractNumId w:val="22"/>
  </w:num>
  <w:num w:numId="23">
    <w:abstractNumId w:val="10"/>
  </w:num>
  <w:num w:numId="24">
    <w:abstractNumId w:val="14"/>
  </w:num>
  <w:num w:numId="25">
    <w:abstractNumId w:val="35"/>
  </w:num>
  <w:num w:numId="26">
    <w:abstractNumId w:val="9"/>
  </w:num>
  <w:num w:numId="27">
    <w:abstractNumId w:val="24"/>
  </w:num>
  <w:num w:numId="28">
    <w:abstractNumId w:val="4"/>
  </w:num>
  <w:num w:numId="29">
    <w:abstractNumId w:val="33"/>
  </w:num>
  <w:num w:numId="30">
    <w:abstractNumId w:val="1"/>
  </w:num>
  <w:num w:numId="31">
    <w:abstractNumId w:val="16"/>
  </w:num>
  <w:num w:numId="32">
    <w:abstractNumId w:val="30"/>
  </w:num>
  <w:num w:numId="33">
    <w:abstractNumId w:val="37"/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34451"/>
    <w:rsid w:val="000414ED"/>
    <w:rsid w:val="00043BDF"/>
    <w:rsid w:val="000A2BD0"/>
    <w:rsid w:val="000B1674"/>
    <w:rsid w:val="000B1B98"/>
    <w:rsid w:val="000C6C4F"/>
    <w:rsid w:val="00111533"/>
    <w:rsid w:val="001274CD"/>
    <w:rsid w:val="00134947"/>
    <w:rsid w:val="0013743A"/>
    <w:rsid w:val="00143A5C"/>
    <w:rsid w:val="001A2852"/>
    <w:rsid w:val="001B521D"/>
    <w:rsid w:val="001D0DFB"/>
    <w:rsid w:val="001D3176"/>
    <w:rsid w:val="001E32FA"/>
    <w:rsid w:val="001E6764"/>
    <w:rsid w:val="00213BBE"/>
    <w:rsid w:val="00237480"/>
    <w:rsid w:val="002744F5"/>
    <w:rsid w:val="00275782"/>
    <w:rsid w:val="002827F7"/>
    <w:rsid w:val="0028757A"/>
    <w:rsid w:val="002E7593"/>
    <w:rsid w:val="00320030"/>
    <w:rsid w:val="00362E33"/>
    <w:rsid w:val="003751E2"/>
    <w:rsid w:val="0039658C"/>
    <w:rsid w:val="003C1B31"/>
    <w:rsid w:val="003E2815"/>
    <w:rsid w:val="0040129F"/>
    <w:rsid w:val="00417B16"/>
    <w:rsid w:val="00467A24"/>
    <w:rsid w:val="004B6FDD"/>
    <w:rsid w:val="004D5906"/>
    <w:rsid w:val="004E73CC"/>
    <w:rsid w:val="004F2D13"/>
    <w:rsid w:val="005126A2"/>
    <w:rsid w:val="00543AE0"/>
    <w:rsid w:val="0054793C"/>
    <w:rsid w:val="005A310C"/>
    <w:rsid w:val="005B7CDB"/>
    <w:rsid w:val="005D7F1B"/>
    <w:rsid w:val="00611892"/>
    <w:rsid w:val="00664E81"/>
    <w:rsid w:val="0066528D"/>
    <w:rsid w:val="00673477"/>
    <w:rsid w:val="00696636"/>
    <w:rsid w:val="006D5078"/>
    <w:rsid w:val="00704319"/>
    <w:rsid w:val="00716C8B"/>
    <w:rsid w:val="0073141B"/>
    <w:rsid w:val="007344E8"/>
    <w:rsid w:val="007365D9"/>
    <w:rsid w:val="00736FA7"/>
    <w:rsid w:val="00745E88"/>
    <w:rsid w:val="00762B4B"/>
    <w:rsid w:val="007914E8"/>
    <w:rsid w:val="007948E1"/>
    <w:rsid w:val="007B3016"/>
    <w:rsid w:val="007F2B01"/>
    <w:rsid w:val="007F762E"/>
    <w:rsid w:val="00803E86"/>
    <w:rsid w:val="0084777A"/>
    <w:rsid w:val="00855D47"/>
    <w:rsid w:val="00902B87"/>
    <w:rsid w:val="0091550B"/>
    <w:rsid w:val="009242D8"/>
    <w:rsid w:val="00926456"/>
    <w:rsid w:val="00951ADE"/>
    <w:rsid w:val="0096486A"/>
    <w:rsid w:val="009736B1"/>
    <w:rsid w:val="00987346"/>
    <w:rsid w:val="0099590D"/>
    <w:rsid w:val="009A3F01"/>
    <w:rsid w:val="009D3513"/>
    <w:rsid w:val="009E6F3F"/>
    <w:rsid w:val="00A10FAD"/>
    <w:rsid w:val="00A42C34"/>
    <w:rsid w:val="00A8273D"/>
    <w:rsid w:val="00A97A4C"/>
    <w:rsid w:val="00AB74FE"/>
    <w:rsid w:val="00B007B9"/>
    <w:rsid w:val="00B67522"/>
    <w:rsid w:val="00B8198C"/>
    <w:rsid w:val="00B9033C"/>
    <w:rsid w:val="00BB4EAE"/>
    <w:rsid w:val="00BC0F2C"/>
    <w:rsid w:val="00BC29B8"/>
    <w:rsid w:val="00BE17A6"/>
    <w:rsid w:val="00C906F3"/>
    <w:rsid w:val="00C91205"/>
    <w:rsid w:val="00C91A6C"/>
    <w:rsid w:val="00C94277"/>
    <w:rsid w:val="00CA08B6"/>
    <w:rsid w:val="00CC43E4"/>
    <w:rsid w:val="00CF15DD"/>
    <w:rsid w:val="00CF7B9D"/>
    <w:rsid w:val="00D003FB"/>
    <w:rsid w:val="00D168B0"/>
    <w:rsid w:val="00D23E55"/>
    <w:rsid w:val="00D248E0"/>
    <w:rsid w:val="00D34534"/>
    <w:rsid w:val="00D35D34"/>
    <w:rsid w:val="00DC6A45"/>
    <w:rsid w:val="00DD20B5"/>
    <w:rsid w:val="00DD6B1E"/>
    <w:rsid w:val="00E04BA5"/>
    <w:rsid w:val="00E562C8"/>
    <w:rsid w:val="00E61600"/>
    <w:rsid w:val="00E64EFB"/>
    <w:rsid w:val="00E80433"/>
    <w:rsid w:val="00EA0968"/>
    <w:rsid w:val="00EF5497"/>
    <w:rsid w:val="00F350F4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2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FAD"/>
    <w:pPr>
      <w:outlineLvl w:val="0"/>
    </w:pPr>
    <w:rPr>
      <w:rFonts w:ascii="黑体" w:eastAsia="黑体" w:hAnsi="黑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a4">
    <w:name w:val="列表段落 字符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6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63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20B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B5"/>
    <w:rPr>
      <w:sz w:val="18"/>
      <w:szCs w:val="18"/>
    </w:rPr>
  </w:style>
  <w:style w:type="character" w:styleId="ab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a4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1">
    <w:name w:val="网格型1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c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4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10FAD"/>
    <w:rPr>
      <w:rFonts w:ascii="黑体" w:eastAsia="黑体" w:hAnsi="黑体" w:cs="宋体"/>
      <w:b/>
      <w:bCs/>
      <w:sz w:val="28"/>
      <w:szCs w:val="32"/>
    </w:rPr>
  </w:style>
  <w:style w:type="table" w:styleId="12">
    <w:name w:val="Grid Table 1 Light"/>
    <w:basedOn w:val="a1"/>
    <w:uiPriority w:val="46"/>
    <w:rsid w:val="00A10FAD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line number"/>
    <w:basedOn w:val="a0"/>
    <w:uiPriority w:val="99"/>
    <w:semiHidden/>
    <w:unhideWhenUsed/>
    <w:rsid w:val="00D3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cbi.nlm.nih.gov/pubmed/30683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865015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 Yong-Xin</cp:lastModifiedBy>
  <cp:revision>19</cp:revision>
  <dcterms:created xsi:type="dcterms:W3CDTF">2020-07-29T09:08:00Z</dcterms:created>
  <dcterms:modified xsi:type="dcterms:W3CDTF">2020-11-04T14:43:00Z</dcterms:modified>
</cp:coreProperties>
</file>