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DC85D0" w14:textId="7B793196" w:rsidR="004D781F" w:rsidRPr="004D781F" w:rsidRDefault="004D781F" w:rsidP="004D781F">
      <w:pPr>
        <w:adjustRightInd w:val="0"/>
        <w:snapToGrid w:val="0"/>
        <w:spacing w:line="360" w:lineRule="auto"/>
        <w:jc w:val="center"/>
        <w:rPr>
          <w:rFonts w:ascii="Arial" w:eastAsia="黑体" w:hAnsi="Arial" w:cs="Arial"/>
          <w:b/>
          <w:sz w:val="32"/>
          <w:szCs w:val="32"/>
        </w:rPr>
      </w:pPr>
      <w:r w:rsidRPr="004D781F">
        <w:rPr>
          <w:rFonts w:ascii="Arial" w:eastAsia="黑体" w:hAnsi="Arial" w:cs="Arial"/>
          <w:b/>
          <w:sz w:val="32"/>
          <w:szCs w:val="32"/>
        </w:rPr>
        <w:t>基于</w:t>
      </w:r>
      <w:r w:rsidRPr="004D781F">
        <w:rPr>
          <w:rFonts w:ascii="Arial" w:eastAsia="黑体" w:hAnsi="Arial" w:cs="Arial"/>
          <w:b/>
          <w:sz w:val="32"/>
          <w:szCs w:val="32"/>
        </w:rPr>
        <w:t>BIOLOG</w:t>
      </w:r>
      <w:r w:rsidRPr="004D781F">
        <w:rPr>
          <w:rFonts w:ascii="Arial" w:eastAsia="黑体" w:hAnsi="Arial" w:cs="Arial"/>
          <w:b/>
          <w:sz w:val="32"/>
          <w:szCs w:val="32"/>
        </w:rPr>
        <w:t>的微生物群落</w:t>
      </w:r>
      <w:r w:rsidR="001F5702" w:rsidRPr="001F5702">
        <w:rPr>
          <w:rFonts w:ascii="Arial" w:eastAsia="黑体" w:hAnsi="Arial" w:cs="Arial"/>
          <w:b/>
          <w:color w:val="0000CC"/>
          <w:sz w:val="32"/>
          <w:szCs w:val="32"/>
        </w:rPr>
        <w:t>碳代谢</w:t>
      </w:r>
      <w:r w:rsidRPr="004D781F">
        <w:rPr>
          <w:rFonts w:ascii="Arial" w:eastAsia="黑体" w:hAnsi="Arial" w:cs="Arial"/>
          <w:b/>
          <w:sz w:val="32"/>
          <w:szCs w:val="32"/>
        </w:rPr>
        <w:t>功能分析</w:t>
      </w:r>
    </w:p>
    <w:p w14:paraId="11068217" w14:textId="61C9FE8A" w:rsidR="004D781F" w:rsidRPr="004D781F" w:rsidRDefault="004D781F" w:rsidP="004D781F">
      <w:pPr>
        <w:adjustRightInd w:val="0"/>
        <w:snapToGrid w:val="0"/>
        <w:spacing w:line="360" w:lineRule="auto"/>
        <w:jc w:val="center"/>
        <w:rPr>
          <w:rFonts w:ascii="Arial" w:eastAsia="黑体" w:hAnsi="Arial" w:cs="Arial"/>
          <w:b/>
          <w:sz w:val="24"/>
          <w:szCs w:val="24"/>
        </w:rPr>
      </w:pPr>
      <w:r w:rsidRPr="004D781F">
        <w:rPr>
          <w:rFonts w:ascii="Arial" w:eastAsia="黑体" w:hAnsi="Arial" w:cs="Arial"/>
          <w:b/>
          <w:sz w:val="24"/>
          <w:szCs w:val="24"/>
        </w:rPr>
        <w:t>Analysis of Microbial Community</w:t>
      </w:r>
      <w:r>
        <w:rPr>
          <w:rFonts w:ascii="Arial" w:eastAsia="黑体" w:hAnsi="Arial" w:cs="Arial"/>
          <w:b/>
          <w:sz w:val="24"/>
          <w:szCs w:val="24"/>
        </w:rPr>
        <w:t xml:space="preserve"> </w:t>
      </w:r>
      <w:r w:rsidRPr="004D781F">
        <w:rPr>
          <w:rFonts w:ascii="Arial" w:eastAsia="黑体" w:hAnsi="Arial" w:cs="Arial"/>
          <w:b/>
          <w:sz w:val="24"/>
          <w:szCs w:val="24"/>
        </w:rPr>
        <w:t>Function Based on BIOLOG</w:t>
      </w:r>
    </w:p>
    <w:p w14:paraId="41B953D8" w14:textId="5D6806A3" w:rsidR="004D781F" w:rsidRDefault="004D781F" w:rsidP="004D781F">
      <w:pPr>
        <w:adjustRightInd w:val="0"/>
        <w:snapToGrid w:val="0"/>
        <w:spacing w:line="360" w:lineRule="auto"/>
        <w:jc w:val="center"/>
        <w:rPr>
          <w:rFonts w:ascii="Arial" w:eastAsia="Malgun Gothic" w:hAnsi="Arial" w:cs="Arial"/>
          <w:color w:val="000000"/>
          <w:sz w:val="24"/>
        </w:rPr>
      </w:pPr>
      <w:r w:rsidRPr="004D781F">
        <w:rPr>
          <w:rFonts w:ascii="Arial" w:hAnsi="Arial" w:cs="Arial"/>
          <w:color w:val="000000"/>
          <w:sz w:val="24"/>
        </w:rPr>
        <w:t>陈瑞蕊，俞冰倩，张建伟，林先贵</w:t>
      </w:r>
      <w:r w:rsidRPr="004D781F">
        <w:rPr>
          <w:rFonts w:ascii="Arial" w:eastAsia="Malgun Gothic" w:hAnsi="Arial" w:cs="Arial"/>
          <w:color w:val="000000"/>
          <w:sz w:val="24"/>
        </w:rPr>
        <w:t>*</w:t>
      </w:r>
      <w:r w:rsidRPr="004D781F">
        <w:rPr>
          <w:rFonts w:ascii="Arial" w:hAnsi="Arial" w:cs="Arial"/>
          <w:color w:val="000000"/>
          <w:sz w:val="24"/>
        </w:rPr>
        <w:t>，冯有智</w:t>
      </w:r>
      <w:r w:rsidRPr="004D781F">
        <w:rPr>
          <w:rFonts w:ascii="Arial" w:eastAsia="Malgun Gothic" w:hAnsi="Arial" w:cs="Arial"/>
          <w:color w:val="000000"/>
          <w:sz w:val="24"/>
        </w:rPr>
        <w:t>*</w:t>
      </w:r>
    </w:p>
    <w:p w14:paraId="7AD384B6" w14:textId="77777777" w:rsidR="004D781F" w:rsidRPr="004D781F" w:rsidRDefault="004D781F" w:rsidP="004D781F">
      <w:pPr>
        <w:adjustRightInd w:val="0"/>
        <w:snapToGrid w:val="0"/>
        <w:spacing w:line="360" w:lineRule="auto"/>
        <w:jc w:val="center"/>
        <w:rPr>
          <w:rFonts w:ascii="Arial" w:eastAsia="Malgun Gothic" w:hAnsi="Arial" w:cs="Arial"/>
          <w:color w:val="000000"/>
          <w:sz w:val="24"/>
        </w:rPr>
      </w:pPr>
    </w:p>
    <w:p w14:paraId="7DD254BD" w14:textId="7CF4E28C" w:rsidR="004D781F" w:rsidRPr="004D781F" w:rsidRDefault="004D781F" w:rsidP="004D781F">
      <w:pPr>
        <w:adjustRightInd w:val="0"/>
        <w:snapToGrid w:val="0"/>
        <w:spacing w:line="360" w:lineRule="auto"/>
        <w:rPr>
          <w:rFonts w:ascii="Arial" w:hAnsi="Arial" w:cs="Arial"/>
          <w:color w:val="000000"/>
          <w:sz w:val="20"/>
          <w:szCs w:val="20"/>
        </w:rPr>
      </w:pPr>
      <w:r w:rsidRPr="004D781F">
        <w:rPr>
          <w:rFonts w:ascii="Arial" w:hAnsi="Arial" w:cs="Arial"/>
          <w:color w:val="000000"/>
          <w:sz w:val="20"/>
          <w:szCs w:val="20"/>
        </w:rPr>
        <w:t>土壤与农业可持续发展国家重点实验室，中国科学院南京土壤研究所，南京，江苏</w:t>
      </w:r>
      <w:r w:rsidRPr="004D781F">
        <w:rPr>
          <w:rFonts w:ascii="Arial" w:hAnsi="Arial" w:cs="Arial"/>
          <w:color w:val="000000"/>
          <w:sz w:val="20"/>
          <w:szCs w:val="20"/>
        </w:rPr>
        <w:br/>
      </w:r>
      <w:r w:rsidRPr="004D781F">
        <w:rPr>
          <w:rFonts w:ascii="Arial" w:hAnsi="Arial" w:cs="Arial"/>
          <w:sz w:val="20"/>
          <w:szCs w:val="20"/>
        </w:rPr>
        <w:t>*</w:t>
      </w:r>
      <w:r w:rsidRPr="004D781F">
        <w:rPr>
          <w:rFonts w:ascii="Arial" w:hAnsi="Arial" w:cs="Arial"/>
          <w:color w:val="000000"/>
          <w:sz w:val="20"/>
          <w:szCs w:val="20"/>
        </w:rPr>
        <w:t>通讯作者邮箱</w:t>
      </w:r>
      <w:r w:rsidRPr="004D781F">
        <w:rPr>
          <w:rFonts w:ascii="Arial" w:hAnsi="Arial" w:cs="Arial"/>
          <w:color w:val="000000"/>
          <w:sz w:val="20"/>
          <w:szCs w:val="20"/>
        </w:rPr>
        <w:t>:</w:t>
      </w:r>
      <w:r w:rsidRPr="004D781F">
        <w:rPr>
          <w:rFonts w:ascii="Arial" w:hAnsi="Arial" w:cs="Arial"/>
          <w:color w:val="0000FF"/>
          <w:sz w:val="20"/>
          <w:szCs w:val="20"/>
        </w:rPr>
        <w:t xml:space="preserve"> </w:t>
      </w:r>
      <w:hyperlink r:id="rId8" w:history="1">
        <w:r w:rsidRPr="004D781F">
          <w:rPr>
            <w:rStyle w:val="ab"/>
            <w:rFonts w:ascii="Arial" w:hAnsi="Arial" w:cs="Arial"/>
            <w:color w:val="0000FF"/>
            <w:sz w:val="20"/>
            <w:szCs w:val="20"/>
          </w:rPr>
          <w:t>xglin@issas.ac.cn</w:t>
        </w:r>
      </w:hyperlink>
      <w:r w:rsidRPr="004D781F">
        <w:rPr>
          <w:rFonts w:ascii="Arial" w:hAnsi="Arial" w:cs="Arial" w:hint="eastAsia"/>
          <w:sz w:val="20"/>
          <w:szCs w:val="20"/>
        </w:rPr>
        <w:t>;</w:t>
      </w:r>
      <w:r w:rsidRPr="004D781F">
        <w:rPr>
          <w:rFonts w:ascii="Arial" w:hAnsi="Arial" w:cs="Arial"/>
          <w:sz w:val="20"/>
          <w:szCs w:val="20"/>
        </w:rPr>
        <w:t xml:space="preserve"> </w:t>
      </w:r>
      <w:hyperlink r:id="rId9" w:history="1">
        <w:r w:rsidRPr="004D781F">
          <w:rPr>
            <w:rStyle w:val="ab"/>
            <w:rFonts w:ascii="Arial" w:hAnsi="Arial" w:cs="Arial"/>
            <w:color w:val="0000FF"/>
            <w:sz w:val="20"/>
            <w:szCs w:val="20"/>
          </w:rPr>
          <w:t>yzfeng@issas.ac.cn</w:t>
        </w:r>
      </w:hyperlink>
      <w:r w:rsidRPr="004D781F">
        <w:rPr>
          <w:rFonts w:ascii="Arial" w:hAnsi="Arial" w:cs="Arial"/>
          <w:sz w:val="20"/>
          <w:szCs w:val="20"/>
        </w:rPr>
        <w:t xml:space="preserve"> </w:t>
      </w:r>
      <w:r w:rsidRPr="004D781F">
        <w:rPr>
          <w:rFonts w:ascii="Arial" w:hAnsi="Arial" w:cs="Arial"/>
          <w:color w:val="000000"/>
          <w:sz w:val="20"/>
          <w:szCs w:val="20"/>
        </w:rPr>
        <w:t xml:space="preserve"> </w:t>
      </w:r>
    </w:p>
    <w:p w14:paraId="0909DD9C" w14:textId="77777777" w:rsidR="004D781F" w:rsidRPr="004D781F" w:rsidRDefault="004D781F" w:rsidP="004D781F">
      <w:pPr>
        <w:adjustRightInd w:val="0"/>
        <w:snapToGrid w:val="0"/>
        <w:spacing w:line="360" w:lineRule="auto"/>
        <w:rPr>
          <w:rFonts w:ascii="Arial" w:eastAsia="黑体" w:hAnsi="Arial" w:cs="Arial"/>
          <w:b/>
          <w:color w:val="000000"/>
          <w:sz w:val="24"/>
        </w:rPr>
      </w:pPr>
    </w:p>
    <w:p w14:paraId="16D6836D" w14:textId="7C1CD398" w:rsidR="004D781F" w:rsidRPr="004D781F" w:rsidRDefault="004D781F" w:rsidP="004D781F">
      <w:pPr>
        <w:adjustRightInd w:val="0"/>
        <w:snapToGrid w:val="0"/>
        <w:spacing w:line="360" w:lineRule="auto"/>
        <w:rPr>
          <w:rFonts w:ascii="Arial" w:eastAsiaTheme="majorEastAsia" w:hAnsi="Arial" w:cs="Arial"/>
          <w:b/>
          <w:color w:val="000000"/>
          <w:sz w:val="24"/>
        </w:rPr>
      </w:pPr>
      <w:r w:rsidRPr="004D781F">
        <w:rPr>
          <w:rFonts w:ascii="Arial" w:eastAsia="黑体" w:hAnsi="Arial" w:cs="Arial"/>
          <w:b/>
          <w:color w:val="000000"/>
          <w:sz w:val="24"/>
        </w:rPr>
        <w:t>摘要</w:t>
      </w:r>
      <w:r>
        <w:rPr>
          <w:rFonts w:ascii="Arial" w:eastAsia="黑体" w:hAnsi="Arial" w:cs="Arial" w:hint="eastAsia"/>
          <w:b/>
          <w:color w:val="000000"/>
          <w:sz w:val="24"/>
        </w:rPr>
        <w:t>：</w:t>
      </w:r>
      <w:r w:rsidRPr="004D781F">
        <w:rPr>
          <w:rFonts w:ascii="Arial" w:hAnsi="Arial" w:cs="Arial"/>
          <w:kern w:val="1"/>
          <w:sz w:val="24"/>
          <w:szCs w:val="24"/>
        </w:rPr>
        <w:t>BIOLOG</w:t>
      </w:r>
      <w:r w:rsidRPr="004D781F">
        <w:rPr>
          <w:rFonts w:ascii="Arial" w:hAnsi="Arial" w:cs="Arial"/>
          <w:kern w:val="1"/>
          <w:sz w:val="24"/>
          <w:szCs w:val="24"/>
        </w:rPr>
        <w:t>方法是基于不同底物诱导下的代谢响应模式，测算环境样本中微生物群落代谢功能多样性的一种方法。该方法中，微生物群落可以利用不同种类的碳源进行代谢，以代谢过程产生的酶与四唑类显色物质</w:t>
      </w:r>
      <w:r>
        <w:rPr>
          <w:rFonts w:ascii="Arial" w:hAnsi="Arial" w:cs="Arial"/>
          <w:kern w:val="1"/>
          <w:sz w:val="24"/>
          <w:szCs w:val="24"/>
        </w:rPr>
        <w:t xml:space="preserve"> (</w:t>
      </w:r>
      <w:r w:rsidRPr="004D781F">
        <w:rPr>
          <w:rFonts w:ascii="Arial" w:hAnsi="Arial" w:cs="Arial"/>
          <w:kern w:val="1"/>
          <w:sz w:val="24"/>
          <w:szCs w:val="24"/>
        </w:rPr>
        <w:t>如</w:t>
      </w:r>
      <w:r w:rsidRPr="004D781F">
        <w:rPr>
          <w:rFonts w:ascii="Arial" w:hAnsi="Arial" w:cs="Arial"/>
          <w:kern w:val="1"/>
          <w:sz w:val="24"/>
          <w:szCs w:val="24"/>
        </w:rPr>
        <w:t>TTC</w:t>
      </w:r>
      <w:r>
        <w:rPr>
          <w:rFonts w:ascii="Arial" w:hAnsi="Arial" w:cs="Arial"/>
          <w:kern w:val="1"/>
          <w:sz w:val="24"/>
          <w:szCs w:val="24"/>
        </w:rPr>
        <w:t xml:space="preserve">) </w:t>
      </w:r>
      <w:r w:rsidRPr="004D781F">
        <w:rPr>
          <w:rFonts w:ascii="Arial" w:hAnsi="Arial" w:cs="Arial"/>
          <w:kern w:val="1"/>
          <w:sz w:val="24"/>
          <w:szCs w:val="24"/>
        </w:rPr>
        <w:t>发生颜色反应的吸光度差异为基础，分析微生物群落的代谢特征指纹图谱，反映不同环境条件引起的微生物群落功能的变化，也可用于指示微生物群落结构的变化。</w:t>
      </w:r>
      <w:r w:rsidRPr="004D781F">
        <w:rPr>
          <w:rFonts w:ascii="Arial" w:hAnsi="Arial" w:cs="Arial"/>
          <w:kern w:val="1"/>
          <w:sz w:val="24"/>
          <w:szCs w:val="24"/>
        </w:rPr>
        <w:t>BIOLOG</w:t>
      </w:r>
      <w:r w:rsidRPr="004D781F">
        <w:rPr>
          <w:rFonts w:ascii="Arial" w:hAnsi="Arial" w:cs="Arial"/>
          <w:kern w:val="1"/>
          <w:sz w:val="24"/>
          <w:szCs w:val="24"/>
        </w:rPr>
        <w:t>法可以根据不同的检测目的选择不同的微平板，如</w:t>
      </w:r>
      <w:r w:rsidRPr="004D781F">
        <w:rPr>
          <w:rFonts w:ascii="Arial" w:hAnsi="Arial" w:cs="Arial"/>
          <w:kern w:val="1"/>
          <w:sz w:val="24"/>
          <w:szCs w:val="24"/>
        </w:rPr>
        <w:t>GP</w:t>
      </w:r>
      <w:r w:rsidRPr="004D781F">
        <w:rPr>
          <w:rFonts w:ascii="Arial" w:hAnsi="Arial" w:cs="Arial"/>
          <w:kern w:val="1"/>
          <w:sz w:val="24"/>
          <w:szCs w:val="24"/>
        </w:rPr>
        <w:t>板</w:t>
      </w:r>
      <w:r>
        <w:rPr>
          <w:rFonts w:ascii="Arial" w:hAnsi="Arial" w:cs="Arial"/>
          <w:kern w:val="1"/>
          <w:sz w:val="24"/>
          <w:szCs w:val="24"/>
        </w:rPr>
        <w:t xml:space="preserve"> (</w:t>
      </w:r>
      <w:r w:rsidRPr="004D781F">
        <w:rPr>
          <w:rFonts w:ascii="Arial" w:hAnsi="Arial" w:cs="Arial"/>
          <w:kern w:val="1"/>
          <w:sz w:val="24"/>
          <w:szCs w:val="24"/>
        </w:rPr>
        <w:t>革兰氏阳性板</w:t>
      </w:r>
      <w:r>
        <w:rPr>
          <w:rFonts w:ascii="Arial" w:hAnsi="Arial" w:cs="Arial"/>
          <w:kern w:val="1"/>
          <w:sz w:val="24"/>
          <w:szCs w:val="24"/>
        </w:rPr>
        <w:t>)</w:t>
      </w:r>
      <w:r w:rsidRPr="004D781F">
        <w:rPr>
          <w:rFonts w:ascii="Arial" w:hAnsi="Arial" w:cs="Arial"/>
          <w:kern w:val="1"/>
          <w:sz w:val="24"/>
          <w:szCs w:val="24"/>
        </w:rPr>
        <w:t>、</w:t>
      </w:r>
      <w:r w:rsidRPr="004D781F">
        <w:rPr>
          <w:rFonts w:ascii="Arial" w:hAnsi="Arial" w:cs="Arial"/>
          <w:kern w:val="1"/>
          <w:sz w:val="24"/>
          <w:szCs w:val="24"/>
        </w:rPr>
        <w:t>GN</w:t>
      </w:r>
      <w:r w:rsidRPr="004D781F">
        <w:rPr>
          <w:rFonts w:ascii="Arial" w:hAnsi="Arial" w:cs="Arial"/>
          <w:kern w:val="1"/>
          <w:sz w:val="24"/>
          <w:szCs w:val="24"/>
        </w:rPr>
        <w:t>板</w:t>
      </w:r>
      <w:r>
        <w:rPr>
          <w:rFonts w:ascii="Arial" w:hAnsi="Arial" w:cs="Arial"/>
          <w:kern w:val="1"/>
          <w:sz w:val="24"/>
          <w:szCs w:val="24"/>
        </w:rPr>
        <w:t xml:space="preserve"> (</w:t>
      </w:r>
      <w:r w:rsidRPr="004D781F">
        <w:rPr>
          <w:rFonts w:ascii="Arial" w:hAnsi="Arial" w:cs="Arial"/>
          <w:kern w:val="1"/>
          <w:sz w:val="24"/>
          <w:szCs w:val="24"/>
        </w:rPr>
        <w:t>革兰氏阴性板</w:t>
      </w:r>
      <w:r>
        <w:rPr>
          <w:rFonts w:ascii="Arial" w:hAnsi="Arial" w:cs="Arial"/>
          <w:kern w:val="1"/>
          <w:sz w:val="24"/>
          <w:szCs w:val="24"/>
        </w:rPr>
        <w:t>)</w:t>
      </w:r>
      <w:r w:rsidRPr="004D781F">
        <w:rPr>
          <w:rFonts w:ascii="Arial" w:hAnsi="Arial" w:cs="Arial"/>
          <w:kern w:val="1"/>
          <w:sz w:val="24"/>
          <w:szCs w:val="24"/>
        </w:rPr>
        <w:t>、</w:t>
      </w:r>
      <w:r w:rsidRPr="004D781F">
        <w:rPr>
          <w:rFonts w:ascii="Arial" w:hAnsi="Arial" w:cs="Arial"/>
          <w:kern w:val="1"/>
          <w:sz w:val="24"/>
          <w:szCs w:val="24"/>
        </w:rPr>
        <w:t>ECO</w:t>
      </w:r>
      <w:r w:rsidRPr="004D781F">
        <w:rPr>
          <w:rFonts w:ascii="Arial" w:hAnsi="Arial" w:cs="Arial"/>
          <w:kern w:val="1"/>
          <w:sz w:val="24"/>
          <w:szCs w:val="24"/>
        </w:rPr>
        <w:t>板</w:t>
      </w:r>
      <w:r>
        <w:rPr>
          <w:rFonts w:ascii="Arial" w:hAnsi="Arial" w:cs="Arial"/>
          <w:kern w:val="1"/>
          <w:sz w:val="24"/>
          <w:szCs w:val="24"/>
        </w:rPr>
        <w:t xml:space="preserve"> (</w:t>
      </w:r>
      <w:r w:rsidRPr="004D781F">
        <w:rPr>
          <w:rFonts w:ascii="Arial" w:hAnsi="Arial" w:cs="Arial"/>
          <w:kern w:val="1"/>
          <w:sz w:val="24"/>
          <w:szCs w:val="24"/>
        </w:rPr>
        <w:t>生态板</w:t>
      </w:r>
      <w:r>
        <w:rPr>
          <w:rFonts w:ascii="Arial" w:hAnsi="Arial" w:cs="Arial"/>
          <w:kern w:val="1"/>
          <w:sz w:val="24"/>
          <w:szCs w:val="24"/>
        </w:rPr>
        <w:t>)</w:t>
      </w:r>
      <w:r w:rsidRPr="004D781F">
        <w:rPr>
          <w:rFonts w:ascii="Arial" w:hAnsi="Arial" w:cs="Arial"/>
          <w:kern w:val="1"/>
          <w:sz w:val="24"/>
          <w:szCs w:val="24"/>
        </w:rPr>
        <w:t>等。微生物群落的整体活性指标采用培养过程中微平板每孔颜色平均变化率</w:t>
      </w:r>
      <w:r>
        <w:rPr>
          <w:rFonts w:ascii="Arial" w:hAnsi="Arial" w:cs="Arial"/>
          <w:kern w:val="1"/>
          <w:sz w:val="24"/>
          <w:szCs w:val="24"/>
        </w:rPr>
        <w:t xml:space="preserve"> (</w:t>
      </w:r>
      <w:r w:rsidRPr="004D781F">
        <w:rPr>
          <w:rFonts w:ascii="Arial" w:hAnsi="Arial" w:cs="Arial"/>
          <w:kern w:val="1"/>
          <w:sz w:val="24"/>
          <w:szCs w:val="24"/>
        </w:rPr>
        <w:t>average well color development</w:t>
      </w:r>
      <w:r w:rsidRPr="004D781F">
        <w:rPr>
          <w:rFonts w:ascii="Arial" w:hAnsi="Arial" w:cs="Arial"/>
          <w:kern w:val="1"/>
          <w:sz w:val="24"/>
          <w:szCs w:val="24"/>
        </w:rPr>
        <w:t>，</w:t>
      </w:r>
      <w:r w:rsidRPr="004D781F">
        <w:rPr>
          <w:rFonts w:ascii="Arial" w:hAnsi="Arial" w:cs="Arial"/>
          <w:kern w:val="1"/>
          <w:sz w:val="24"/>
          <w:szCs w:val="24"/>
        </w:rPr>
        <w:t>AWCD</w:t>
      </w:r>
      <w:r>
        <w:rPr>
          <w:rFonts w:ascii="Arial" w:hAnsi="Arial" w:cs="Arial"/>
          <w:kern w:val="1"/>
          <w:sz w:val="24"/>
          <w:szCs w:val="24"/>
        </w:rPr>
        <w:t xml:space="preserve">) </w:t>
      </w:r>
      <w:r w:rsidRPr="004D781F">
        <w:rPr>
          <w:rFonts w:ascii="Arial" w:hAnsi="Arial" w:cs="Arial"/>
          <w:kern w:val="1"/>
          <w:sz w:val="24"/>
          <w:szCs w:val="24"/>
        </w:rPr>
        <w:t>来描述；计算</w:t>
      </w:r>
      <w:r w:rsidRPr="004D781F">
        <w:rPr>
          <w:rFonts w:ascii="Arial" w:hAnsi="Arial" w:cs="Arial"/>
          <w:kern w:val="1"/>
          <w:sz w:val="24"/>
          <w:szCs w:val="24"/>
        </w:rPr>
        <w:t>Shannon</w:t>
      </w:r>
      <w:r w:rsidRPr="004D781F">
        <w:rPr>
          <w:rFonts w:ascii="Arial" w:hAnsi="Arial" w:cs="Arial"/>
          <w:kern w:val="1"/>
          <w:sz w:val="24"/>
          <w:szCs w:val="24"/>
        </w:rPr>
        <w:t>、</w:t>
      </w:r>
      <w:r w:rsidRPr="004D781F">
        <w:rPr>
          <w:rFonts w:ascii="Arial" w:hAnsi="Arial" w:cs="Arial"/>
          <w:kern w:val="1"/>
          <w:sz w:val="24"/>
          <w:szCs w:val="24"/>
        </w:rPr>
        <w:t>Simpson</w:t>
      </w:r>
      <w:r w:rsidRPr="004D781F">
        <w:rPr>
          <w:rFonts w:ascii="Arial" w:hAnsi="Arial" w:cs="Arial"/>
          <w:kern w:val="1"/>
          <w:sz w:val="24"/>
          <w:szCs w:val="24"/>
        </w:rPr>
        <w:t>和</w:t>
      </w:r>
      <w:r w:rsidRPr="004D781F">
        <w:rPr>
          <w:rFonts w:ascii="Arial" w:hAnsi="Arial" w:cs="Arial"/>
          <w:kern w:val="1"/>
          <w:sz w:val="24"/>
          <w:szCs w:val="24"/>
        </w:rPr>
        <w:t>McIntosh</w:t>
      </w:r>
      <w:r w:rsidRPr="004D781F">
        <w:rPr>
          <w:rFonts w:ascii="Arial" w:hAnsi="Arial" w:cs="Arial"/>
          <w:kern w:val="1"/>
          <w:sz w:val="24"/>
          <w:szCs w:val="24"/>
        </w:rPr>
        <w:t>等多样性指数，可表征微生物群落碳代谢功能的丰富度、优势度和均一性；通过主成分分析</w:t>
      </w:r>
      <w:r>
        <w:rPr>
          <w:rFonts w:ascii="Arial" w:hAnsi="Arial" w:cs="Arial"/>
          <w:kern w:val="1"/>
          <w:sz w:val="24"/>
          <w:szCs w:val="24"/>
        </w:rPr>
        <w:t xml:space="preserve"> (</w:t>
      </w:r>
      <w:r w:rsidRPr="004D781F">
        <w:rPr>
          <w:rFonts w:ascii="Arial" w:hAnsi="Arial" w:cs="Arial"/>
          <w:kern w:val="1"/>
          <w:sz w:val="24"/>
          <w:szCs w:val="24"/>
        </w:rPr>
        <w:t>princip</w:t>
      </w:r>
      <w:r w:rsidR="005C3CFA">
        <w:rPr>
          <w:rFonts w:ascii="Arial" w:hAnsi="Arial" w:cs="Arial"/>
          <w:color w:val="0000CC"/>
          <w:kern w:val="1"/>
          <w:sz w:val="24"/>
          <w:szCs w:val="24"/>
        </w:rPr>
        <w:t>al</w:t>
      </w:r>
      <w:r w:rsidRPr="004D781F">
        <w:rPr>
          <w:rFonts w:ascii="Arial" w:hAnsi="Arial" w:cs="Arial"/>
          <w:kern w:val="1"/>
          <w:sz w:val="24"/>
          <w:szCs w:val="24"/>
        </w:rPr>
        <w:t xml:space="preserve"> component analysis</w:t>
      </w:r>
      <w:r w:rsidRPr="004D781F">
        <w:rPr>
          <w:rFonts w:ascii="Arial" w:hAnsi="Arial" w:cs="Arial"/>
          <w:kern w:val="1"/>
          <w:sz w:val="24"/>
          <w:szCs w:val="24"/>
        </w:rPr>
        <w:t>，</w:t>
      </w:r>
      <w:r w:rsidRPr="004D781F">
        <w:rPr>
          <w:rFonts w:ascii="Arial" w:hAnsi="Arial" w:cs="Arial"/>
          <w:kern w:val="1"/>
          <w:sz w:val="24"/>
          <w:szCs w:val="24"/>
        </w:rPr>
        <w:t>PCA</w:t>
      </w:r>
      <w:r>
        <w:rPr>
          <w:rFonts w:ascii="Arial" w:hAnsi="Arial" w:cs="Arial"/>
          <w:kern w:val="1"/>
          <w:sz w:val="24"/>
          <w:szCs w:val="24"/>
        </w:rPr>
        <w:t>)</w:t>
      </w:r>
      <w:r w:rsidRPr="004D781F">
        <w:rPr>
          <w:rFonts w:ascii="Arial" w:hAnsi="Arial" w:cs="Arial"/>
          <w:kern w:val="1"/>
          <w:sz w:val="24"/>
          <w:szCs w:val="24"/>
        </w:rPr>
        <w:t>反映出不同微生物群落的代谢特征。</w:t>
      </w:r>
      <w:r w:rsidRPr="004D781F">
        <w:rPr>
          <w:rFonts w:ascii="Arial" w:hAnsi="Arial" w:cs="Arial"/>
          <w:kern w:val="1"/>
          <w:sz w:val="24"/>
          <w:szCs w:val="24"/>
        </w:rPr>
        <w:t>BIOLOG</w:t>
      </w:r>
      <w:r w:rsidRPr="004D781F">
        <w:rPr>
          <w:rFonts w:ascii="Arial" w:hAnsi="Arial" w:cs="Arial"/>
          <w:kern w:val="1"/>
          <w:sz w:val="24"/>
          <w:szCs w:val="24"/>
        </w:rPr>
        <w:t>法具有灵敏度高、测定简便及检测速度快等优点，可最大限度地保留微生物群落原有的代谢特征，是目前用于揭示土壤微生物群落功能多样性的一种相对简单快捷的研究方法。</w:t>
      </w:r>
    </w:p>
    <w:p w14:paraId="50C7AB89" w14:textId="77777777" w:rsidR="004D781F" w:rsidRPr="004D781F" w:rsidRDefault="004D781F" w:rsidP="004D781F">
      <w:pPr>
        <w:adjustRightInd w:val="0"/>
        <w:snapToGrid w:val="0"/>
        <w:spacing w:line="360" w:lineRule="auto"/>
        <w:rPr>
          <w:rFonts w:ascii="Arial" w:eastAsiaTheme="majorEastAsia" w:hAnsi="Arial" w:cs="Arial"/>
          <w:sz w:val="24"/>
          <w:szCs w:val="24"/>
        </w:rPr>
      </w:pPr>
      <w:r w:rsidRPr="004D781F">
        <w:rPr>
          <w:rFonts w:ascii="黑体" w:eastAsia="黑体" w:hAnsi="黑体" w:cs="Arial"/>
          <w:b/>
          <w:bCs/>
          <w:kern w:val="1"/>
          <w:sz w:val="24"/>
          <w:szCs w:val="24"/>
        </w:rPr>
        <w:t>关键词:</w:t>
      </w:r>
      <w:r w:rsidRPr="004D781F">
        <w:rPr>
          <w:rFonts w:ascii="黑体" w:eastAsia="黑体" w:hAnsi="黑体" w:cs="Arial"/>
          <w:kern w:val="1"/>
          <w:sz w:val="24"/>
          <w:szCs w:val="24"/>
        </w:rPr>
        <w:t xml:space="preserve"> </w:t>
      </w:r>
      <w:r w:rsidRPr="004D781F">
        <w:rPr>
          <w:rFonts w:ascii="Arial" w:hAnsi="Arial" w:cs="Arial"/>
          <w:kern w:val="1"/>
          <w:sz w:val="24"/>
          <w:szCs w:val="24"/>
        </w:rPr>
        <w:t>BIOLOG</w:t>
      </w:r>
      <w:r w:rsidRPr="004D781F">
        <w:rPr>
          <w:rFonts w:ascii="Arial" w:hAnsi="Arial" w:cs="Arial"/>
          <w:kern w:val="1"/>
          <w:sz w:val="24"/>
          <w:szCs w:val="24"/>
        </w:rPr>
        <w:t>，微生物群落，功能多样性，</w:t>
      </w:r>
      <w:r w:rsidRPr="004D781F">
        <w:rPr>
          <w:rFonts w:ascii="Arial" w:hAnsi="Arial" w:cs="Arial"/>
          <w:kern w:val="1"/>
          <w:sz w:val="24"/>
          <w:szCs w:val="24"/>
        </w:rPr>
        <w:t>AWCD</w:t>
      </w:r>
    </w:p>
    <w:p w14:paraId="170C888E" w14:textId="77777777" w:rsidR="004D781F" w:rsidRPr="004D781F" w:rsidRDefault="004D781F" w:rsidP="004D781F">
      <w:pPr>
        <w:adjustRightInd w:val="0"/>
        <w:snapToGrid w:val="0"/>
        <w:spacing w:line="360" w:lineRule="auto"/>
        <w:rPr>
          <w:rFonts w:ascii="Arial" w:eastAsia="黑体" w:hAnsi="Arial" w:cs="Arial"/>
          <w:b/>
          <w:color w:val="000000"/>
          <w:sz w:val="24"/>
          <w:szCs w:val="24"/>
        </w:rPr>
      </w:pPr>
    </w:p>
    <w:p w14:paraId="56DF64A2" w14:textId="77777777" w:rsidR="004D781F" w:rsidRPr="004D781F" w:rsidRDefault="004D781F" w:rsidP="004D781F">
      <w:pPr>
        <w:adjustRightInd w:val="0"/>
        <w:snapToGrid w:val="0"/>
        <w:spacing w:line="360" w:lineRule="auto"/>
        <w:rPr>
          <w:rFonts w:ascii="Arial" w:eastAsia="黑体" w:hAnsi="Arial" w:cs="Arial"/>
          <w:b/>
          <w:bCs/>
          <w:sz w:val="24"/>
          <w:szCs w:val="24"/>
        </w:rPr>
      </w:pPr>
      <w:r w:rsidRPr="004D781F">
        <w:rPr>
          <w:rFonts w:ascii="Arial" w:eastAsia="黑体" w:hAnsi="Arial" w:cs="Arial"/>
          <w:b/>
          <w:bCs/>
          <w:sz w:val="24"/>
          <w:szCs w:val="24"/>
        </w:rPr>
        <w:t>材料与试剂</w:t>
      </w:r>
    </w:p>
    <w:p w14:paraId="65A174AD" w14:textId="77777777" w:rsidR="004D781F" w:rsidRPr="004D781F" w:rsidRDefault="004D781F" w:rsidP="004D781F">
      <w:pPr>
        <w:pStyle w:val="a3"/>
        <w:numPr>
          <w:ilvl w:val="0"/>
          <w:numId w:val="35"/>
        </w:numPr>
        <w:autoSpaceDE w:val="0"/>
        <w:autoSpaceDN w:val="0"/>
        <w:adjustRightInd w:val="0"/>
        <w:snapToGrid w:val="0"/>
        <w:spacing w:line="360" w:lineRule="auto"/>
        <w:ind w:left="482" w:firstLineChars="0" w:hanging="482"/>
        <w:rPr>
          <w:rFonts w:ascii="Arial" w:hAnsi="Arial" w:cs="Arial"/>
          <w:bCs/>
        </w:rPr>
      </w:pPr>
      <w:r w:rsidRPr="004D781F">
        <w:rPr>
          <w:rFonts w:ascii="Arial" w:hAnsi="Arial" w:cs="Arial"/>
          <w:bCs/>
        </w:rPr>
        <w:t>称量纸</w:t>
      </w:r>
    </w:p>
    <w:p w14:paraId="7E05FE50" w14:textId="77777777" w:rsidR="004D781F" w:rsidRPr="004D781F" w:rsidRDefault="004D781F" w:rsidP="004D781F">
      <w:pPr>
        <w:pStyle w:val="a3"/>
        <w:numPr>
          <w:ilvl w:val="0"/>
          <w:numId w:val="35"/>
        </w:numPr>
        <w:autoSpaceDE w:val="0"/>
        <w:autoSpaceDN w:val="0"/>
        <w:adjustRightInd w:val="0"/>
        <w:snapToGrid w:val="0"/>
        <w:spacing w:line="360" w:lineRule="auto"/>
        <w:ind w:left="482" w:firstLineChars="0" w:hanging="482"/>
        <w:rPr>
          <w:rFonts w:ascii="Arial" w:hAnsi="Arial" w:cs="Arial"/>
          <w:bCs/>
        </w:rPr>
      </w:pPr>
      <w:r w:rsidRPr="004D781F">
        <w:rPr>
          <w:rFonts w:ascii="Arial" w:hAnsi="Arial" w:cs="Arial"/>
          <w:bCs/>
        </w:rPr>
        <w:t>枪头</w:t>
      </w:r>
    </w:p>
    <w:p w14:paraId="46FA51BA" w14:textId="50F14514" w:rsidR="004D781F" w:rsidRPr="00DA044A" w:rsidRDefault="004D781F" w:rsidP="004D781F">
      <w:pPr>
        <w:pStyle w:val="a3"/>
        <w:numPr>
          <w:ilvl w:val="0"/>
          <w:numId w:val="35"/>
        </w:numPr>
        <w:autoSpaceDE w:val="0"/>
        <w:autoSpaceDN w:val="0"/>
        <w:adjustRightInd w:val="0"/>
        <w:snapToGrid w:val="0"/>
        <w:spacing w:line="360" w:lineRule="auto"/>
        <w:ind w:left="482" w:firstLineChars="0" w:hanging="482"/>
        <w:rPr>
          <w:rFonts w:ascii="Arial" w:eastAsia="Malgun Gothic" w:hAnsi="Arial" w:cs="Arial"/>
          <w:bCs/>
        </w:rPr>
      </w:pPr>
      <w:r w:rsidRPr="00DA044A">
        <w:rPr>
          <w:rFonts w:ascii="Arial" w:hAnsi="Arial" w:cs="Arial"/>
          <w:bCs/>
        </w:rPr>
        <w:t>V</w:t>
      </w:r>
      <w:r w:rsidRPr="00DA044A">
        <w:rPr>
          <w:rFonts w:ascii="Arial" w:hAnsi="Arial" w:cs="Arial"/>
          <w:bCs/>
        </w:rPr>
        <w:t>型槽</w:t>
      </w:r>
      <w:r w:rsidRPr="00DA044A">
        <w:rPr>
          <w:rFonts w:ascii="Arial" w:hAnsi="Arial" w:cs="Arial"/>
          <w:bCs/>
          <w:strike/>
        </w:rPr>
        <w:t>等</w:t>
      </w:r>
    </w:p>
    <w:p w14:paraId="52F3E78E" w14:textId="426C9FE9" w:rsidR="009259A5" w:rsidRPr="00DA044A" w:rsidRDefault="009259A5" w:rsidP="004D781F">
      <w:pPr>
        <w:pStyle w:val="a3"/>
        <w:numPr>
          <w:ilvl w:val="0"/>
          <w:numId w:val="35"/>
        </w:numPr>
        <w:autoSpaceDE w:val="0"/>
        <w:autoSpaceDN w:val="0"/>
        <w:adjustRightInd w:val="0"/>
        <w:snapToGrid w:val="0"/>
        <w:spacing w:line="360" w:lineRule="auto"/>
        <w:ind w:left="482" w:firstLineChars="0" w:hanging="482"/>
        <w:rPr>
          <w:rFonts w:ascii="Arial" w:eastAsia="Malgun Gothic" w:hAnsi="Arial" w:cs="Arial"/>
          <w:bCs/>
        </w:rPr>
      </w:pPr>
      <w:r w:rsidRPr="00DA044A">
        <w:rPr>
          <w:rFonts w:ascii="Arial" w:hAnsi="Arial" w:cs="Arial"/>
          <w:bCs/>
        </w:rPr>
        <w:t>KH</w:t>
      </w:r>
      <w:r w:rsidRPr="00DA044A">
        <w:rPr>
          <w:rFonts w:ascii="Arial" w:hAnsi="Arial" w:cs="Arial"/>
          <w:bCs/>
          <w:vertAlign w:val="subscript"/>
        </w:rPr>
        <w:t>2</w:t>
      </w:r>
      <w:r w:rsidRPr="00DA044A">
        <w:rPr>
          <w:rFonts w:ascii="Arial" w:hAnsi="Arial" w:cs="Arial"/>
          <w:bCs/>
        </w:rPr>
        <w:t>PO</w:t>
      </w:r>
      <w:r w:rsidRPr="00DA044A">
        <w:rPr>
          <w:rFonts w:ascii="Arial" w:hAnsi="Arial" w:cs="Arial"/>
          <w:bCs/>
          <w:vertAlign w:val="subscript"/>
        </w:rPr>
        <w:t>4</w:t>
      </w:r>
    </w:p>
    <w:p w14:paraId="5C3F7679" w14:textId="09B0EF14" w:rsidR="009259A5" w:rsidRPr="00DA044A" w:rsidRDefault="009259A5" w:rsidP="004D781F">
      <w:pPr>
        <w:pStyle w:val="a3"/>
        <w:numPr>
          <w:ilvl w:val="0"/>
          <w:numId w:val="35"/>
        </w:numPr>
        <w:autoSpaceDE w:val="0"/>
        <w:autoSpaceDN w:val="0"/>
        <w:adjustRightInd w:val="0"/>
        <w:snapToGrid w:val="0"/>
        <w:spacing w:line="360" w:lineRule="auto"/>
        <w:ind w:left="482" w:firstLineChars="0" w:hanging="482"/>
        <w:rPr>
          <w:rFonts w:ascii="Arial" w:eastAsia="Malgun Gothic" w:hAnsi="Arial" w:cs="Arial"/>
          <w:bCs/>
        </w:rPr>
      </w:pPr>
      <w:r w:rsidRPr="00DA044A">
        <w:rPr>
          <w:rFonts w:ascii="Arial" w:hAnsi="Arial" w:cs="Arial"/>
          <w:bCs/>
        </w:rPr>
        <w:t>K</w:t>
      </w:r>
      <w:r w:rsidRPr="00DA044A">
        <w:rPr>
          <w:rFonts w:ascii="Arial" w:hAnsi="Arial" w:cs="Arial"/>
          <w:bCs/>
          <w:vertAlign w:val="subscript"/>
        </w:rPr>
        <w:t>2</w:t>
      </w:r>
      <w:r w:rsidRPr="00DA044A">
        <w:rPr>
          <w:rFonts w:ascii="Arial" w:hAnsi="Arial" w:cs="Arial"/>
          <w:bCs/>
        </w:rPr>
        <w:t>HPO</w:t>
      </w:r>
      <w:r w:rsidRPr="00DA044A">
        <w:rPr>
          <w:rFonts w:ascii="Arial" w:hAnsi="Arial" w:cs="Arial"/>
          <w:bCs/>
          <w:vertAlign w:val="subscript"/>
        </w:rPr>
        <w:t>4</w:t>
      </w:r>
    </w:p>
    <w:p w14:paraId="622E5699" w14:textId="52B8DD76" w:rsidR="004D781F" w:rsidRPr="00DA044A" w:rsidRDefault="004D781F" w:rsidP="004D781F">
      <w:pPr>
        <w:pStyle w:val="a3"/>
        <w:numPr>
          <w:ilvl w:val="0"/>
          <w:numId w:val="35"/>
        </w:numPr>
        <w:autoSpaceDE w:val="0"/>
        <w:autoSpaceDN w:val="0"/>
        <w:adjustRightInd w:val="0"/>
        <w:snapToGrid w:val="0"/>
        <w:spacing w:line="360" w:lineRule="auto"/>
        <w:ind w:left="482" w:firstLineChars="0" w:hanging="482"/>
        <w:rPr>
          <w:rFonts w:ascii="Arial" w:hAnsi="Arial" w:cs="Arial"/>
          <w:bCs/>
        </w:rPr>
      </w:pPr>
      <w:r w:rsidRPr="00DA044A">
        <w:rPr>
          <w:rFonts w:ascii="Arial" w:hAnsi="Arial" w:cs="Arial"/>
          <w:bCs/>
        </w:rPr>
        <w:t>磷酸缓冲液</w:t>
      </w:r>
      <w:r w:rsidR="009259A5" w:rsidRPr="00DA044A">
        <w:rPr>
          <w:rFonts w:ascii="Arial" w:hAnsi="Arial" w:cs="Arial" w:hint="eastAsia"/>
          <w:bCs/>
          <w:lang w:eastAsia="zh-CN"/>
        </w:rPr>
        <w:t xml:space="preserve"> </w:t>
      </w:r>
      <w:r w:rsidR="009259A5" w:rsidRPr="00DA044A">
        <w:rPr>
          <w:rFonts w:ascii="Arial" w:hAnsi="Arial" w:cs="Arial"/>
          <w:bCs/>
          <w:lang w:eastAsia="zh-CN"/>
        </w:rPr>
        <w:t>(</w:t>
      </w:r>
      <w:r w:rsidR="009259A5" w:rsidRPr="00DA044A">
        <w:rPr>
          <w:rFonts w:ascii="Arial" w:hAnsi="Arial" w:cs="Arial"/>
          <w:bCs/>
        </w:rPr>
        <w:t>pH 7.0) (</w:t>
      </w:r>
      <w:r w:rsidR="009259A5" w:rsidRPr="00DA044A">
        <w:rPr>
          <w:rFonts w:ascii="Arial" w:hAnsi="Arial" w:cs="Arial" w:hint="eastAsia"/>
          <w:bCs/>
          <w:lang w:eastAsia="zh-CN"/>
        </w:rPr>
        <w:t>见溶液配方</w:t>
      </w:r>
      <w:r w:rsidR="009259A5" w:rsidRPr="00DA044A">
        <w:rPr>
          <w:rFonts w:ascii="Arial" w:hAnsi="Arial" w:cs="Arial"/>
          <w:bCs/>
        </w:rPr>
        <w:t>)</w:t>
      </w:r>
    </w:p>
    <w:p w14:paraId="3C12D424" w14:textId="3E26157C" w:rsidR="004D781F" w:rsidRDefault="004D781F" w:rsidP="004D781F">
      <w:pPr>
        <w:adjustRightInd w:val="0"/>
        <w:snapToGrid w:val="0"/>
        <w:spacing w:line="360" w:lineRule="auto"/>
        <w:rPr>
          <w:rFonts w:ascii="Arial" w:hAnsi="Arial" w:cs="Arial"/>
          <w:bCs/>
        </w:rPr>
      </w:pPr>
    </w:p>
    <w:p w14:paraId="561306AB" w14:textId="77777777" w:rsidR="00864CEF" w:rsidRPr="004D781F" w:rsidRDefault="00864CEF" w:rsidP="004D781F">
      <w:pPr>
        <w:adjustRightInd w:val="0"/>
        <w:snapToGrid w:val="0"/>
        <w:spacing w:line="360" w:lineRule="auto"/>
        <w:rPr>
          <w:rFonts w:ascii="Arial" w:hAnsi="Arial" w:cs="Arial"/>
          <w:bCs/>
        </w:rPr>
      </w:pPr>
    </w:p>
    <w:p w14:paraId="39613F2C" w14:textId="77777777" w:rsidR="004D781F" w:rsidRPr="004D781F" w:rsidRDefault="004D781F" w:rsidP="004D781F">
      <w:pPr>
        <w:adjustRightInd w:val="0"/>
        <w:snapToGrid w:val="0"/>
        <w:spacing w:line="360" w:lineRule="auto"/>
        <w:rPr>
          <w:rFonts w:ascii="Arial" w:eastAsia="黑体" w:hAnsi="Arial" w:cs="Arial"/>
          <w:b/>
          <w:bCs/>
          <w:sz w:val="24"/>
          <w:szCs w:val="24"/>
        </w:rPr>
      </w:pPr>
      <w:r w:rsidRPr="004D781F">
        <w:rPr>
          <w:rFonts w:ascii="Arial" w:eastAsia="黑体" w:hAnsi="Arial" w:cs="Arial"/>
          <w:b/>
          <w:bCs/>
          <w:sz w:val="24"/>
          <w:szCs w:val="24"/>
        </w:rPr>
        <w:lastRenderedPageBreak/>
        <w:t>仪器设备</w:t>
      </w:r>
    </w:p>
    <w:p w14:paraId="793D5FBB" w14:textId="6C95D62B" w:rsidR="004D781F" w:rsidRPr="009259A5" w:rsidRDefault="004D781F" w:rsidP="004D781F">
      <w:pPr>
        <w:pStyle w:val="a3"/>
        <w:numPr>
          <w:ilvl w:val="0"/>
          <w:numId w:val="36"/>
        </w:numPr>
        <w:adjustRightInd w:val="0"/>
        <w:snapToGrid w:val="0"/>
        <w:spacing w:line="360" w:lineRule="auto"/>
        <w:ind w:left="482" w:firstLineChars="0" w:hanging="482"/>
        <w:rPr>
          <w:rFonts w:ascii="Arial" w:hAnsi="Arial" w:cs="Arial"/>
          <w:kern w:val="1"/>
        </w:rPr>
      </w:pPr>
      <w:bookmarkStart w:id="0" w:name="OLE_LINK1"/>
      <w:bookmarkStart w:id="1" w:name="OLE_LINK2"/>
      <w:r w:rsidRPr="004D781F">
        <w:rPr>
          <w:rFonts w:ascii="Arial" w:hAnsi="Arial" w:cs="Arial"/>
          <w:bCs/>
        </w:rPr>
        <w:t>移液器</w:t>
      </w:r>
    </w:p>
    <w:p w14:paraId="4B461F0A" w14:textId="5C21A05E" w:rsidR="009259A5" w:rsidRPr="00DA044A" w:rsidRDefault="009259A5" w:rsidP="004D781F">
      <w:pPr>
        <w:pStyle w:val="a3"/>
        <w:numPr>
          <w:ilvl w:val="0"/>
          <w:numId w:val="36"/>
        </w:numPr>
        <w:adjustRightInd w:val="0"/>
        <w:snapToGrid w:val="0"/>
        <w:spacing w:line="360" w:lineRule="auto"/>
        <w:ind w:left="482" w:firstLineChars="0" w:hanging="482"/>
        <w:rPr>
          <w:rFonts w:ascii="Arial" w:hAnsi="Arial" w:cs="Arial"/>
          <w:bCs/>
        </w:rPr>
      </w:pPr>
      <w:r w:rsidRPr="00DA044A">
        <w:rPr>
          <w:rFonts w:ascii="Arial" w:hAnsi="Arial" w:cs="Arial" w:hint="eastAsia"/>
          <w:bCs/>
        </w:rPr>
        <w:t>灭菌锅</w:t>
      </w:r>
    </w:p>
    <w:p w14:paraId="62C14982" w14:textId="456A4021" w:rsidR="004D781F" w:rsidRPr="00DA044A" w:rsidRDefault="004D781F" w:rsidP="004D781F">
      <w:pPr>
        <w:pStyle w:val="a3"/>
        <w:numPr>
          <w:ilvl w:val="0"/>
          <w:numId w:val="36"/>
        </w:numPr>
        <w:adjustRightInd w:val="0"/>
        <w:snapToGrid w:val="0"/>
        <w:spacing w:line="360" w:lineRule="auto"/>
        <w:ind w:left="482" w:firstLineChars="0" w:hanging="482"/>
        <w:rPr>
          <w:rFonts w:ascii="Arial" w:hAnsi="Arial" w:cs="Arial"/>
          <w:kern w:val="1"/>
        </w:rPr>
      </w:pPr>
      <w:r w:rsidRPr="00DA044A">
        <w:rPr>
          <w:rFonts w:ascii="Arial" w:hAnsi="Arial" w:cs="Arial"/>
          <w:kern w:val="1"/>
        </w:rPr>
        <w:t>BIOLOG</w:t>
      </w:r>
      <w:bookmarkEnd w:id="0"/>
      <w:bookmarkEnd w:id="1"/>
      <w:r w:rsidRPr="00DA044A">
        <w:rPr>
          <w:rFonts w:ascii="Arial" w:hAnsi="Arial" w:cs="Arial"/>
          <w:kern w:val="1"/>
        </w:rPr>
        <w:t>自动读板仪</w:t>
      </w:r>
      <w:r w:rsidRPr="00DA044A">
        <w:rPr>
          <w:rFonts w:ascii="Arial" w:hAnsi="Arial" w:cs="Arial"/>
          <w:kern w:val="1"/>
        </w:rPr>
        <w:t xml:space="preserve"> (</w:t>
      </w:r>
      <w:r w:rsidR="006B2AEE" w:rsidRPr="00DA044A">
        <w:rPr>
          <w:rFonts w:ascii="Arial" w:hAnsi="Arial" w:cs="Arial"/>
          <w:kern w:val="1"/>
        </w:rPr>
        <w:t>Emax precision microplate reader</w:t>
      </w:r>
      <w:r w:rsidR="006B2AEE" w:rsidRPr="00DA044A">
        <w:rPr>
          <w:rFonts w:ascii="Arial" w:hAnsi="Arial" w:cs="Arial" w:hint="eastAsia"/>
          <w:kern w:val="1"/>
          <w:lang w:eastAsia="zh-CN"/>
        </w:rPr>
        <w:t>，</w:t>
      </w:r>
      <w:r w:rsidRPr="00DA044A">
        <w:rPr>
          <w:rFonts w:ascii="Arial" w:hAnsi="Arial" w:cs="Arial"/>
          <w:kern w:val="1"/>
        </w:rPr>
        <w:t>Molecular Devices, USA) (</w:t>
      </w:r>
      <w:r w:rsidRPr="00DA044A">
        <w:rPr>
          <w:rFonts w:ascii="Arial" w:hAnsi="Arial" w:cs="Arial" w:hint="eastAsia"/>
          <w:kern w:val="1"/>
          <w:lang w:eastAsia="zh-CN"/>
        </w:rPr>
        <w:t>图</w:t>
      </w:r>
      <w:r w:rsidRPr="00DA044A">
        <w:rPr>
          <w:rFonts w:ascii="Arial" w:hAnsi="Arial" w:cs="Arial" w:hint="eastAsia"/>
          <w:kern w:val="1"/>
          <w:lang w:eastAsia="zh-CN"/>
        </w:rPr>
        <w:t>1</w:t>
      </w:r>
      <w:r w:rsidRPr="00DA044A">
        <w:rPr>
          <w:rFonts w:ascii="Arial" w:hAnsi="Arial" w:cs="Arial"/>
          <w:kern w:val="1"/>
        </w:rPr>
        <w:t>)</w:t>
      </w:r>
    </w:p>
    <w:p w14:paraId="5E5D58D7" w14:textId="77777777" w:rsidR="00864CEF" w:rsidRPr="004D781F" w:rsidRDefault="00864CEF" w:rsidP="00864CEF">
      <w:pPr>
        <w:pStyle w:val="a3"/>
        <w:adjustRightInd w:val="0"/>
        <w:snapToGrid w:val="0"/>
        <w:spacing w:line="360" w:lineRule="auto"/>
        <w:ind w:left="482" w:firstLineChars="0" w:firstLine="0"/>
        <w:rPr>
          <w:rFonts w:ascii="Arial" w:hAnsi="Arial" w:cs="Arial"/>
          <w:kern w:val="1"/>
        </w:rPr>
      </w:pPr>
    </w:p>
    <w:p w14:paraId="2C2DE7DB" w14:textId="77777777" w:rsidR="004D781F" w:rsidRPr="004D781F" w:rsidRDefault="004D781F" w:rsidP="004D781F">
      <w:pPr>
        <w:adjustRightInd w:val="0"/>
        <w:snapToGrid w:val="0"/>
        <w:spacing w:line="360" w:lineRule="auto"/>
        <w:jc w:val="center"/>
        <w:rPr>
          <w:rFonts w:ascii="Arial" w:hAnsi="Arial" w:cs="Arial"/>
          <w:kern w:val="1"/>
          <w:sz w:val="24"/>
          <w:szCs w:val="24"/>
        </w:rPr>
      </w:pPr>
      <w:r w:rsidRPr="004D781F">
        <w:rPr>
          <w:rFonts w:ascii="Arial" w:hAnsi="Arial" w:cs="Arial"/>
          <w:noProof/>
          <w:kern w:val="1"/>
          <w:sz w:val="24"/>
          <w:szCs w:val="24"/>
        </w:rPr>
        <w:drawing>
          <wp:inline distT="0" distB="0" distL="0" distR="0" wp14:anchorId="29359999" wp14:editId="08523DB4">
            <wp:extent cx="3000375" cy="228593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942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7639" cy="2291464"/>
                    </a:xfrm>
                    <a:prstGeom prst="rect">
                      <a:avLst/>
                    </a:prstGeom>
                  </pic:spPr>
                </pic:pic>
              </a:graphicData>
            </a:graphic>
          </wp:inline>
        </w:drawing>
      </w:r>
    </w:p>
    <w:p w14:paraId="7824780C" w14:textId="77777777" w:rsidR="004D781F" w:rsidRPr="004D781F" w:rsidRDefault="004D781F" w:rsidP="004D781F">
      <w:pPr>
        <w:adjustRightInd w:val="0"/>
        <w:snapToGrid w:val="0"/>
        <w:spacing w:line="360" w:lineRule="auto"/>
        <w:jc w:val="center"/>
        <w:rPr>
          <w:rFonts w:ascii="Arial" w:eastAsia="宋体" w:hAnsi="Arial" w:cs="Arial"/>
          <w:b/>
          <w:bCs/>
          <w:color w:val="0000FF"/>
          <w:kern w:val="0"/>
          <w:sz w:val="20"/>
          <w:szCs w:val="20"/>
        </w:rPr>
      </w:pPr>
      <w:r w:rsidRPr="004D781F">
        <w:rPr>
          <w:rFonts w:ascii="Arial" w:hAnsi="Arial" w:cs="Arial"/>
          <w:b/>
          <w:bCs/>
          <w:kern w:val="1"/>
          <w:sz w:val="20"/>
          <w:szCs w:val="20"/>
        </w:rPr>
        <w:t>图</w:t>
      </w:r>
      <w:r w:rsidRPr="004D781F">
        <w:rPr>
          <w:rFonts w:ascii="Arial" w:hAnsi="Arial" w:cs="Arial"/>
          <w:b/>
          <w:bCs/>
          <w:kern w:val="1"/>
          <w:sz w:val="20"/>
          <w:szCs w:val="20"/>
        </w:rPr>
        <w:t>1. BIOLOG</w:t>
      </w:r>
      <w:r w:rsidRPr="004D781F">
        <w:rPr>
          <w:rFonts w:ascii="Arial" w:hAnsi="Arial" w:cs="Arial"/>
          <w:b/>
          <w:bCs/>
          <w:kern w:val="1"/>
          <w:sz w:val="20"/>
          <w:szCs w:val="20"/>
        </w:rPr>
        <w:t>自动读板仪</w:t>
      </w:r>
    </w:p>
    <w:p w14:paraId="2A1E6D1B" w14:textId="77777777" w:rsidR="004D781F" w:rsidRPr="004D781F" w:rsidRDefault="004D781F" w:rsidP="004D781F">
      <w:pPr>
        <w:adjustRightInd w:val="0"/>
        <w:snapToGrid w:val="0"/>
        <w:spacing w:line="360" w:lineRule="auto"/>
        <w:rPr>
          <w:rFonts w:ascii="Arial" w:hAnsi="Arial" w:cs="Arial"/>
        </w:rPr>
      </w:pPr>
    </w:p>
    <w:p w14:paraId="1B9BC3C6" w14:textId="77777777" w:rsidR="004D781F" w:rsidRDefault="004D781F" w:rsidP="004D781F">
      <w:pPr>
        <w:adjustRightInd w:val="0"/>
        <w:snapToGrid w:val="0"/>
        <w:spacing w:line="360" w:lineRule="auto"/>
        <w:rPr>
          <w:rFonts w:ascii="Arial" w:eastAsia="黑体" w:hAnsi="Arial" w:cs="Arial"/>
          <w:b/>
          <w:bCs/>
          <w:sz w:val="24"/>
          <w:szCs w:val="24"/>
        </w:rPr>
      </w:pPr>
      <w:r w:rsidRPr="004D781F">
        <w:rPr>
          <w:rFonts w:ascii="Arial" w:eastAsia="黑体" w:hAnsi="Arial" w:cs="Arial"/>
          <w:b/>
          <w:bCs/>
          <w:sz w:val="24"/>
          <w:szCs w:val="24"/>
        </w:rPr>
        <w:t>实验步骤</w:t>
      </w:r>
      <w:r>
        <w:rPr>
          <w:rFonts w:ascii="Arial" w:eastAsia="黑体" w:hAnsi="Arial" w:cs="Arial"/>
          <w:b/>
          <w:bCs/>
          <w:sz w:val="24"/>
          <w:szCs w:val="24"/>
        </w:rPr>
        <w:t xml:space="preserve"> </w:t>
      </w:r>
    </w:p>
    <w:p w14:paraId="6C4C6B50" w14:textId="7231BFA2" w:rsidR="004D781F" w:rsidRPr="004D781F" w:rsidRDefault="004D781F" w:rsidP="004D781F">
      <w:pPr>
        <w:adjustRightInd w:val="0"/>
        <w:snapToGrid w:val="0"/>
        <w:spacing w:line="360" w:lineRule="auto"/>
        <w:rPr>
          <w:rFonts w:asciiTheme="minorEastAsia" w:hAnsiTheme="minorEastAsia" w:cs="Arial"/>
          <w:i/>
          <w:iCs/>
          <w:sz w:val="24"/>
          <w:szCs w:val="24"/>
        </w:rPr>
      </w:pPr>
      <w:r w:rsidRPr="00DA044A">
        <w:rPr>
          <w:rFonts w:asciiTheme="minorEastAsia" w:hAnsiTheme="minorEastAsia" w:cs="Arial"/>
          <w:i/>
          <w:iCs/>
          <w:sz w:val="24"/>
          <w:szCs w:val="24"/>
        </w:rPr>
        <w:t>注：以</w:t>
      </w:r>
      <w:r w:rsidRPr="004D781F">
        <w:rPr>
          <w:rFonts w:asciiTheme="minorEastAsia" w:hAnsiTheme="minorEastAsia" w:cs="Arial"/>
          <w:i/>
          <w:iCs/>
          <w:sz w:val="24"/>
          <w:szCs w:val="24"/>
        </w:rPr>
        <w:t>土壤样品为例</w:t>
      </w:r>
      <w:r w:rsidR="00F479B2" w:rsidRPr="00F479B2">
        <w:rPr>
          <w:rFonts w:asciiTheme="minorEastAsia" w:hAnsiTheme="minorEastAsia" w:cs="Arial" w:hint="eastAsia"/>
          <w:i/>
          <w:iCs/>
          <w:sz w:val="24"/>
          <w:szCs w:val="24"/>
          <w:vertAlign w:val="superscript"/>
        </w:rPr>
        <w:t>[</w:t>
      </w:r>
      <w:r w:rsidR="00F479B2" w:rsidRPr="00F479B2">
        <w:rPr>
          <w:rFonts w:asciiTheme="minorEastAsia" w:hAnsiTheme="minorEastAsia" w:cs="Arial"/>
          <w:i/>
          <w:iCs/>
          <w:sz w:val="24"/>
          <w:szCs w:val="24"/>
          <w:vertAlign w:val="superscript"/>
        </w:rPr>
        <w:t>1]</w:t>
      </w:r>
      <w:r w:rsidRPr="004D781F">
        <w:rPr>
          <w:rFonts w:asciiTheme="minorEastAsia" w:hAnsiTheme="minorEastAsia" w:cs="Arial"/>
          <w:i/>
          <w:iCs/>
          <w:sz w:val="24"/>
          <w:szCs w:val="24"/>
        </w:rPr>
        <w:t>。</w:t>
      </w:r>
    </w:p>
    <w:p w14:paraId="4ABDD958" w14:textId="4A86C9D6" w:rsidR="004D781F" w:rsidRPr="004D781F" w:rsidRDefault="004D781F" w:rsidP="004D781F">
      <w:pPr>
        <w:pStyle w:val="a3"/>
        <w:numPr>
          <w:ilvl w:val="1"/>
          <w:numId w:val="38"/>
        </w:numPr>
        <w:wordWrap w:val="0"/>
        <w:adjustRightInd w:val="0"/>
        <w:snapToGrid w:val="0"/>
        <w:spacing w:line="360" w:lineRule="auto"/>
        <w:ind w:left="482" w:firstLineChars="0" w:hanging="482"/>
        <w:jc w:val="both"/>
        <w:rPr>
          <w:rFonts w:ascii="Arial" w:eastAsia="Malgun Gothic" w:hAnsi="Arial" w:cs="Arial"/>
        </w:rPr>
      </w:pPr>
      <w:r w:rsidRPr="004D781F">
        <w:rPr>
          <w:rFonts w:ascii="Arial" w:hAnsi="Arial" w:cs="Arial"/>
        </w:rPr>
        <w:t>称取</w:t>
      </w:r>
      <w:r w:rsidRPr="004D781F">
        <w:rPr>
          <w:rFonts w:ascii="Arial" w:hAnsi="Arial" w:cs="Arial"/>
        </w:rPr>
        <w:t>10 g</w:t>
      </w:r>
      <w:r w:rsidRPr="004D781F">
        <w:rPr>
          <w:rFonts w:ascii="Arial" w:hAnsi="Arial" w:cs="Arial"/>
        </w:rPr>
        <w:t>新鲜土置于</w:t>
      </w:r>
      <w:r w:rsidRPr="004D781F">
        <w:rPr>
          <w:rFonts w:ascii="Arial" w:hAnsi="Arial" w:cs="Arial"/>
        </w:rPr>
        <w:t>100 ml</w:t>
      </w:r>
      <w:r w:rsidRPr="004D781F">
        <w:rPr>
          <w:rFonts w:ascii="Arial" w:hAnsi="Arial" w:cs="Arial"/>
        </w:rPr>
        <w:t>灭菌</w:t>
      </w:r>
      <w:r w:rsidRPr="004D781F">
        <w:rPr>
          <w:rFonts w:ascii="Arial" w:hAnsi="Arial" w:cs="Arial"/>
          <w:kern w:val="0"/>
        </w:rPr>
        <w:t>0.05</w:t>
      </w:r>
      <w:r>
        <w:rPr>
          <w:rFonts w:ascii="Arial" w:hAnsi="Arial" w:cs="Arial"/>
          <w:kern w:val="0"/>
        </w:rPr>
        <w:t xml:space="preserve"> </w:t>
      </w:r>
      <w:r w:rsidRPr="004D781F">
        <w:rPr>
          <w:rFonts w:ascii="Arial" w:hAnsi="Arial" w:cs="Arial"/>
          <w:kern w:val="0"/>
        </w:rPr>
        <w:t>M</w:t>
      </w:r>
      <w:r w:rsidRPr="004D781F">
        <w:rPr>
          <w:rFonts w:ascii="Arial" w:hAnsi="Arial" w:cs="Arial"/>
          <w:kern w:val="0"/>
        </w:rPr>
        <w:t>磷酸</w:t>
      </w:r>
      <w:r w:rsidRPr="004D781F">
        <w:rPr>
          <w:rFonts w:ascii="Arial" w:hAnsi="Arial" w:cs="Arial"/>
        </w:rPr>
        <w:t>缓冲液中，在每分钟</w:t>
      </w:r>
      <w:r w:rsidRPr="004D781F">
        <w:rPr>
          <w:rFonts w:ascii="Arial" w:hAnsi="Arial" w:cs="Arial"/>
        </w:rPr>
        <w:t>70</w:t>
      </w:r>
      <w:r w:rsidRPr="004D781F">
        <w:rPr>
          <w:rFonts w:ascii="Arial" w:hAnsi="Arial" w:cs="Arial"/>
        </w:rPr>
        <w:t>次左右的振荡机振荡</w:t>
      </w:r>
      <w:r w:rsidRPr="004D781F">
        <w:rPr>
          <w:rFonts w:ascii="Arial" w:hAnsi="Arial" w:cs="Arial"/>
        </w:rPr>
        <w:t>30</w:t>
      </w:r>
      <w:r w:rsidRPr="004D781F">
        <w:rPr>
          <w:rFonts w:ascii="Arial" w:hAnsi="Arial" w:cs="Arial"/>
        </w:rPr>
        <w:t>分钟。</w:t>
      </w:r>
    </w:p>
    <w:p w14:paraId="7047D36B" w14:textId="2FF9F275" w:rsidR="004D781F" w:rsidRPr="004D781F" w:rsidRDefault="004D781F" w:rsidP="004D781F">
      <w:pPr>
        <w:pStyle w:val="a3"/>
        <w:numPr>
          <w:ilvl w:val="1"/>
          <w:numId w:val="38"/>
        </w:numPr>
        <w:wordWrap w:val="0"/>
        <w:adjustRightInd w:val="0"/>
        <w:snapToGrid w:val="0"/>
        <w:spacing w:line="360" w:lineRule="auto"/>
        <w:ind w:left="482" w:firstLineChars="0" w:hanging="482"/>
        <w:jc w:val="both"/>
        <w:rPr>
          <w:rFonts w:ascii="Arial" w:eastAsia="Malgun Gothic" w:hAnsi="Arial" w:cs="Arial"/>
        </w:rPr>
      </w:pPr>
      <w:r w:rsidRPr="004D781F">
        <w:rPr>
          <w:rFonts w:ascii="Arial" w:hAnsi="Arial" w:cs="Arial"/>
        </w:rPr>
        <w:t>在超净台</w:t>
      </w:r>
      <w:r w:rsidRPr="004D781F">
        <w:rPr>
          <w:rFonts w:ascii="Arial" w:hAnsi="Arial" w:cs="Arial"/>
          <w:lang w:eastAsia="zh-CN"/>
        </w:rPr>
        <w:t>中</w:t>
      </w:r>
      <w:r w:rsidRPr="004D781F">
        <w:rPr>
          <w:rFonts w:ascii="Arial" w:hAnsi="Arial" w:cs="Arial"/>
        </w:rPr>
        <w:t>吸取</w:t>
      </w:r>
      <w:r w:rsidRPr="004D781F">
        <w:rPr>
          <w:rFonts w:ascii="Arial" w:hAnsi="Arial" w:cs="Arial"/>
        </w:rPr>
        <w:t>1 ml</w:t>
      </w:r>
      <w:r w:rsidRPr="004D781F">
        <w:rPr>
          <w:rFonts w:ascii="Arial" w:hAnsi="Arial" w:cs="Arial"/>
        </w:rPr>
        <w:t>稀释液加入有</w:t>
      </w:r>
      <w:r w:rsidRPr="004D781F">
        <w:rPr>
          <w:rFonts w:ascii="Arial" w:hAnsi="Arial" w:cs="Arial"/>
        </w:rPr>
        <w:t>9</w:t>
      </w:r>
      <w:r>
        <w:rPr>
          <w:rFonts w:ascii="Arial" w:hAnsi="Arial" w:cs="Arial"/>
        </w:rPr>
        <w:t xml:space="preserve"> </w:t>
      </w:r>
      <w:r w:rsidRPr="004D781F">
        <w:rPr>
          <w:rFonts w:ascii="Arial" w:hAnsi="Arial" w:cs="Arial"/>
        </w:rPr>
        <w:t>ml</w:t>
      </w:r>
      <w:r w:rsidRPr="004D781F">
        <w:rPr>
          <w:rFonts w:ascii="Arial" w:hAnsi="Arial" w:cs="Arial"/>
        </w:rPr>
        <w:t>无菌缓冲液的试管中，</w:t>
      </w:r>
      <w:r w:rsidRPr="004D781F">
        <w:rPr>
          <w:rFonts w:ascii="Arial" w:hAnsi="Arial" w:cs="Arial"/>
          <w:lang w:eastAsia="zh-CN"/>
        </w:rPr>
        <w:t>制</w:t>
      </w:r>
      <w:r w:rsidRPr="004D781F">
        <w:rPr>
          <w:rFonts w:ascii="Arial" w:hAnsi="Arial" w:cs="Arial"/>
        </w:rPr>
        <w:t>成</w:t>
      </w:r>
      <w:r w:rsidRPr="004D781F">
        <w:rPr>
          <w:rFonts w:ascii="Arial" w:hAnsi="Arial" w:cs="Arial"/>
        </w:rPr>
        <w:t>10</w:t>
      </w:r>
      <w:r w:rsidRPr="004D781F">
        <w:rPr>
          <w:rFonts w:ascii="Arial" w:hAnsi="Arial" w:cs="Arial"/>
          <w:vertAlign w:val="superscript"/>
        </w:rPr>
        <w:t>-2</w:t>
      </w:r>
      <w:r w:rsidRPr="004D781F">
        <w:rPr>
          <w:rFonts w:ascii="Arial" w:hAnsi="Arial" w:cs="Arial"/>
        </w:rPr>
        <w:t>的稀释液，同此法稀释到</w:t>
      </w:r>
      <w:r w:rsidRPr="004D781F">
        <w:rPr>
          <w:rFonts w:ascii="Arial" w:hAnsi="Arial" w:cs="Arial"/>
        </w:rPr>
        <w:t>10</w:t>
      </w:r>
      <w:r w:rsidRPr="004D781F">
        <w:rPr>
          <w:rFonts w:ascii="Arial" w:hAnsi="Arial" w:cs="Arial"/>
          <w:vertAlign w:val="superscript"/>
        </w:rPr>
        <w:t>－</w:t>
      </w:r>
      <w:r w:rsidRPr="004D781F">
        <w:rPr>
          <w:rFonts w:ascii="Arial" w:hAnsi="Arial" w:cs="Arial"/>
          <w:vertAlign w:val="superscript"/>
        </w:rPr>
        <w:t>3</w:t>
      </w:r>
      <w:r w:rsidRPr="004D781F">
        <w:rPr>
          <w:rFonts w:ascii="Arial" w:hAnsi="Arial" w:cs="Arial"/>
        </w:rPr>
        <w:t>稀释度</w:t>
      </w:r>
      <w:r w:rsidRPr="004D781F">
        <w:rPr>
          <w:rFonts w:ascii="Arial" w:hAnsi="Arial" w:cs="Arial"/>
        </w:rPr>
        <w:t xml:space="preserve"> (</w:t>
      </w:r>
      <w:r w:rsidRPr="004D781F">
        <w:rPr>
          <w:rFonts w:ascii="Arial" w:hAnsi="Arial" w:cs="Arial"/>
        </w:rPr>
        <w:t>图</w:t>
      </w:r>
      <w:r w:rsidRPr="004D781F">
        <w:rPr>
          <w:rFonts w:ascii="Arial" w:hAnsi="Arial" w:cs="Arial"/>
          <w:lang w:eastAsia="zh-CN"/>
        </w:rPr>
        <w:t>2A</w:t>
      </w:r>
      <w:r w:rsidRPr="004D781F">
        <w:rPr>
          <w:rFonts w:ascii="Arial" w:hAnsi="Arial" w:cs="Arial"/>
        </w:rPr>
        <w:t>)</w:t>
      </w:r>
      <w:r w:rsidRPr="004D781F">
        <w:rPr>
          <w:rFonts w:ascii="Arial" w:hAnsi="Arial" w:cs="Arial"/>
        </w:rPr>
        <w:t>。</w:t>
      </w:r>
    </w:p>
    <w:p w14:paraId="30FEA24B" w14:textId="681419DE" w:rsidR="00F15166" w:rsidRPr="00F15166" w:rsidRDefault="004D781F" w:rsidP="00F15166">
      <w:pPr>
        <w:pStyle w:val="a3"/>
        <w:numPr>
          <w:ilvl w:val="1"/>
          <w:numId w:val="38"/>
        </w:numPr>
        <w:wordWrap w:val="0"/>
        <w:adjustRightInd w:val="0"/>
        <w:snapToGrid w:val="0"/>
        <w:spacing w:line="360" w:lineRule="auto"/>
        <w:ind w:left="482" w:firstLineChars="0" w:hanging="482"/>
        <w:jc w:val="both"/>
        <w:rPr>
          <w:rFonts w:ascii="Arial" w:eastAsia="Malgun Gothic" w:hAnsi="Arial" w:cs="Arial"/>
          <w:color w:val="0000CC"/>
        </w:rPr>
      </w:pPr>
      <w:r w:rsidRPr="004D781F">
        <w:rPr>
          <w:rFonts w:ascii="Arial" w:hAnsi="Arial" w:cs="Arial"/>
        </w:rPr>
        <w:t>将</w:t>
      </w:r>
      <w:r w:rsidRPr="004D781F">
        <w:rPr>
          <w:rFonts w:ascii="Arial" w:hAnsi="Arial" w:cs="Arial"/>
        </w:rPr>
        <w:t>10</w:t>
      </w:r>
      <w:r w:rsidRPr="004D781F">
        <w:rPr>
          <w:rFonts w:ascii="Arial" w:hAnsi="Arial" w:cs="Arial"/>
          <w:vertAlign w:val="superscript"/>
        </w:rPr>
        <w:t>-3</w:t>
      </w:r>
      <w:r w:rsidRPr="004D781F">
        <w:rPr>
          <w:rFonts w:ascii="Arial" w:hAnsi="Arial" w:cs="Arial"/>
        </w:rPr>
        <w:t>的稀释液倒入灭菌的</w:t>
      </w:r>
      <w:r w:rsidRPr="004D781F">
        <w:rPr>
          <w:rFonts w:ascii="Arial" w:hAnsi="Arial" w:cs="Arial"/>
        </w:rPr>
        <w:t>V</w:t>
      </w:r>
      <w:r w:rsidRPr="004D781F">
        <w:rPr>
          <w:rFonts w:ascii="Arial" w:hAnsi="Arial" w:cs="Arial"/>
        </w:rPr>
        <w:t>型槽中</w:t>
      </w:r>
      <w:r w:rsidRPr="004D781F">
        <w:rPr>
          <w:rFonts w:ascii="Arial" w:hAnsi="Arial" w:cs="Arial"/>
        </w:rPr>
        <w:t xml:space="preserve"> (</w:t>
      </w:r>
      <w:r w:rsidRPr="004D781F">
        <w:rPr>
          <w:rFonts w:ascii="Arial" w:hAnsi="Arial" w:cs="Arial"/>
        </w:rPr>
        <w:t>图</w:t>
      </w:r>
      <w:r w:rsidRPr="004D781F">
        <w:rPr>
          <w:rFonts w:ascii="Arial" w:hAnsi="Arial" w:cs="Arial"/>
          <w:lang w:eastAsia="zh-CN"/>
        </w:rPr>
        <w:t>2B</w:t>
      </w:r>
      <w:r w:rsidRPr="004D781F">
        <w:rPr>
          <w:rFonts w:ascii="Arial" w:hAnsi="Arial" w:cs="Arial"/>
        </w:rPr>
        <w:t>)</w:t>
      </w:r>
      <w:r w:rsidRPr="004D781F">
        <w:rPr>
          <w:rFonts w:ascii="Arial" w:hAnsi="Arial" w:cs="Arial"/>
        </w:rPr>
        <w:t>，用</w:t>
      </w:r>
      <w:r w:rsidRPr="004D781F">
        <w:rPr>
          <w:rFonts w:ascii="Arial" w:hAnsi="Arial" w:cs="Arial"/>
        </w:rPr>
        <w:t>8</w:t>
      </w:r>
      <w:r w:rsidRPr="004D781F">
        <w:rPr>
          <w:rFonts w:ascii="Arial" w:hAnsi="Arial" w:cs="Arial"/>
        </w:rPr>
        <w:t>通道加样器向</w:t>
      </w:r>
      <w:r w:rsidRPr="004D781F">
        <w:rPr>
          <w:rFonts w:ascii="Arial" w:hAnsi="Arial" w:cs="Arial"/>
        </w:rPr>
        <w:t xml:space="preserve">BIOLOG </w:t>
      </w:r>
      <w:r w:rsidRPr="004D781F">
        <w:rPr>
          <w:rFonts w:ascii="Arial" w:hAnsi="Arial" w:cs="Arial"/>
          <w:lang w:eastAsia="zh-CN"/>
        </w:rPr>
        <w:t>ECO</w:t>
      </w:r>
      <w:r w:rsidRPr="004D781F">
        <w:rPr>
          <w:rFonts w:ascii="Arial" w:hAnsi="Arial" w:cs="Arial"/>
          <w:lang w:eastAsia="zh-CN"/>
        </w:rPr>
        <w:t>板</w:t>
      </w:r>
      <w:r w:rsidR="00F15166" w:rsidRPr="00F15166">
        <w:rPr>
          <w:rFonts w:ascii="Arial" w:hAnsi="Arial" w:cs="Arial" w:hint="eastAsia"/>
          <w:color w:val="0000CC"/>
          <w:lang w:eastAsia="zh-CN"/>
        </w:rPr>
        <w:t>（生态</w:t>
      </w:r>
      <w:r w:rsidR="00F15166" w:rsidRPr="00F15166">
        <w:rPr>
          <w:rFonts w:ascii="Arial" w:hAnsi="Arial" w:cs="Arial" w:hint="eastAsia"/>
          <w:color w:val="0000CC"/>
        </w:rPr>
        <w:t>板</w:t>
      </w:r>
      <w:r w:rsidR="00F15166" w:rsidRPr="00F15166">
        <w:rPr>
          <w:rFonts w:ascii="Arial" w:hAnsi="Arial" w:cs="Arial" w:hint="eastAsia"/>
          <w:color w:val="0000CC"/>
          <w:lang w:eastAsia="zh-CN"/>
        </w:rPr>
        <w:t>）</w:t>
      </w:r>
      <w:r w:rsidRPr="004D781F">
        <w:rPr>
          <w:rFonts w:ascii="Arial" w:hAnsi="Arial" w:cs="Arial"/>
        </w:rPr>
        <w:t>孔中分别添加</w:t>
      </w:r>
      <w:r w:rsidRPr="004D781F">
        <w:rPr>
          <w:rFonts w:ascii="Arial" w:hAnsi="Arial" w:cs="Arial"/>
        </w:rPr>
        <w:t xml:space="preserve">150 </w:t>
      </w:r>
      <w:proofErr w:type="spellStart"/>
      <w:r w:rsidRPr="004D781F">
        <w:rPr>
          <w:rFonts w:ascii="Arial" w:eastAsia="宋体" w:hAnsi="Arial" w:cs="Arial"/>
        </w:rPr>
        <w:t>μ</w:t>
      </w:r>
      <w:r w:rsidRPr="004D781F">
        <w:rPr>
          <w:rFonts w:ascii="Arial" w:hAnsi="Arial" w:cs="Arial"/>
        </w:rPr>
        <w:t>l</w:t>
      </w:r>
      <w:proofErr w:type="spellEnd"/>
      <w:r w:rsidRPr="004D781F">
        <w:rPr>
          <w:rFonts w:ascii="Arial" w:hAnsi="Arial" w:cs="Arial"/>
        </w:rPr>
        <w:t>稀释后的悬液</w:t>
      </w:r>
      <w:r w:rsidRPr="004D781F">
        <w:rPr>
          <w:rFonts w:ascii="Arial" w:hAnsi="Arial" w:cs="Arial"/>
        </w:rPr>
        <w:t xml:space="preserve"> (</w:t>
      </w:r>
      <w:r w:rsidRPr="004D781F">
        <w:rPr>
          <w:rFonts w:ascii="Arial" w:hAnsi="Arial" w:cs="Arial"/>
          <w:lang w:eastAsia="zh-CN"/>
        </w:rPr>
        <w:t>图</w:t>
      </w:r>
      <w:r w:rsidRPr="004D781F">
        <w:rPr>
          <w:rFonts w:ascii="Arial" w:hAnsi="Arial" w:cs="Arial"/>
          <w:lang w:eastAsia="zh-CN"/>
        </w:rPr>
        <w:t>2C</w:t>
      </w:r>
      <w:r w:rsidRPr="004D781F">
        <w:rPr>
          <w:rFonts w:ascii="Arial" w:hAnsi="Arial" w:cs="Arial"/>
        </w:rPr>
        <w:t>)</w:t>
      </w:r>
      <w:r w:rsidRPr="004D781F">
        <w:rPr>
          <w:rFonts w:ascii="Arial" w:hAnsi="Arial" w:cs="Arial"/>
        </w:rPr>
        <w:t>，每个土壤样品</w:t>
      </w:r>
      <w:r w:rsidRPr="004D781F">
        <w:rPr>
          <w:rFonts w:ascii="Arial" w:hAnsi="Arial" w:cs="Arial"/>
        </w:rPr>
        <w:t>3</w:t>
      </w:r>
      <w:r w:rsidRPr="004D781F">
        <w:rPr>
          <w:rFonts w:ascii="Arial" w:hAnsi="Arial" w:cs="Arial"/>
          <w:lang w:eastAsia="zh-CN"/>
        </w:rPr>
        <w:t>次</w:t>
      </w:r>
      <w:r w:rsidRPr="004D781F">
        <w:rPr>
          <w:rFonts w:ascii="Arial" w:hAnsi="Arial" w:cs="Arial"/>
        </w:rPr>
        <w:t>重复</w:t>
      </w:r>
      <w:r w:rsidR="00825D24">
        <w:rPr>
          <w:rFonts w:ascii="Arial" w:hAnsi="Arial" w:cs="Arial" w:hint="eastAsia"/>
          <w:lang w:eastAsia="zh-CN"/>
        </w:rPr>
        <w:t>。</w:t>
      </w:r>
      <w:r w:rsidR="00F15166" w:rsidRPr="00F15166">
        <w:rPr>
          <w:rFonts w:ascii="Arial" w:hAnsi="Arial" w:cs="Arial"/>
          <w:color w:val="0000CC"/>
        </w:rPr>
        <w:t>也可以根据</w:t>
      </w:r>
      <w:r w:rsidR="00825D24">
        <w:rPr>
          <w:rFonts w:ascii="Arial" w:hAnsi="Arial" w:cs="Arial"/>
          <w:color w:val="0000CC"/>
        </w:rPr>
        <w:t>不同的</w:t>
      </w:r>
      <w:r w:rsidR="00F15166" w:rsidRPr="00F15166">
        <w:rPr>
          <w:rFonts w:ascii="Arial" w:hAnsi="Arial" w:cs="Arial"/>
          <w:color w:val="0000CC"/>
        </w:rPr>
        <w:t>试验目的</w:t>
      </w:r>
      <w:r w:rsidR="00F15166" w:rsidRPr="00F15166">
        <w:rPr>
          <w:rFonts w:ascii="Arial" w:hAnsi="Arial" w:cs="Arial" w:hint="eastAsia"/>
          <w:color w:val="0000CC"/>
        </w:rPr>
        <w:t>，</w:t>
      </w:r>
      <w:r w:rsidR="00F15166" w:rsidRPr="00F15166">
        <w:rPr>
          <w:rFonts w:ascii="Arial" w:hAnsi="Arial" w:cs="Arial"/>
          <w:color w:val="0000CC"/>
        </w:rPr>
        <w:t>选择不同类型的</w:t>
      </w:r>
      <w:r w:rsidR="00F15166" w:rsidRPr="00F15166">
        <w:rPr>
          <w:rFonts w:ascii="Arial" w:hAnsi="Arial" w:cs="Arial"/>
          <w:color w:val="0000CC"/>
        </w:rPr>
        <w:t>BIOLOG</w:t>
      </w:r>
      <w:r w:rsidR="00F15166" w:rsidRPr="00F15166">
        <w:rPr>
          <w:rFonts w:ascii="Arial" w:hAnsi="Arial" w:cs="Arial"/>
          <w:color w:val="0000CC"/>
        </w:rPr>
        <w:t>微孔板</w:t>
      </w:r>
      <w:r w:rsidR="00F15166" w:rsidRPr="00F15166">
        <w:rPr>
          <w:rFonts w:ascii="Arial" w:hAnsi="Arial" w:cs="Arial" w:hint="eastAsia"/>
          <w:color w:val="0000CC"/>
        </w:rPr>
        <w:t>，</w:t>
      </w:r>
      <w:r w:rsidR="00F15166" w:rsidRPr="00F15166">
        <w:rPr>
          <w:rFonts w:ascii="Arial" w:hAnsi="Arial" w:cs="Arial"/>
          <w:color w:val="0000CC"/>
        </w:rPr>
        <w:t>包括</w:t>
      </w:r>
      <w:r w:rsidR="00F15166" w:rsidRPr="00F15166">
        <w:rPr>
          <w:rFonts w:ascii="Arial" w:hAnsi="Arial" w:cs="Arial"/>
          <w:color w:val="0000CC"/>
        </w:rPr>
        <w:t xml:space="preserve">BIOLOG </w:t>
      </w:r>
      <w:r w:rsidR="00F15166" w:rsidRPr="00F15166">
        <w:rPr>
          <w:rFonts w:ascii="Arial" w:hAnsi="Arial" w:cs="Arial" w:hint="eastAsia"/>
          <w:color w:val="0000CC"/>
        </w:rPr>
        <w:t>GP</w:t>
      </w:r>
      <w:r w:rsidR="00F15166" w:rsidRPr="00F15166">
        <w:rPr>
          <w:rFonts w:ascii="Arial" w:hAnsi="Arial" w:cs="Arial"/>
          <w:color w:val="0000CC"/>
        </w:rPr>
        <w:t>板</w:t>
      </w:r>
      <w:r w:rsidR="00F15166" w:rsidRPr="00F15166">
        <w:rPr>
          <w:rFonts w:ascii="Arial" w:hAnsi="Arial" w:cs="Arial" w:hint="eastAsia"/>
          <w:color w:val="0000CC"/>
        </w:rPr>
        <w:t>（革兰氏阳性</w:t>
      </w:r>
      <w:r w:rsidR="00F15166">
        <w:rPr>
          <w:rFonts w:ascii="Arial" w:hAnsi="Arial" w:cs="Arial" w:hint="eastAsia"/>
          <w:color w:val="0000CC"/>
        </w:rPr>
        <w:t>细菌</w:t>
      </w:r>
      <w:r w:rsidR="00825D24">
        <w:rPr>
          <w:rFonts w:ascii="Arial" w:hAnsi="Arial" w:cs="Arial" w:hint="eastAsia"/>
          <w:color w:val="0000CC"/>
        </w:rPr>
        <w:t>板</w:t>
      </w:r>
      <w:r w:rsidR="00F15166" w:rsidRPr="00F15166">
        <w:rPr>
          <w:rFonts w:ascii="Arial" w:hAnsi="Arial" w:cs="Arial" w:hint="eastAsia"/>
          <w:color w:val="0000CC"/>
        </w:rPr>
        <w:t>）</w:t>
      </w:r>
      <w:r w:rsidR="00F15166">
        <w:rPr>
          <w:rFonts w:ascii="Arial" w:hAnsi="Arial" w:cs="Arial" w:hint="eastAsia"/>
          <w:color w:val="0000CC"/>
        </w:rPr>
        <w:t>、</w:t>
      </w:r>
      <w:r w:rsidR="00F15166" w:rsidRPr="00F15166">
        <w:rPr>
          <w:rFonts w:ascii="Arial" w:hAnsi="Arial" w:cs="Arial"/>
          <w:color w:val="0000CC"/>
        </w:rPr>
        <w:t xml:space="preserve">BIOLOG </w:t>
      </w:r>
      <w:r w:rsidR="00F15166" w:rsidRPr="00F15166">
        <w:rPr>
          <w:rFonts w:ascii="Arial" w:hAnsi="Arial" w:cs="Arial" w:hint="eastAsia"/>
          <w:color w:val="0000CC"/>
        </w:rPr>
        <w:t>GP</w:t>
      </w:r>
      <w:r w:rsidR="00F15166" w:rsidRPr="00F15166">
        <w:rPr>
          <w:rFonts w:ascii="Arial" w:hAnsi="Arial" w:cs="Arial"/>
          <w:color w:val="0000CC"/>
        </w:rPr>
        <w:t>板</w:t>
      </w:r>
      <w:r w:rsidR="00F15166" w:rsidRPr="00F15166">
        <w:rPr>
          <w:rFonts w:ascii="Arial" w:hAnsi="Arial" w:cs="Arial" w:hint="eastAsia"/>
          <w:color w:val="0000CC"/>
        </w:rPr>
        <w:t>（革兰氏</w:t>
      </w:r>
      <w:r w:rsidR="00F15166">
        <w:rPr>
          <w:rFonts w:ascii="Arial" w:hAnsi="Arial" w:cs="Arial" w:hint="eastAsia"/>
          <w:color w:val="0000CC"/>
        </w:rPr>
        <w:t>阴性细菌</w:t>
      </w:r>
      <w:r w:rsidR="00825D24">
        <w:rPr>
          <w:rFonts w:ascii="Arial" w:hAnsi="Arial" w:cs="Arial" w:hint="eastAsia"/>
          <w:color w:val="0000CC"/>
        </w:rPr>
        <w:t>板</w:t>
      </w:r>
      <w:r w:rsidR="00F15166" w:rsidRPr="00F15166">
        <w:rPr>
          <w:rFonts w:ascii="Arial" w:hAnsi="Arial" w:cs="Arial" w:hint="eastAsia"/>
          <w:color w:val="0000CC"/>
        </w:rPr>
        <w:t>）</w:t>
      </w:r>
      <w:r w:rsidR="00F15166">
        <w:rPr>
          <w:rFonts w:ascii="Arial" w:hAnsi="Arial" w:cs="Arial" w:hint="eastAsia"/>
          <w:color w:val="0000CC"/>
        </w:rPr>
        <w:t>、</w:t>
      </w:r>
      <w:r w:rsidR="00F15166" w:rsidRPr="00F15166">
        <w:rPr>
          <w:rFonts w:ascii="Arial" w:hAnsi="Arial" w:cs="Arial"/>
          <w:color w:val="0000CC"/>
        </w:rPr>
        <w:t>BIOLOG</w:t>
      </w:r>
      <w:r w:rsidR="00F15166">
        <w:rPr>
          <w:rFonts w:ascii="Arial" w:hAnsi="Arial" w:cs="Arial"/>
          <w:color w:val="0000CC"/>
        </w:rPr>
        <w:t xml:space="preserve"> </w:t>
      </w:r>
      <w:r w:rsidR="00F15166">
        <w:rPr>
          <w:rFonts w:ascii="Arial" w:hAnsi="Arial" w:cs="Arial" w:hint="eastAsia"/>
          <w:color w:val="0000CC"/>
        </w:rPr>
        <w:t>FF</w:t>
      </w:r>
      <w:r w:rsidR="00F15166" w:rsidRPr="00F15166">
        <w:rPr>
          <w:rFonts w:ascii="Arial" w:hAnsi="Arial" w:cs="Arial"/>
          <w:color w:val="0000CC"/>
        </w:rPr>
        <w:t>板</w:t>
      </w:r>
      <w:r w:rsidR="00F15166" w:rsidRPr="00F15166">
        <w:rPr>
          <w:rFonts w:ascii="Arial" w:hAnsi="Arial" w:cs="Arial" w:hint="eastAsia"/>
          <w:color w:val="0000CC"/>
        </w:rPr>
        <w:t>（</w:t>
      </w:r>
      <w:r w:rsidR="00F15166">
        <w:rPr>
          <w:rFonts w:ascii="Arial" w:hAnsi="Arial" w:cs="Arial" w:hint="eastAsia"/>
          <w:color w:val="0000CC"/>
        </w:rPr>
        <w:t>真菌</w:t>
      </w:r>
      <w:r w:rsidR="00825D24">
        <w:rPr>
          <w:rFonts w:ascii="Arial" w:hAnsi="Arial" w:cs="Arial" w:hint="eastAsia"/>
          <w:color w:val="0000CC"/>
        </w:rPr>
        <w:t>板</w:t>
      </w:r>
      <w:r w:rsidR="00F15166" w:rsidRPr="00F15166">
        <w:rPr>
          <w:rFonts w:ascii="Arial" w:hAnsi="Arial" w:cs="Arial" w:hint="eastAsia"/>
          <w:color w:val="0000CC"/>
        </w:rPr>
        <w:t>）</w:t>
      </w:r>
      <w:r w:rsidR="00F15166">
        <w:rPr>
          <w:rFonts w:ascii="Arial" w:hAnsi="Arial" w:cs="Arial" w:hint="eastAsia"/>
          <w:color w:val="0000CC"/>
          <w:lang w:eastAsia="zh-CN"/>
        </w:rPr>
        <w:t>。</w:t>
      </w:r>
    </w:p>
    <w:p w14:paraId="0E869088" w14:textId="230663A7" w:rsidR="004D781F" w:rsidRPr="00825D24" w:rsidRDefault="004D781F" w:rsidP="00F15166">
      <w:pPr>
        <w:pStyle w:val="a3"/>
        <w:wordWrap w:val="0"/>
        <w:adjustRightInd w:val="0"/>
        <w:snapToGrid w:val="0"/>
        <w:spacing w:line="360" w:lineRule="auto"/>
        <w:ind w:left="482" w:firstLineChars="0" w:firstLine="0"/>
        <w:jc w:val="both"/>
        <w:rPr>
          <w:rFonts w:ascii="Arial" w:eastAsia="Malgun Gothic" w:hAnsi="Arial" w:cs="Arial"/>
          <w:color w:val="0000CC"/>
        </w:rPr>
      </w:pPr>
    </w:p>
    <w:p w14:paraId="5B63712B" w14:textId="3108AFB5" w:rsidR="004D781F" w:rsidRPr="004D781F" w:rsidRDefault="004D781F" w:rsidP="005F1B05">
      <w:pPr>
        <w:pStyle w:val="a3"/>
        <w:numPr>
          <w:ilvl w:val="1"/>
          <w:numId w:val="38"/>
        </w:numPr>
        <w:wordWrap w:val="0"/>
        <w:adjustRightInd w:val="0"/>
        <w:snapToGrid w:val="0"/>
        <w:spacing w:line="360" w:lineRule="auto"/>
        <w:ind w:left="482" w:firstLineChars="0" w:hanging="482"/>
        <w:jc w:val="both"/>
        <w:rPr>
          <w:rFonts w:ascii="Arial" w:eastAsia="Malgun Gothic" w:hAnsi="Arial" w:cs="Arial"/>
        </w:rPr>
      </w:pPr>
      <w:r w:rsidRPr="004D781F">
        <w:rPr>
          <w:rFonts w:ascii="Arial" w:hAnsi="Arial" w:cs="Arial"/>
          <w:lang w:eastAsia="zh-CN"/>
        </w:rPr>
        <w:lastRenderedPageBreak/>
        <w:t>将加入样品的微平板置于</w:t>
      </w:r>
      <w:r w:rsidRPr="004D781F">
        <w:rPr>
          <w:rFonts w:ascii="Arial" w:hAnsi="Arial" w:cs="Arial"/>
        </w:rPr>
        <w:t>25</w:t>
      </w:r>
      <w:bookmarkStart w:id="2" w:name="OLE_LINK3"/>
      <w:bookmarkStart w:id="3" w:name="OLE_LINK4"/>
      <w:bookmarkStart w:id="4" w:name="OLE_LINK5"/>
      <w:bookmarkStart w:id="5" w:name="OLE_LINK63"/>
      <w:bookmarkStart w:id="6" w:name="OLE_LINK91"/>
      <w:bookmarkStart w:id="7" w:name="OLE_LINK92"/>
      <w:bookmarkStart w:id="8" w:name="OLE_LINK98"/>
      <w:bookmarkStart w:id="9" w:name="OLE_LINK113"/>
      <w:bookmarkStart w:id="10" w:name="OLE_LINK115"/>
      <w:bookmarkStart w:id="11" w:name="OLE_LINK162"/>
      <w:bookmarkStart w:id="12" w:name="OLE_LINK194"/>
      <w:bookmarkStart w:id="13" w:name="OLE_LINK195"/>
      <w:bookmarkStart w:id="14" w:name="OLE_LINK51"/>
      <w:r w:rsidR="005F1B05">
        <w:rPr>
          <w:rFonts w:ascii="Arial" w:hAnsi="Arial" w:cs="Arial"/>
        </w:rPr>
        <w:t xml:space="preserve"> </w:t>
      </w:r>
      <w:r w:rsidR="005F1B05" w:rsidRPr="004D1A64">
        <w:rPr>
          <w:rFonts w:ascii="Arial" w:eastAsia="微软雅黑" w:hAnsi="Arial" w:cs="Arial"/>
        </w:rPr>
        <w:t>°C</w:t>
      </w:r>
      <w:bookmarkEnd w:id="2"/>
      <w:bookmarkEnd w:id="3"/>
      <w:bookmarkEnd w:id="4"/>
      <w:bookmarkEnd w:id="5"/>
      <w:bookmarkEnd w:id="6"/>
      <w:bookmarkEnd w:id="7"/>
      <w:bookmarkEnd w:id="8"/>
      <w:bookmarkEnd w:id="9"/>
      <w:bookmarkEnd w:id="10"/>
      <w:bookmarkEnd w:id="11"/>
      <w:bookmarkEnd w:id="12"/>
      <w:bookmarkEnd w:id="13"/>
      <w:bookmarkEnd w:id="14"/>
      <w:r w:rsidRPr="004D781F">
        <w:rPr>
          <w:rFonts w:ascii="Arial" w:hAnsi="Arial" w:cs="Arial"/>
        </w:rPr>
        <w:t>恒温培养，分别在培养</w:t>
      </w:r>
      <w:r w:rsidRPr="004D781F">
        <w:rPr>
          <w:rFonts w:ascii="Arial" w:hAnsi="Arial" w:cs="Arial"/>
        </w:rPr>
        <w:t>24</w:t>
      </w:r>
      <w:r w:rsidRPr="004D781F">
        <w:rPr>
          <w:rFonts w:ascii="Arial" w:hAnsi="Arial" w:cs="Arial"/>
        </w:rPr>
        <w:t>、</w:t>
      </w:r>
      <w:r w:rsidRPr="004D781F">
        <w:rPr>
          <w:rFonts w:ascii="Arial" w:hAnsi="Arial" w:cs="Arial"/>
        </w:rPr>
        <w:t>36</w:t>
      </w:r>
      <w:r w:rsidRPr="004D781F">
        <w:rPr>
          <w:rFonts w:ascii="Arial" w:hAnsi="Arial" w:cs="Arial"/>
        </w:rPr>
        <w:t>、</w:t>
      </w:r>
      <w:r w:rsidRPr="004D781F">
        <w:rPr>
          <w:rFonts w:ascii="Arial" w:hAnsi="Arial" w:cs="Arial"/>
        </w:rPr>
        <w:t>48</w:t>
      </w:r>
      <w:r w:rsidRPr="004D781F">
        <w:rPr>
          <w:rFonts w:ascii="Arial" w:hAnsi="Arial" w:cs="Arial"/>
        </w:rPr>
        <w:t>、</w:t>
      </w:r>
      <w:r w:rsidRPr="004D781F">
        <w:rPr>
          <w:rFonts w:ascii="Arial" w:hAnsi="Arial" w:cs="Arial"/>
        </w:rPr>
        <w:t>60</w:t>
      </w:r>
      <w:r w:rsidRPr="004D781F">
        <w:rPr>
          <w:rFonts w:ascii="Arial" w:hAnsi="Arial" w:cs="Arial"/>
        </w:rPr>
        <w:t>、</w:t>
      </w:r>
      <w:r w:rsidRPr="004D781F">
        <w:rPr>
          <w:rFonts w:ascii="Arial" w:hAnsi="Arial" w:cs="Arial"/>
        </w:rPr>
        <w:t>72</w:t>
      </w:r>
      <w:r w:rsidRPr="004D781F">
        <w:rPr>
          <w:rFonts w:ascii="Arial" w:hAnsi="Arial" w:cs="Arial"/>
        </w:rPr>
        <w:t>、</w:t>
      </w:r>
      <w:r w:rsidRPr="004D781F">
        <w:rPr>
          <w:rFonts w:ascii="Arial" w:hAnsi="Arial" w:cs="Arial"/>
        </w:rPr>
        <w:t>84</w:t>
      </w:r>
      <w:r w:rsidR="006B2AEE">
        <w:rPr>
          <w:rFonts w:ascii="Arial" w:hAnsi="Arial" w:cs="Arial" w:hint="eastAsia"/>
          <w:lang w:eastAsia="zh-CN"/>
        </w:rPr>
        <w:t>、</w:t>
      </w:r>
      <w:r w:rsidRPr="004D781F">
        <w:rPr>
          <w:rFonts w:ascii="Arial" w:hAnsi="Arial" w:cs="Arial"/>
        </w:rPr>
        <w:t>96</w:t>
      </w:r>
      <w:r w:rsidRPr="004D781F">
        <w:rPr>
          <w:rFonts w:ascii="Arial" w:hAnsi="Arial" w:cs="Arial"/>
        </w:rPr>
        <w:t>、</w:t>
      </w:r>
      <w:r w:rsidRPr="004D781F">
        <w:rPr>
          <w:rFonts w:ascii="Arial" w:hAnsi="Arial" w:cs="Arial"/>
        </w:rPr>
        <w:t>108</w:t>
      </w:r>
      <w:r w:rsidRPr="004D781F">
        <w:rPr>
          <w:rFonts w:ascii="Arial" w:hAnsi="Arial" w:cs="Arial"/>
        </w:rPr>
        <w:t>、</w:t>
      </w:r>
      <w:r w:rsidRPr="004D781F">
        <w:rPr>
          <w:rFonts w:ascii="Arial" w:hAnsi="Arial" w:cs="Arial"/>
        </w:rPr>
        <w:t>120</w:t>
      </w:r>
      <w:r w:rsidRPr="004D781F">
        <w:rPr>
          <w:rFonts w:ascii="Arial" w:hAnsi="Arial" w:cs="Arial"/>
        </w:rPr>
        <w:t>、</w:t>
      </w:r>
      <w:r w:rsidRPr="004D781F">
        <w:rPr>
          <w:rFonts w:ascii="Arial" w:hAnsi="Arial" w:cs="Arial"/>
        </w:rPr>
        <w:t>132</w:t>
      </w:r>
      <w:r w:rsidRPr="004D781F">
        <w:rPr>
          <w:rFonts w:ascii="Arial" w:hAnsi="Arial" w:cs="Arial"/>
        </w:rPr>
        <w:t>、</w:t>
      </w:r>
      <w:r w:rsidRPr="004D781F">
        <w:rPr>
          <w:rFonts w:ascii="Arial" w:hAnsi="Arial" w:cs="Arial"/>
        </w:rPr>
        <w:t>144</w:t>
      </w:r>
      <w:r w:rsidRPr="004D781F">
        <w:rPr>
          <w:rFonts w:ascii="Arial" w:hAnsi="Arial" w:cs="Arial"/>
        </w:rPr>
        <w:t>小时后使用</w:t>
      </w:r>
      <w:r w:rsidRPr="004D781F">
        <w:rPr>
          <w:rFonts w:ascii="Arial" w:hAnsi="Arial" w:cs="Arial"/>
        </w:rPr>
        <w:t>BIOLOG</w:t>
      </w:r>
      <w:proofErr w:type="gramStart"/>
      <w:r w:rsidRPr="004D781F">
        <w:rPr>
          <w:rFonts w:ascii="Arial" w:hAnsi="Arial" w:cs="Arial"/>
        </w:rPr>
        <w:t>读板仪</w:t>
      </w:r>
      <w:proofErr w:type="gramEnd"/>
      <w:r w:rsidRPr="004D781F">
        <w:rPr>
          <w:rFonts w:ascii="Arial" w:hAnsi="Arial" w:cs="Arial"/>
        </w:rPr>
        <w:t>读取各孔在</w:t>
      </w:r>
      <w:r w:rsidRPr="004D781F">
        <w:rPr>
          <w:rFonts w:ascii="Arial" w:hAnsi="Arial" w:cs="Arial"/>
        </w:rPr>
        <w:t>750 nm</w:t>
      </w:r>
      <w:r w:rsidRPr="004D781F">
        <w:rPr>
          <w:rFonts w:ascii="Arial" w:hAnsi="Arial" w:cs="Arial"/>
        </w:rPr>
        <w:t>和</w:t>
      </w:r>
      <w:r w:rsidRPr="004D781F">
        <w:rPr>
          <w:rFonts w:ascii="Arial" w:hAnsi="Arial" w:cs="Arial"/>
        </w:rPr>
        <w:t>590 nm</w:t>
      </w:r>
      <w:r w:rsidRPr="004D781F">
        <w:rPr>
          <w:rFonts w:ascii="Arial" w:hAnsi="Arial" w:cs="Arial"/>
        </w:rPr>
        <w:t>波长下的光吸收</w:t>
      </w:r>
      <w:r w:rsidRPr="004D781F">
        <w:rPr>
          <w:rFonts w:ascii="Arial" w:hAnsi="Arial" w:cs="Arial"/>
        </w:rPr>
        <w:t xml:space="preserve"> (</w:t>
      </w:r>
      <w:r w:rsidRPr="004D781F">
        <w:rPr>
          <w:rFonts w:ascii="Arial" w:hAnsi="Arial" w:cs="Arial"/>
          <w:lang w:eastAsia="zh-CN"/>
        </w:rPr>
        <w:t>图</w:t>
      </w:r>
      <w:r w:rsidRPr="004D781F">
        <w:rPr>
          <w:rFonts w:ascii="Arial" w:hAnsi="Arial" w:cs="Arial"/>
          <w:lang w:eastAsia="zh-CN"/>
        </w:rPr>
        <w:t>2D</w:t>
      </w:r>
      <w:r w:rsidRPr="004D781F">
        <w:rPr>
          <w:rFonts w:ascii="Arial" w:hAnsi="Arial" w:cs="Arial"/>
        </w:rPr>
        <w:t>)</w:t>
      </w:r>
      <w:r w:rsidRPr="004D781F">
        <w:rPr>
          <w:rFonts w:ascii="Arial" w:hAnsi="Arial" w:cs="Arial"/>
        </w:rPr>
        <w:t>。</w:t>
      </w:r>
      <w:r w:rsidR="006B2AEE" w:rsidRPr="006B2AEE">
        <w:rPr>
          <w:rFonts w:ascii="Arial" w:hAnsi="Arial" w:cs="Arial"/>
          <w:color w:val="0000CC"/>
        </w:rPr>
        <w:t>可以根据样品调整</w:t>
      </w:r>
      <w:r w:rsidR="006B2AEE">
        <w:rPr>
          <w:rFonts w:ascii="Arial" w:hAnsi="Arial" w:cs="Arial" w:hint="eastAsia"/>
          <w:color w:val="0000CC"/>
          <w:lang w:eastAsia="zh-CN"/>
        </w:rPr>
        <w:t>不同</w:t>
      </w:r>
      <w:r w:rsidR="006B2AEE">
        <w:rPr>
          <w:rFonts w:ascii="Arial" w:hAnsi="Arial" w:cs="Arial"/>
          <w:color w:val="0000CC"/>
        </w:rPr>
        <w:t>的培养</w:t>
      </w:r>
      <w:r w:rsidR="006B2AEE" w:rsidRPr="006B2AEE">
        <w:rPr>
          <w:rFonts w:ascii="Arial" w:hAnsi="Arial" w:cs="Arial"/>
          <w:color w:val="0000CC"/>
        </w:rPr>
        <w:t>时间</w:t>
      </w:r>
      <w:r w:rsidR="006B2AEE">
        <w:rPr>
          <w:rFonts w:ascii="Arial" w:hAnsi="Arial" w:cs="Arial"/>
          <w:color w:val="0000CC"/>
        </w:rPr>
        <w:t>进行读数</w:t>
      </w:r>
      <w:r w:rsidR="006B2AEE">
        <w:rPr>
          <w:rFonts w:ascii="Arial" w:hAnsi="Arial" w:cs="Arial" w:hint="eastAsia"/>
          <w:color w:val="0000CC"/>
          <w:lang w:eastAsia="zh-CN"/>
        </w:rPr>
        <w:t>。</w:t>
      </w:r>
    </w:p>
    <w:p w14:paraId="10F96E91" w14:textId="3899E64A" w:rsidR="004D781F" w:rsidRPr="004D781F" w:rsidRDefault="004D781F" w:rsidP="004D781F">
      <w:pPr>
        <w:pStyle w:val="a3"/>
        <w:numPr>
          <w:ilvl w:val="1"/>
          <w:numId w:val="38"/>
        </w:numPr>
        <w:wordWrap w:val="0"/>
        <w:adjustRightInd w:val="0"/>
        <w:snapToGrid w:val="0"/>
        <w:spacing w:line="360" w:lineRule="auto"/>
        <w:ind w:left="482" w:firstLineChars="0" w:hanging="482"/>
        <w:jc w:val="both"/>
        <w:rPr>
          <w:rFonts w:ascii="Arial" w:hAnsi="Arial" w:cs="Arial"/>
        </w:rPr>
      </w:pPr>
      <w:r w:rsidRPr="004D781F">
        <w:rPr>
          <w:rFonts w:ascii="Arial" w:hAnsi="Arial" w:cs="Arial"/>
        </w:rPr>
        <w:t>将数据导出，计算</w:t>
      </w:r>
      <w:r w:rsidRPr="004D781F">
        <w:rPr>
          <w:rFonts w:ascii="Arial" w:hAnsi="Arial" w:cs="Arial"/>
        </w:rPr>
        <w:t>AWCD</w:t>
      </w:r>
      <w:r w:rsidRPr="004D781F">
        <w:rPr>
          <w:rFonts w:ascii="Arial" w:hAnsi="Arial" w:cs="Arial"/>
        </w:rPr>
        <w:t>，获得</w:t>
      </w:r>
      <w:r w:rsidRPr="004D781F">
        <w:rPr>
          <w:rFonts w:ascii="Arial" w:hAnsi="Arial" w:cs="Arial"/>
        </w:rPr>
        <w:t>AWCD</w:t>
      </w:r>
      <w:r w:rsidRPr="004D781F">
        <w:rPr>
          <w:rFonts w:ascii="Arial" w:hAnsi="Arial" w:cs="Arial"/>
        </w:rPr>
        <w:t>随时间变化的曲线图。选取合适的时间点，将数据转入</w:t>
      </w:r>
      <w:r w:rsidRPr="004D781F">
        <w:rPr>
          <w:rFonts w:ascii="Arial" w:hAnsi="Arial" w:cs="Arial"/>
        </w:rPr>
        <w:t>SPSS</w:t>
      </w:r>
      <w:r w:rsidRPr="004D781F">
        <w:rPr>
          <w:rFonts w:ascii="Arial" w:hAnsi="Arial" w:cs="Arial"/>
        </w:rPr>
        <w:t>、</w:t>
      </w:r>
      <w:r w:rsidRPr="004D781F">
        <w:rPr>
          <w:rFonts w:ascii="Arial" w:hAnsi="Arial" w:cs="Arial"/>
        </w:rPr>
        <w:t>SAS</w:t>
      </w:r>
      <w:r w:rsidRPr="004D781F">
        <w:rPr>
          <w:rFonts w:ascii="Arial" w:hAnsi="Arial" w:cs="Arial"/>
        </w:rPr>
        <w:t>等统计软件进行多样性指数的计算和主成分分析</w:t>
      </w:r>
      <w:r w:rsidR="00F479B2" w:rsidRPr="00F479B2">
        <w:rPr>
          <w:rFonts w:ascii="Arial" w:hAnsi="Arial" w:cs="Arial" w:hint="eastAsia"/>
          <w:vertAlign w:val="superscript"/>
          <w:lang w:eastAsia="zh-CN"/>
        </w:rPr>
        <w:t>[</w:t>
      </w:r>
      <w:r w:rsidR="00F479B2" w:rsidRPr="00F479B2">
        <w:rPr>
          <w:rFonts w:ascii="Arial" w:hAnsi="Arial" w:cs="Arial"/>
          <w:vertAlign w:val="superscript"/>
          <w:lang w:eastAsia="zh-CN"/>
        </w:rPr>
        <w:t>2]</w:t>
      </w:r>
      <w:r w:rsidRPr="004D781F">
        <w:rPr>
          <w:rFonts w:ascii="Arial" w:hAnsi="Arial" w:cs="Arial"/>
        </w:rPr>
        <w:t>。</w:t>
      </w:r>
    </w:p>
    <w:p w14:paraId="4C137263" w14:textId="77777777" w:rsidR="004D781F" w:rsidRPr="004D781F" w:rsidRDefault="004D781F" w:rsidP="004D781F">
      <w:pPr>
        <w:adjustRightInd w:val="0"/>
        <w:snapToGrid w:val="0"/>
        <w:spacing w:line="360" w:lineRule="auto"/>
        <w:jc w:val="center"/>
        <w:rPr>
          <w:rFonts w:ascii="Arial" w:hAnsi="Arial" w:cs="Arial"/>
          <w:sz w:val="24"/>
        </w:rPr>
      </w:pPr>
      <w:r w:rsidRPr="004D781F">
        <w:rPr>
          <w:rFonts w:ascii="Arial" w:hAnsi="Arial" w:cs="Arial"/>
          <w:noProof/>
          <w:sz w:val="24"/>
        </w:rPr>
        <w:drawing>
          <wp:inline distT="0" distB="0" distL="0" distR="0" wp14:anchorId="5615E1EE" wp14:editId="64CE780F">
            <wp:extent cx="4320000" cy="2810772"/>
            <wp:effectExtent l="0" t="0" r="4445" b="8890"/>
            <wp:docPr id="5" name="图片 5" descr="C:\Users\chen\AppData\Roaming\Tencent\QQTempSys\ZS2CW_VVP_]$)@$(S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en\AppData\Roaming\Tencent\QQTempSys\ZS2CW_VVP_]$)@$(SA%%]$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000" cy="2810772"/>
                    </a:xfrm>
                    <a:prstGeom prst="rect">
                      <a:avLst/>
                    </a:prstGeom>
                    <a:noFill/>
                    <a:ln>
                      <a:noFill/>
                    </a:ln>
                  </pic:spPr>
                </pic:pic>
              </a:graphicData>
            </a:graphic>
          </wp:inline>
        </w:drawing>
      </w:r>
    </w:p>
    <w:p w14:paraId="21182545" w14:textId="3CA07F6F" w:rsidR="004D781F" w:rsidRPr="005F1B05" w:rsidRDefault="004D781F" w:rsidP="004D781F">
      <w:pPr>
        <w:adjustRightInd w:val="0"/>
        <w:snapToGrid w:val="0"/>
        <w:spacing w:line="360" w:lineRule="auto"/>
        <w:jc w:val="center"/>
        <w:rPr>
          <w:rFonts w:ascii="Arial" w:hAnsi="Arial" w:cs="Arial"/>
          <w:b/>
          <w:bCs/>
          <w:kern w:val="1"/>
          <w:sz w:val="20"/>
          <w:szCs w:val="20"/>
        </w:rPr>
      </w:pPr>
      <w:r w:rsidRPr="005F1B05">
        <w:rPr>
          <w:rFonts w:ascii="Arial" w:hAnsi="Arial" w:cs="Arial"/>
          <w:b/>
          <w:bCs/>
          <w:kern w:val="1"/>
          <w:sz w:val="20"/>
          <w:szCs w:val="20"/>
        </w:rPr>
        <w:t>图</w:t>
      </w:r>
      <w:r w:rsidRPr="005F1B05">
        <w:rPr>
          <w:rFonts w:ascii="Arial" w:hAnsi="Arial" w:cs="Arial"/>
          <w:b/>
          <w:bCs/>
          <w:kern w:val="1"/>
          <w:sz w:val="20"/>
          <w:szCs w:val="20"/>
        </w:rPr>
        <w:t>2. BIOLOG</w:t>
      </w:r>
      <w:r w:rsidRPr="005F1B05">
        <w:rPr>
          <w:rFonts w:ascii="Arial" w:hAnsi="Arial" w:cs="Arial"/>
          <w:b/>
          <w:bCs/>
          <w:kern w:val="1"/>
          <w:sz w:val="20"/>
          <w:szCs w:val="20"/>
        </w:rPr>
        <w:t>法分析流程</w:t>
      </w:r>
    </w:p>
    <w:p w14:paraId="74458935" w14:textId="77777777" w:rsidR="005F1B05" w:rsidRPr="004D781F" w:rsidRDefault="005F1B05" w:rsidP="004D781F">
      <w:pPr>
        <w:adjustRightInd w:val="0"/>
        <w:snapToGrid w:val="0"/>
        <w:spacing w:line="360" w:lineRule="auto"/>
        <w:jc w:val="center"/>
        <w:rPr>
          <w:rFonts w:ascii="Arial" w:hAnsi="Arial" w:cs="Arial"/>
          <w:kern w:val="1"/>
          <w:sz w:val="24"/>
          <w:szCs w:val="24"/>
        </w:rPr>
      </w:pPr>
    </w:p>
    <w:p w14:paraId="7A451718" w14:textId="6B1E327E" w:rsidR="005F1B05" w:rsidRDefault="004D781F" w:rsidP="008E0B50">
      <w:pPr>
        <w:adjustRightInd w:val="0"/>
        <w:snapToGrid w:val="0"/>
        <w:spacing w:line="360" w:lineRule="auto"/>
        <w:ind w:left="482"/>
        <w:rPr>
          <w:rFonts w:ascii="Arial" w:hAnsi="Arial" w:cs="Arial"/>
          <w:sz w:val="24"/>
          <w:szCs w:val="24"/>
        </w:rPr>
      </w:pPr>
      <w:r w:rsidRPr="004D781F">
        <w:rPr>
          <w:rFonts w:ascii="Arial" w:hAnsi="Arial" w:cs="Arial"/>
          <w:b/>
          <w:sz w:val="24"/>
          <w:szCs w:val="24"/>
        </w:rPr>
        <w:t>平均吸光度</w:t>
      </w:r>
      <w:r w:rsidRPr="004D781F">
        <w:rPr>
          <w:rFonts w:ascii="Arial" w:hAnsi="Arial" w:cs="Arial"/>
          <w:b/>
          <w:sz w:val="24"/>
          <w:szCs w:val="24"/>
        </w:rPr>
        <w:t>AWCD</w:t>
      </w:r>
      <w:r w:rsidRPr="004D781F">
        <w:rPr>
          <w:rFonts w:ascii="Arial" w:hAnsi="Arial" w:cs="Arial"/>
          <w:sz w:val="24"/>
          <w:szCs w:val="24"/>
        </w:rPr>
        <w:t>，可以表征微生物群落对</w:t>
      </w:r>
      <w:proofErr w:type="gramStart"/>
      <w:r w:rsidRPr="004D781F">
        <w:rPr>
          <w:rFonts w:ascii="Arial" w:hAnsi="Arial" w:cs="Arial"/>
          <w:sz w:val="24"/>
          <w:szCs w:val="24"/>
        </w:rPr>
        <w:t>碳源利用</w:t>
      </w:r>
      <w:proofErr w:type="gramEnd"/>
      <w:r w:rsidRPr="004D781F">
        <w:rPr>
          <w:rFonts w:ascii="Arial" w:hAnsi="Arial" w:cs="Arial"/>
          <w:sz w:val="24"/>
          <w:szCs w:val="24"/>
        </w:rPr>
        <w:t>的总的能力</w:t>
      </w:r>
    </w:p>
    <w:p w14:paraId="4B952EE3" w14:textId="37C144F5" w:rsidR="004D781F" w:rsidRPr="004D781F" w:rsidRDefault="005F1B05" w:rsidP="008E0B50">
      <w:pPr>
        <w:adjustRightInd w:val="0"/>
        <w:snapToGrid w:val="0"/>
        <w:spacing w:line="360" w:lineRule="auto"/>
        <w:ind w:left="482"/>
        <w:jc w:val="center"/>
        <w:rPr>
          <w:rFonts w:ascii="Arial" w:hAnsi="Arial" w:cs="Arial"/>
          <w:sz w:val="24"/>
          <w:szCs w:val="24"/>
        </w:rPr>
      </w:pPr>
      <m:oMath>
        <m:r>
          <w:rPr>
            <w:rFonts w:ascii="Cambria Math" w:hAnsi="Cambria Math" w:cs="Arial"/>
            <w:sz w:val="24"/>
            <w:szCs w:val="24"/>
          </w:rPr>
          <m:t>AWCD=</m:t>
        </m:r>
        <m:f>
          <m:fPr>
            <m:ctrlPr>
              <w:rPr>
                <w:rFonts w:ascii="Cambria Math" w:hAnsi="Cambria Math" w:cs="Arial"/>
                <w:i/>
                <w:sz w:val="24"/>
                <w:szCs w:val="24"/>
              </w:rPr>
            </m:ctrlPr>
          </m:fPr>
          <m:num>
            <m:nary>
              <m:naryPr>
                <m:chr m:val="∑"/>
                <m:limLoc m:val="undOvr"/>
                <m:subHide m:val="1"/>
                <m:supHide m:val="1"/>
                <m:ctrlPr>
                  <w:rPr>
                    <w:rFonts w:ascii="Cambria Math" w:hAnsi="Cambria Math" w:cs="Arial"/>
                    <w:i/>
                    <w:sz w:val="24"/>
                    <w:szCs w:val="24"/>
                  </w:rPr>
                </m:ctrlPr>
              </m:naryPr>
              <m:sub/>
              <m:sup/>
              <m:e>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hint="eastAsia"/>
                        <w:sz w:val="24"/>
                        <w:szCs w:val="24"/>
                      </w:rPr>
                      <m:t>i</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A1</m:t>
                    </m:r>
                  </m:sub>
                </m:sSub>
                <m:r>
                  <w:rPr>
                    <w:rFonts w:ascii="Cambria Math" w:hAnsi="Cambria Math" w:cs="Arial"/>
                    <w:sz w:val="24"/>
                    <w:szCs w:val="24"/>
                  </w:rPr>
                  <m:t>)</m:t>
                </m:r>
              </m:e>
            </m:nary>
          </m:num>
          <m:den>
            <m:r>
              <w:rPr>
                <w:rFonts w:ascii="Cambria Math" w:hAnsi="Cambria Math" w:cs="Arial"/>
                <w:sz w:val="24"/>
                <w:szCs w:val="24"/>
              </w:rPr>
              <m:t>95</m:t>
            </m:r>
          </m:den>
        </m:f>
      </m:oMath>
      <w:r>
        <w:rPr>
          <w:rFonts w:ascii="Arial" w:hAnsi="Arial" w:cs="Arial" w:hint="eastAsia"/>
          <w:sz w:val="24"/>
          <w:szCs w:val="24"/>
        </w:rPr>
        <w:t xml:space="preserve"> </w:t>
      </w:r>
      <w:r>
        <w:rPr>
          <w:rFonts w:ascii="Arial" w:hAnsi="Arial" w:cs="Arial"/>
          <w:sz w:val="24"/>
          <w:szCs w:val="24"/>
        </w:rPr>
        <w:t xml:space="preserve"> </w:t>
      </w:r>
      <w:r w:rsidR="008E0B50">
        <w:rPr>
          <w:rFonts w:ascii="Arial" w:hAnsi="Arial" w:cs="Arial"/>
          <w:sz w:val="24"/>
          <w:szCs w:val="24"/>
        </w:rPr>
        <w:t xml:space="preserve">                      </w:t>
      </w:r>
      <w:r>
        <w:rPr>
          <w:rFonts w:ascii="Arial" w:hAnsi="Arial" w:cs="Arial"/>
          <w:sz w:val="24"/>
          <w:szCs w:val="24"/>
        </w:rPr>
        <w:t xml:space="preserve">  (1)</w:t>
      </w:r>
    </w:p>
    <w:p w14:paraId="3E43F956" w14:textId="3F0836E9" w:rsidR="004D781F" w:rsidRDefault="004D781F" w:rsidP="005F1B05">
      <w:pPr>
        <w:adjustRightInd w:val="0"/>
        <w:snapToGrid w:val="0"/>
        <w:spacing w:line="360" w:lineRule="auto"/>
        <w:ind w:left="482"/>
        <w:rPr>
          <w:rFonts w:ascii="Arial" w:hAnsi="Arial" w:cs="Arial"/>
          <w:sz w:val="24"/>
          <w:szCs w:val="24"/>
        </w:rPr>
      </w:pPr>
      <w:r w:rsidRPr="004D781F">
        <w:rPr>
          <w:rFonts w:ascii="Arial" w:hAnsi="Arial" w:cs="Arial"/>
          <w:sz w:val="24"/>
          <w:szCs w:val="24"/>
        </w:rPr>
        <w:t>其中</w:t>
      </w:r>
      <w:r w:rsidRPr="004D781F">
        <w:rPr>
          <w:rFonts w:ascii="Arial" w:hAnsi="Arial" w:cs="Arial"/>
          <w:sz w:val="24"/>
          <w:szCs w:val="24"/>
        </w:rPr>
        <w:t>A</w:t>
      </w:r>
      <w:r w:rsidRPr="004D781F">
        <w:rPr>
          <w:rFonts w:ascii="Arial" w:hAnsi="Arial" w:cs="Arial"/>
          <w:sz w:val="24"/>
          <w:szCs w:val="24"/>
          <w:vertAlign w:val="subscript"/>
        </w:rPr>
        <w:t>i</w:t>
      </w:r>
      <w:r w:rsidRPr="004D781F">
        <w:rPr>
          <w:rFonts w:ascii="Arial" w:hAnsi="Arial" w:cs="Arial"/>
          <w:sz w:val="24"/>
          <w:szCs w:val="24"/>
        </w:rPr>
        <w:t>为第</w:t>
      </w:r>
      <w:proofErr w:type="spellStart"/>
      <w:r w:rsidRPr="004D781F">
        <w:rPr>
          <w:rFonts w:ascii="Arial" w:hAnsi="Arial" w:cs="Arial"/>
          <w:sz w:val="24"/>
          <w:szCs w:val="24"/>
        </w:rPr>
        <w:t>i</w:t>
      </w:r>
      <w:proofErr w:type="spellEnd"/>
      <w:r w:rsidRPr="004D781F">
        <w:rPr>
          <w:rFonts w:ascii="Arial" w:hAnsi="Arial" w:cs="Arial"/>
          <w:sz w:val="24"/>
          <w:szCs w:val="24"/>
        </w:rPr>
        <w:t>孔的相对吸光度，</w:t>
      </w:r>
      <w:r w:rsidRPr="004D781F">
        <w:rPr>
          <w:rFonts w:ascii="Arial" w:hAnsi="Arial" w:cs="Arial"/>
          <w:sz w:val="24"/>
          <w:szCs w:val="24"/>
        </w:rPr>
        <w:t>A</w:t>
      </w:r>
      <w:r w:rsidRPr="004D781F">
        <w:rPr>
          <w:rFonts w:ascii="Arial" w:hAnsi="Arial" w:cs="Arial"/>
          <w:sz w:val="24"/>
          <w:szCs w:val="24"/>
          <w:vertAlign w:val="subscript"/>
        </w:rPr>
        <w:t>A1</w:t>
      </w:r>
      <w:r w:rsidRPr="004D781F">
        <w:rPr>
          <w:rFonts w:ascii="Arial" w:hAnsi="Arial" w:cs="Arial"/>
          <w:sz w:val="24"/>
          <w:szCs w:val="24"/>
        </w:rPr>
        <w:t>为</w:t>
      </w:r>
      <w:r w:rsidRPr="004D781F">
        <w:rPr>
          <w:rFonts w:ascii="Arial" w:hAnsi="Arial" w:cs="Arial"/>
          <w:sz w:val="24"/>
          <w:szCs w:val="24"/>
        </w:rPr>
        <w:t>A1</w:t>
      </w:r>
      <w:r w:rsidRPr="004D781F">
        <w:rPr>
          <w:rFonts w:ascii="Arial" w:hAnsi="Arial" w:cs="Arial"/>
          <w:sz w:val="24"/>
          <w:szCs w:val="24"/>
        </w:rPr>
        <w:t>孔的相对吸光度。</w:t>
      </w:r>
    </w:p>
    <w:p w14:paraId="392F6ABA" w14:textId="77777777" w:rsidR="008E0B50" w:rsidRPr="004D781F" w:rsidRDefault="008E0B50" w:rsidP="005F1B05">
      <w:pPr>
        <w:adjustRightInd w:val="0"/>
        <w:snapToGrid w:val="0"/>
        <w:spacing w:line="360" w:lineRule="auto"/>
        <w:ind w:left="482"/>
        <w:rPr>
          <w:rFonts w:ascii="Arial" w:hAnsi="Arial" w:cs="Arial"/>
          <w:sz w:val="24"/>
          <w:szCs w:val="24"/>
        </w:rPr>
      </w:pPr>
    </w:p>
    <w:p w14:paraId="50C11D66" w14:textId="6A0501CE" w:rsidR="004D781F" w:rsidRDefault="004D781F" w:rsidP="005F1B05">
      <w:pPr>
        <w:adjustRightInd w:val="0"/>
        <w:snapToGrid w:val="0"/>
        <w:spacing w:line="360" w:lineRule="auto"/>
        <w:ind w:left="482"/>
        <w:rPr>
          <w:rFonts w:ascii="Arial" w:hAnsi="Arial" w:cs="Arial"/>
          <w:sz w:val="24"/>
          <w:szCs w:val="24"/>
        </w:rPr>
      </w:pPr>
      <w:r w:rsidRPr="004D781F">
        <w:rPr>
          <w:rFonts w:ascii="Arial" w:hAnsi="Arial" w:cs="Arial"/>
          <w:b/>
          <w:sz w:val="24"/>
          <w:szCs w:val="24"/>
        </w:rPr>
        <w:t>Shannon</w:t>
      </w:r>
      <w:r w:rsidRPr="004D781F">
        <w:rPr>
          <w:rFonts w:ascii="Arial" w:hAnsi="Arial" w:cs="Arial"/>
          <w:b/>
          <w:sz w:val="24"/>
          <w:szCs w:val="24"/>
        </w:rPr>
        <w:t>指数</w:t>
      </w:r>
      <w:r w:rsidRPr="004D781F">
        <w:rPr>
          <w:rFonts w:ascii="Arial" w:hAnsi="Arial" w:cs="Arial"/>
          <w:b/>
          <w:sz w:val="24"/>
          <w:szCs w:val="24"/>
        </w:rPr>
        <w:t>H’</w:t>
      </w:r>
      <w:r w:rsidRPr="004D781F">
        <w:rPr>
          <w:rFonts w:ascii="Arial" w:hAnsi="Arial" w:cs="Arial"/>
          <w:b/>
          <w:sz w:val="24"/>
          <w:szCs w:val="24"/>
        </w:rPr>
        <w:t>，</w:t>
      </w:r>
      <w:r w:rsidRPr="004D781F">
        <w:rPr>
          <w:rFonts w:ascii="Arial" w:hAnsi="Arial" w:cs="Arial"/>
          <w:sz w:val="24"/>
          <w:szCs w:val="24"/>
        </w:rPr>
        <w:t>用于评估微生物群落功能的丰富度</w:t>
      </w:r>
    </w:p>
    <w:p w14:paraId="5D2319A5" w14:textId="247A8E4E" w:rsidR="008E0B50" w:rsidRPr="004D781F" w:rsidRDefault="00FC4038" w:rsidP="008E0B50">
      <w:pPr>
        <w:adjustRightInd w:val="0"/>
        <w:snapToGrid w:val="0"/>
        <w:spacing w:line="360" w:lineRule="auto"/>
        <w:ind w:left="482"/>
        <w:jc w:val="center"/>
        <w:rPr>
          <w:rFonts w:ascii="Arial" w:hAnsi="Arial" w:cs="Arial"/>
          <w:sz w:val="24"/>
          <w:szCs w:val="24"/>
        </w:rPr>
      </w:pPr>
      <m:oMath>
        <m:sSup>
          <m:sSupPr>
            <m:ctrlPr>
              <w:rPr>
                <w:rFonts w:ascii="Cambria Math" w:hAnsi="Cambria Math" w:cs="Arial"/>
                <w:i/>
                <w:sz w:val="24"/>
                <w:szCs w:val="24"/>
              </w:rPr>
            </m:ctrlPr>
          </m:sSupPr>
          <m:e>
            <m:r>
              <w:rPr>
                <w:rFonts w:ascii="Cambria Math" w:hAnsi="Cambria Math" w:cs="Arial"/>
                <w:sz w:val="24"/>
                <w:szCs w:val="24"/>
              </w:rPr>
              <m:t>H</m:t>
            </m:r>
          </m:e>
          <m:sup>
            <m:r>
              <w:rPr>
                <w:rFonts w:ascii="Cambria Math" w:hAnsi="Cambria Math" w:cs="Arial"/>
                <w:sz w:val="24"/>
                <w:szCs w:val="24"/>
              </w:rPr>
              <m:t>'</m:t>
            </m:r>
          </m:sup>
        </m:sSup>
        <m:r>
          <w:rPr>
            <w:rFonts w:ascii="Cambria Math" w:hAnsi="Cambria Math" w:cs="Arial"/>
            <w:sz w:val="24"/>
            <w:szCs w:val="24"/>
          </w:rPr>
          <m:t>=-</m:t>
        </m:r>
        <m:nary>
          <m:naryPr>
            <m:chr m:val="∑"/>
            <m:limLoc m:val="undOvr"/>
            <m:subHide m:val="1"/>
            <m:supHide m:val="1"/>
            <m:ctrlPr>
              <w:rPr>
                <w:rFonts w:ascii="Cambria Math" w:hAnsi="Cambria Math" w:cs="Arial"/>
                <w:i/>
                <w:sz w:val="24"/>
                <w:szCs w:val="24"/>
              </w:rPr>
            </m:ctrlPr>
          </m:naryPr>
          <m:sub/>
          <m:sup/>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e>
        </m:nary>
        <m:r>
          <m:rPr>
            <m:sty m:val="p"/>
          </m:rPr>
          <w:rPr>
            <w:rFonts w:ascii="Cambria Math" w:eastAsia="微软雅黑" w:hAnsi="Cambria Math" w:cs="Arial"/>
            <w:sz w:val="24"/>
            <w:szCs w:val="24"/>
          </w:rPr>
          <m:t>·</m:t>
        </m:r>
        <m:r>
          <m:rPr>
            <m:sty m:val="p"/>
          </m:rPr>
          <w:rPr>
            <w:rFonts w:ascii="Cambria Math" w:eastAsia="微软雅黑" w:hAnsi="Arial" w:cs="Arial"/>
            <w:sz w:val="24"/>
            <w:szCs w:val="24"/>
          </w:rPr>
          <m:t>ln</m:t>
        </m:r>
        <m:r>
          <m:rPr>
            <m:sty m:val="p"/>
          </m:rPr>
          <w:rPr>
            <w:rFonts w:ascii="Cambria" w:eastAsia="微软雅黑" w:hAnsi="Cambria" w:cs="Cambria"/>
            <w:sz w:val="24"/>
            <w:szCs w:val="24"/>
          </w:rPr>
          <m:t>⁡</m:t>
        </m:r>
        <m:r>
          <m:rPr>
            <m:sty m:val="p"/>
          </m:rPr>
          <w:rPr>
            <w:rFonts w:ascii="Cambria Math" w:eastAsia="微软雅黑" w:hAnsi="Arial" w:cs="Arial"/>
            <w:sz w:val="24"/>
            <w:szCs w:val="24"/>
          </w:rPr>
          <m:t>(</m:t>
        </m:r>
        <m:sSub>
          <m:sSubPr>
            <m:ctrlPr>
              <w:rPr>
                <w:rFonts w:ascii="Cambria Math" w:eastAsia="微软雅黑" w:hAnsi="Arial" w:cs="Arial"/>
                <w:sz w:val="24"/>
                <w:szCs w:val="24"/>
              </w:rPr>
            </m:ctrlPr>
          </m:sSubPr>
          <m:e>
            <m:r>
              <w:rPr>
                <w:rFonts w:ascii="Cambria Math" w:eastAsia="微软雅黑" w:hAnsi="Arial" w:cs="Arial"/>
                <w:sz w:val="24"/>
                <w:szCs w:val="24"/>
              </w:rPr>
              <m:t>A</m:t>
            </m:r>
          </m:e>
          <m:sub>
            <m:r>
              <w:rPr>
                <w:rFonts w:ascii="Cambria Math" w:eastAsia="微软雅黑" w:hAnsi="Arial" w:cs="Arial"/>
                <w:sz w:val="24"/>
                <w:szCs w:val="24"/>
              </w:rPr>
              <m:t>i</m:t>
            </m:r>
          </m:sub>
        </m:sSub>
        <m:r>
          <m:rPr>
            <m:sty m:val="p"/>
          </m:rPr>
          <w:rPr>
            <w:rFonts w:ascii="Cambria Math" w:eastAsia="微软雅黑" w:hAnsi="Arial" w:cs="Arial"/>
            <w:sz w:val="24"/>
            <w:szCs w:val="24"/>
          </w:rPr>
          <m:t>)</m:t>
        </m:r>
      </m:oMath>
      <w:r w:rsidR="008E0B50">
        <w:rPr>
          <w:rFonts w:ascii="Arial" w:hAnsi="Arial" w:cs="Arial" w:hint="eastAsia"/>
          <w:sz w:val="24"/>
          <w:szCs w:val="24"/>
        </w:rPr>
        <w:t xml:space="preserve"> </w:t>
      </w:r>
      <w:r w:rsidR="008E0B50">
        <w:rPr>
          <w:rFonts w:ascii="Arial" w:hAnsi="Arial" w:cs="Arial"/>
          <w:sz w:val="24"/>
          <w:szCs w:val="24"/>
        </w:rPr>
        <w:t xml:space="preserve">                        (2)</w:t>
      </w:r>
    </w:p>
    <w:p w14:paraId="423F368A" w14:textId="77777777" w:rsidR="004D781F" w:rsidRPr="004D781F" w:rsidRDefault="004D781F" w:rsidP="005F1B05">
      <w:pPr>
        <w:adjustRightInd w:val="0"/>
        <w:snapToGrid w:val="0"/>
        <w:spacing w:line="360" w:lineRule="auto"/>
        <w:ind w:left="482"/>
        <w:rPr>
          <w:rFonts w:ascii="Arial" w:hAnsi="Arial" w:cs="Arial"/>
          <w:sz w:val="24"/>
          <w:szCs w:val="24"/>
        </w:rPr>
      </w:pPr>
      <w:r w:rsidRPr="004D781F">
        <w:rPr>
          <w:rFonts w:ascii="Arial" w:hAnsi="Arial" w:cs="Arial"/>
          <w:sz w:val="24"/>
          <w:szCs w:val="24"/>
        </w:rPr>
        <w:t>其中</w:t>
      </w:r>
      <w:r w:rsidRPr="004D781F">
        <w:rPr>
          <w:rFonts w:ascii="Arial" w:hAnsi="Arial" w:cs="Arial"/>
          <w:sz w:val="24"/>
          <w:szCs w:val="24"/>
        </w:rPr>
        <w:t>P</w:t>
      </w:r>
      <w:r w:rsidRPr="004D781F">
        <w:rPr>
          <w:rFonts w:ascii="Arial" w:hAnsi="Arial" w:cs="Arial"/>
          <w:sz w:val="24"/>
          <w:szCs w:val="24"/>
          <w:vertAlign w:val="subscript"/>
        </w:rPr>
        <w:t>i</w:t>
      </w:r>
      <w:r w:rsidRPr="004D781F">
        <w:rPr>
          <w:rFonts w:ascii="Arial" w:hAnsi="Arial" w:cs="Arial"/>
          <w:sz w:val="24"/>
          <w:szCs w:val="24"/>
        </w:rPr>
        <w:t>为第</w:t>
      </w:r>
      <w:proofErr w:type="spellStart"/>
      <w:r w:rsidRPr="004D781F">
        <w:rPr>
          <w:rFonts w:ascii="Arial" w:hAnsi="Arial" w:cs="Arial"/>
          <w:sz w:val="24"/>
          <w:szCs w:val="24"/>
        </w:rPr>
        <w:t>i</w:t>
      </w:r>
      <w:proofErr w:type="spellEnd"/>
      <w:r w:rsidRPr="004D781F">
        <w:rPr>
          <w:rFonts w:ascii="Arial" w:hAnsi="Arial" w:cs="Arial"/>
          <w:sz w:val="24"/>
          <w:szCs w:val="24"/>
        </w:rPr>
        <w:t>孔的相对吸光值与整个平板相对吸光值总和的比率。</w:t>
      </w:r>
    </w:p>
    <w:p w14:paraId="71CB45D0" w14:textId="77777777" w:rsidR="008E0B50" w:rsidRDefault="008E0B50" w:rsidP="005F1B05">
      <w:pPr>
        <w:adjustRightInd w:val="0"/>
        <w:snapToGrid w:val="0"/>
        <w:spacing w:line="360" w:lineRule="auto"/>
        <w:ind w:left="482"/>
        <w:rPr>
          <w:rFonts w:ascii="Arial" w:hAnsi="Arial" w:cs="Arial"/>
          <w:b/>
          <w:sz w:val="24"/>
          <w:szCs w:val="24"/>
        </w:rPr>
      </w:pPr>
    </w:p>
    <w:p w14:paraId="0E1C260D" w14:textId="0BA09055" w:rsidR="004D781F" w:rsidRDefault="004D781F" w:rsidP="005F1B05">
      <w:pPr>
        <w:adjustRightInd w:val="0"/>
        <w:snapToGrid w:val="0"/>
        <w:spacing w:line="360" w:lineRule="auto"/>
        <w:ind w:left="482"/>
        <w:rPr>
          <w:rFonts w:ascii="Arial" w:hAnsi="Arial" w:cs="Arial"/>
          <w:sz w:val="24"/>
          <w:szCs w:val="24"/>
        </w:rPr>
      </w:pPr>
      <w:r w:rsidRPr="004D781F">
        <w:rPr>
          <w:rFonts w:ascii="Arial" w:hAnsi="Arial" w:cs="Arial"/>
          <w:b/>
          <w:sz w:val="24"/>
          <w:szCs w:val="24"/>
        </w:rPr>
        <w:t>Simpson</w:t>
      </w:r>
      <w:r w:rsidRPr="004D781F">
        <w:rPr>
          <w:rFonts w:ascii="Arial" w:hAnsi="Arial" w:cs="Arial"/>
          <w:b/>
          <w:sz w:val="24"/>
          <w:szCs w:val="24"/>
        </w:rPr>
        <w:t>指数</w:t>
      </w:r>
      <w:r w:rsidRPr="004D781F">
        <w:rPr>
          <w:rFonts w:ascii="Arial" w:hAnsi="Arial" w:cs="Arial"/>
          <w:b/>
          <w:sz w:val="24"/>
          <w:szCs w:val="24"/>
        </w:rPr>
        <w:t>D</w:t>
      </w:r>
      <w:r w:rsidRPr="004D781F">
        <w:rPr>
          <w:rFonts w:ascii="Arial" w:hAnsi="Arial" w:cs="Arial"/>
          <w:sz w:val="24"/>
          <w:szCs w:val="24"/>
        </w:rPr>
        <w:t>，用于评估</w:t>
      </w:r>
      <w:r w:rsidR="005C3CFA" w:rsidRPr="005C3CFA">
        <w:rPr>
          <w:rFonts w:ascii="Arial" w:hAnsi="Arial" w:cs="Arial"/>
          <w:color w:val="0000CC"/>
          <w:sz w:val="24"/>
          <w:szCs w:val="24"/>
        </w:rPr>
        <w:t>微生物群落功能</w:t>
      </w:r>
      <w:r w:rsidRPr="004D781F">
        <w:rPr>
          <w:rFonts w:ascii="Arial" w:hAnsi="Arial" w:cs="Arial"/>
          <w:sz w:val="24"/>
          <w:szCs w:val="24"/>
        </w:rPr>
        <w:t>优势度的指数</w:t>
      </w:r>
    </w:p>
    <w:p w14:paraId="6C7B6FE2" w14:textId="040BDD61" w:rsidR="008E0B50" w:rsidRPr="004D781F" w:rsidRDefault="008E0B50" w:rsidP="005F1B05">
      <w:pPr>
        <w:adjustRightInd w:val="0"/>
        <w:snapToGrid w:val="0"/>
        <w:spacing w:line="360" w:lineRule="auto"/>
        <w:ind w:left="482"/>
        <w:rPr>
          <w:rFonts w:ascii="Arial" w:hAnsi="Arial" w:cs="Arial"/>
          <w:sz w:val="24"/>
          <w:szCs w:val="24"/>
        </w:rPr>
      </w:pPr>
      <m:oMathPara>
        <m:oMath>
          <m:r>
            <w:rPr>
              <w:rFonts w:ascii="Cambria Math" w:hAnsi="Cambria Math" w:cs="Arial"/>
              <w:sz w:val="24"/>
              <w:szCs w:val="24"/>
            </w:rPr>
            <m:t>D=1-</m:t>
          </m:r>
          <m:nary>
            <m:naryPr>
              <m:chr m:val="∑"/>
              <m:limLoc m:val="undOvr"/>
              <m:subHide m:val="1"/>
              <m:supHide m:val="1"/>
              <m:ctrlPr>
                <w:rPr>
                  <w:rFonts w:ascii="Cambria Math" w:hAnsi="Cambria Math" w:cs="Arial"/>
                  <w:i/>
                  <w:sz w:val="24"/>
                  <w:szCs w:val="24"/>
                </w:rPr>
              </m:ctrlPr>
            </m:naryPr>
            <m:sub/>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r>
                    <w:rPr>
                      <w:rFonts w:ascii="Cambria Math" w:hAnsi="Cambria Math" w:cs="Arial"/>
                      <w:sz w:val="24"/>
                      <w:szCs w:val="24"/>
                    </w:rPr>
                    <m:t>)</m:t>
                  </m:r>
                </m:e>
                <m:sup>
                  <m:r>
                    <w:rPr>
                      <w:rFonts w:ascii="Cambria Math" w:hAnsi="Cambria Math" w:cs="Arial"/>
                      <w:sz w:val="24"/>
                      <w:szCs w:val="24"/>
                    </w:rPr>
                    <m:t>2</m:t>
                  </m:r>
                </m:sup>
              </m:sSup>
            </m:e>
          </m:nary>
        </m:oMath>
      </m:oMathPara>
    </w:p>
    <w:p w14:paraId="52049C45" w14:textId="77777777" w:rsidR="004D781F" w:rsidRPr="004D781F" w:rsidRDefault="004D781F" w:rsidP="005F1B05">
      <w:pPr>
        <w:adjustRightInd w:val="0"/>
        <w:snapToGrid w:val="0"/>
        <w:spacing w:line="360" w:lineRule="auto"/>
        <w:ind w:left="482"/>
        <w:rPr>
          <w:rFonts w:ascii="Arial" w:hAnsi="Arial" w:cs="Arial"/>
          <w:sz w:val="24"/>
          <w:szCs w:val="24"/>
        </w:rPr>
      </w:pPr>
      <w:r w:rsidRPr="004D781F">
        <w:rPr>
          <w:rFonts w:ascii="Arial" w:hAnsi="Arial" w:cs="Arial"/>
          <w:sz w:val="24"/>
          <w:szCs w:val="24"/>
        </w:rPr>
        <w:t>其中</w:t>
      </w:r>
      <w:r w:rsidRPr="004D781F">
        <w:rPr>
          <w:rFonts w:ascii="Arial" w:hAnsi="Arial" w:cs="Arial"/>
          <w:sz w:val="24"/>
          <w:szCs w:val="24"/>
        </w:rPr>
        <w:t>P</w:t>
      </w:r>
      <w:r w:rsidRPr="004D781F">
        <w:rPr>
          <w:rFonts w:ascii="Arial" w:hAnsi="Arial" w:cs="Arial"/>
          <w:sz w:val="24"/>
          <w:szCs w:val="24"/>
          <w:vertAlign w:val="subscript"/>
        </w:rPr>
        <w:t>i</w:t>
      </w:r>
      <w:r w:rsidRPr="004D781F">
        <w:rPr>
          <w:rFonts w:ascii="Arial" w:hAnsi="Arial" w:cs="Arial"/>
          <w:sz w:val="24"/>
          <w:szCs w:val="24"/>
        </w:rPr>
        <w:t>为第</w:t>
      </w:r>
      <w:proofErr w:type="spellStart"/>
      <w:r w:rsidRPr="004D781F">
        <w:rPr>
          <w:rFonts w:ascii="Arial" w:hAnsi="Arial" w:cs="Arial"/>
          <w:sz w:val="24"/>
          <w:szCs w:val="24"/>
        </w:rPr>
        <w:t>i</w:t>
      </w:r>
      <w:proofErr w:type="spellEnd"/>
      <w:r w:rsidRPr="004D781F">
        <w:rPr>
          <w:rFonts w:ascii="Arial" w:hAnsi="Arial" w:cs="Arial"/>
          <w:sz w:val="24"/>
          <w:szCs w:val="24"/>
        </w:rPr>
        <w:t>孔的相对吸光值与整个平板相对吸光值总和的比率。</w:t>
      </w:r>
    </w:p>
    <w:p w14:paraId="72FE578D" w14:textId="77777777" w:rsidR="008E0B50" w:rsidRDefault="008E0B50" w:rsidP="005F1B05">
      <w:pPr>
        <w:adjustRightInd w:val="0"/>
        <w:snapToGrid w:val="0"/>
        <w:spacing w:line="360" w:lineRule="auto"/>
        <w:ind w:left="482"/>
        <w:rPr>
          <w:rFonts w:ascii="Arial" w:hAnsi="Arial" w:cs="Arial"/>
          <w:b/>
          <w:sz w:val="24"/>
          <w:szCs w:val="24"/>
        </w:rPr>
      </w:pPr>
    </w:p>
    <w:p w14:paraId="15EBD1AB" w14:textId="5CFD0D91" w:rsidR="004D781F" w:rsidRPr="004D781F" w:rsidRDefault="004D781F" w:rsidP="005F1B05">
      <w:pPr>
        <w:adjustRightInd w:val="0"/>
        <w:snapToGrid w:val="0"/>
        <w:spacing w:line="360" w:lineRule="auto"/>
        <w:ind w:left="482"/>
        <w:rPr>
          <w:rFonts w:ascii="Arial" w:hAnsi="Arial" w:cs="Arial"/>
          <w:b/>
          <w:sz w:val="24"/>
          <w:szCs w:val="24"/>
        </w:rPr>
      </w:pPr>
      <w:r w:rsidRPr="004D781F">
        <w:rPr>
          <w:rFonts w:ascii="Arial" w:hAnsi="Arial" w:cs="Arial"/>
          <w:b/>
          <w:sz w:val="24"/>
          <w:szCs w:val="24"/>
        </w:rPr>
        <w:lastRenderedPageBreak/>
        <w:t>Mcintosh</w:t>
      </w:r>
      <w:r w:rsidRPr="004D781F">
        <w:rPr>
          <w:rFonts w:ascii="Arial" w:hAnsi="Arial" w:cs="Arial"/>
          <w:b/>
          <w:sz w:val="24"/>
          <w:szCs w:val="24"/>
        </w:rPr>
        <w:t>指数</w:t>
      </w:r>
      <w:r w:rsidRPr="004D781F">
        <w:rPr>
          <w:rFonts w:ascii="Arial" w:hAnsi="Arial" w:cs="Arial"/>
          <w:b/>
          <w:sz w:val="24"/>
          <w:szCs w:val="24"/>
        </w:rPr>
        <w:t>U</w:t>
      </w:r>
    </w:p>
    <w:p w14:paraId="12D7555B" w14:textId="2271C14C" w:rsidR="004D781F" w:rsidRDefault="004D781F" w:rsidP="005F1B05">
      <w:pPr>
        <w:adjustRightInd w:val="0"/>
        <w:snapToGrid w:val="0"/>
        <w:spacing w:line="360" w:lineRule="auto"/>
        <w:ind w:left="482"/>
        <w:rPr>
          <w:rFonts w:ascii="Arial" w:hAnsi="Arial" w:cs="Arial"/>
          <w:sz w:val="24"/>
          <w:szCs w:val="24"/>
        </w:rPr>
      </w:pPr>
      <w:r w:rsidRPr="004D781F">
        <w:rPr>
          <w:rFonts w:ascii="Arial" w:hAnsi="Arial" w:cs="Arial"/>
          <w:sz w:val="24"/>
          <w:szCs w:val="24"/>
        </w:rPr>
        <w:t>基于群落物种多维空间距离的多样性指数。实际上是一致性的量度</w:t>
      </w:r>
    </w:p>
    <w:p w14:paraId="69F23B6E" w14:textId="52E9FE15" w:rsidR="004D781F" w:rsidRPr="004D781F" w:rsidRDefault="008E0B50" w:rsidP="008E0B50">
      <w:pPr>
        <w:adjustRightInd w:val="0"/>
        <w:snapToGrid w:val="0"/>
        <w:spacing w:line="360" w:lineRule="auto"/>
        <w:ind w:left="482"/>
        <w:jc w:val="center"/>
        <w:rPr>
          <w:rFonts w:ascii="Arial" w:hAnsi="Arial" w:cs="Arial"/>
          <w:sz w:val="24"/>
          <w:szCs w:val="24"/>
        </w:rPr>
      </w:pPr>
      <m:oMath>
        <m:r>
          <w:rPr>
            <w:rFonts w:ascii="Cambria Math" w:hAnsi="Cambria Math" w:cs="Arial"/>
            <w:sz w:val="24"/>
            <w:szCs w:val="24"/>
          </w:rPr>
          <m:t>U=</m:t>
        </m:r>
        <m:rad>
          <m:radPr>
            <m:degHide m:val="1"/>
            <m:ctrlPr>
              <w:rPr>
                <w:rFonts w:ascii="Cambria Math" w:hAnsi="Cambria Math" w:cs="Arial"/>
                <w:i/>
                <w:sz w:val="24"/>
                <w:szCs w:val="24"/>
              </w:rPr>
            </m:ctrlPr>
          </m:radPr>
          <m:deg/>
          <m:e>
            <m:r>
              <w:rPr>
                <w:rFonts w:ascii="Cambria Math" w:hAnsi="Cambria Math" w:cs="Arial"/>
                <w:sz w:val="24"/>
                <w:szCs w:val="24"/>
              </w:rPr>
              <m:t>(</m:t>
            </m:r>
            <m:nary>
              <m:naryPr>
                <m:chr m:val="∑"/>
                <m:limLoc m:val="undOvr"/>
                <m:subHide m:val="1"/>
                <m:supHide m:val="1"/>
                <m:ctrlPr>
                  <w:rPr>
                    <w:rFonts w:ascii="Cambria Math" w:hAnsi="Cambria Math" w:cs="Arial"/>
                    <w:i/>
                    <w:sz w:val="24"/>
                    <w:szCs w:val="24"/>
                  </w:rPr>
                </m:ctrlPr>
              </m:naryPr>
              <m:sub/>
              <m:sup/>
              <m:e>
                <m:sSup>
                  <m:sSupPr>
                    <m:ctrlPr>
                      <w:rPr>
                        <w:rFonts w:ascii="Cambria Math" w:hAnsi="Cambria Math" w:cs="Arial"/>
                        <w:i/>
                        <w:sz w:val="24"/>
                        <w:szCs w:val="24"/>
                      </w:rPr>
                    </m:ctrlPr>
                  </m:sSupPr>
                  <m:e>
                    <m:sSub>
                      <m:sSubPr>
                        <m:ctrlPr>
                          <w:rPr>
                            <w:rFonts w:ascii="Cambria Math" w:hAnsi="Cambria Math" w:cs="Arial"/>
                            <w:i/>
                            <w:sz w:val="24"/>
                            <w:szCs w:val="24"/>
                          </w:rPr>
                        </m:ctrlPr>
                      </m:sSubPr>
                      <m:e>
                        <m:r>
                          <w:rPr>
                            <w:rFonts w:ascii="Cambria Math" w:hAnsi="Cambria Math" w:cs="Arial"/>
                            <w:sz w:val="24"/>
                            <w:szCs w:val="24"/>
                          </w:rPr>
                          <m:t>n</m:t>
                        </m:r>
                      </m:e>
                      <m:sub>
                        <m:r>
                          <w:rPr>
                            <w:rFonts w:ascii="Cambria Math" w:hAnsi="Cambria Math" w:cs="Arial"/>
                            <w:sz w:val="24"/>
                            <w:szCs w:val="24"/>
                          </w:rPr>
                          <m:t>i</m:t>
                        </m:r>
                      </m:sub>
                    </m:sSub>
                  </m:e>
                  <m:sup>
                    <m:r>
                      <w:rPr>
                        <w:rFonts w:ascii="Cambria Math" w:hAnsi="Cambria Math" w:cs="Arial"/>
                        <w:sz w:val="24"/>
                        <w:szCs w:val="24"/>
                      </w:rPr>
                      <m:t>2</m:t>
                    </m:r>
                  </m:sup>
                </m:sSup>
              </m:e>
            </m:nary>
          </m:e>
        </m:rad>
      </m:oMath>
      <w:r>
        <w:rPr>
          <w:rFonts w:ascii="Arial" w:hAnsi="Arial" w:cs="Arial"/>
          <w:sz w:val="24"/>
          <w:szCs w:val="24"/>
        </w:rPr>
        <w:t>)</w:t>
      </w:r>
    </w:p>
    <w:p w14:paraId="0CDECDB8" w14:textId="71F0BF4A" w:rsidR="004D781F" w:rsidRDefault="004D781F" w:rsidP="005F1B05">
      <w:pPr>
        <w:adjustRightInd w:val="0"/>
        <w:snapToGrid w:val="0"/>
        <w:spacing w:line="360" w:lineRule="auto"/>
        <w:ind w:left="482"/>
        <w:rPr>
          <w:rFonts w:ascii="Arial" w:hAnsi="Arial" w:cs="Arial"/>
          <w:sz w:val="24"/>
          <w:szCs w:val="24"/>
        </w:rPr>
      </w:pPr>
      <w:r w:rsidRPr="004D781F">
        <w:rPr>
          <w:rFonts w:ascii="Arial" w:hAnsi="Arial" w:cs="Arial"/>
          <w:sz w:val="24"/>
          <w:szCs w:val="24"/>
        </w:rPr>
        <w:t>其中</w:t>
      </w:r>
      <w:proofErr w:type="spellStart"/>
      <w:r w:rsidRPr="004D781F">
        <w:rPr>
          <w:rFonts w:ascii="Arial" w:hAnsi="Arial" w:cs="Arial"/>
          <w:i/>
          <w:iCs/>
          <w:sz w:val="24"/>
          <w:szCs w:val="24"/>
        </w:rPr>
        <w:t>ni</w:t>
      </w:r>
      <w:proofErr w:type="spellEnd"/>
      <w:r w:rsidRPr="004D781F">
        <w:rPr>
          <w:rFonts w:ascii="Arial" w:hAnsi="Arial" w:cs="Arial"/>
          <w:sz w:val="24"/>
          <w:szCs w:val="24"/>
        </w:rPr>
        <w:t>是第</w:t>
      </w:r>
      <w:proofErr w:type="spellStart"/>
      <w:r w:rsidRPr="004D781F">
        <w:rPr>
          <w:rFonts w:ascii="Arial" w:hAnsi="Arial" w:cs="Arial"/>
          <w:i/>
          <w:iCs/>
          <w:sz w:val="24"/>
          <w:szCs w:val="24"/>
        </w:rPr>
        <w:t>i</w:t>
      </w:r>
      <w:proofErr w:type="spellEnd"/>
      <w:r w:rsidRPr="004D781F">
        <w:rPr>
          <w:rFonts w:ascii="Arial" w:hAnsi="Arial" w:cs="Arial"/>
          <w:sz w:val="24"/>
          <w:szCs w:val="24"/>
        </w:rPr>
        <w:t>孔的相对吸光值，</w:t>
      </w:r>
      <w:r w:rsidRPr="004D781F">
        <w:rPr>
          <w:rFonts w:ascii="Arial" w:hAnsi="Arial" w:cs="Arial"/>
          <w:sz w:val="24"/>
          <w:szCs w:val="24"/>
        </w:rPr>
        <w:t>N</w:t>
      </w:r>
      <w:r w:rsidRPr="004D781F">
        <w:rPr>
          <w:rFonts w:ascii="Arial" w:hAnsi="Arial" w:cs="Arial"/>
          <w:sz w:val="24"/>
          <w:szCs w:val="24"/>
        </w:rPr>
        <w:t>是相对吸光值总和。</w:t>
      </w:r>
    </w:p>
    <w:p w14:paraId="3BE768B4" w14:textId="77777777" w:rsidR="008E0B50" w:rsidRPr="004D781F" w:rsidRDefault="008E0B50" w:rsidP="005F1B05">
      <w:pPr>
        <w:adjustRightInd w:val="0"/>
        <w:snapToGrid w:val="0"/>
        <w:spacing w:line="360" w:lineRule="auto"/>
        <w:ind w:left="482"/>
        <w:rPr>
          <w:rFonts w:ascii="Arial" w:hAnsi="Arial" w:cs="Arial"/>
          <w:sz w:val="24"/>
          <w:szCs w:val="24"/>
        </w:rPr>
      </w:pPr>
    </w:p>
    <w:p w14:paraId="5815B7B8" w14:textId="329306E2" w:rsidR="008E0B50" w:rsidRDefault="004D781F" w:rsidP="005F1B05">
      <w:pPr>
        <w:adjustRightInd w:val="0"/>
        <w:snapToGrid w:val="0"/>
        <w:spacing w:line="360" w:lineRule="auto"/>
        <w:ind w:left="482"/>
        <w:rPr>
          <w:rFonts w:ascii="Arial" w:hAnsi="Arial" w:cs="Arial"/>
          <w:b/>
          <w:sz w:val="24"/>
          <w:szCs w:val="24"/>
        </w:rPr>
      </w:pPr>
      <w:r w:rsidRPr="004D781F">
        <w:rPr>
          <w:rFonts w:ascii="Arial" w:hAnsi="Arial" w:cs="Arial"/>
          <w:b/>
          <w:sz w:val="24"/>
          <w:szCs w:val="24"/>
        </w:rPr>
        <w:t>U</w:t>
      </w:r>
      <w:r w:rsidRPr="004D781F">
        <w:rPr>
          <w:rFonts w:ascii="Arial" w:hAnsi="Arial" w:cs="Arial"/>
          <w:b/>
          <w:sz w:val="24"/>
          <w:szCs w:val="24"/>
        </w:rPr>
        <w:t>的均匀度</w:t>
      </w:r>
    </w:p>
    <w:p w14:paraId="4D7BE8DD" w14:textId="033071CE" w:rsidR="008E0B50" w:rsidRPr="008E0B50" w:rsidRDefault="00FC4038" w:rsidP="005F1B05">
      <w:pPr>
        <w:adjustRightInd w:val="0"/>
        <w:snapToGrid w:val="0"/>
        <w:spacing w:line="360" w:lineRule="auto"/>
        <w:ind w:left="482"/>
        <w:rPr>
          <w:rFonts w:ascii="Arial" w:hAnsi="Arial" w:cs="Arial"/>
          <w:bCs/>
          <w:sz w:val="24"/>
          <w:szCs w:val="24"/>
        </w:rPr>
      </w:pPr>
      <m:oMathPara>
        <m:oMath>
          <m:sSub>
            <m:sSubPr>
              <m:ctrlPr>
                <w:rPr>
                  <w:rFonts w:ascii="Cambria Math" w:hAnsi="Cambria Math" w:cs="Arial"/>
                  <w:bCs/>
                  <w:i/>
                  <w:sz w:val="24"/>
                  <w:szCs w:val="24"/>
                </w:rPr>
              </m:ctrlPr>
            </m:sSubPr>
            <m:e>
              <m:r>
                <w:rPr>
                  <w:rFonts w:ascii="Cambria Math" w:hAnsi="Cambria Math" w:cs="Arial"/>
                  <w:sz w:val="24"/>
                  <w:szCs w:val="24"/>
                </w:rPr>
                <m:t>J</m:t>
              </m:r>
            </m:e>
            <m:sub>
              <m:r>
                <w:rPr>
                  <w:rFonts w:ascii="Cambria Math" w:hAnsi="Cambria Math" w:cs="Arial"/>
                  <w:sz w:val="24"/>
                  <w:szCs w:val="24"/>
                </w:rPr>
                <m:t>U</m:t>
              </m:r>
            </m:sub>
          </m:sSub>
          <m:f>
            <m:fPr>
              <m:ctrlPr>
                <w:rPr>
                  <w:rFonts w:ascii="Cambria Math" w:hAnsi="Cambria Math" w:cs="Arial"/>
                  <w:bCs/>
                  <w:i/>
                  <w:sz w:val="24"/>
                  <w:szCs w:val="24"/>
                </w:rPr>
              </m:ctrlPr>
            </m:fPr>
            <m:num>
              <m:r>
                <w:rPr>
                  <w:rFonts w:ascii="Cambria Math" w:hAnsi="Cambria Math" w:cs="Arial"/>
                  <w:sz w:val="24"/>
                  <w:szCs w:val="24"/>
                </w:rPr>
                <m:t>N-U</m:t>
              </m:r>
            </m:num>
            <m:den>
              <m:r>
                <w:rPr>
                  <w:rFonts w:ascii="Cambria Math" w:hAnsi="Cambria Math" w:cs="Arial"/>
                  <w:sz w:val="24"/>
                  <w:szCs w:val="24"/>
                </w:rPr>
                <m:t>N-N/</m:t>
              </m:r>
              <m:rad>
                <m:radPr>
                  <m:degHide m:val="1"/>
                  <m:ctrlPr>
                    <w:rPr>
                      <w:rFonts w:ascii="Cambria Math" w:hAnsi="Cambria Math" w:cs="Arial"/>
                      <w:bCs/>
                      <w:i/>
                      <w:sz w:val="24"/>
                      <w:szCs w:val="24"/>
                    </w:rPr>
                  </m:ctrlPr>
                </m:radPr>
                <m:deg/>
                <m:e>
                  <m:r>
                    <w:rPr>
                      <w:rFonts w:ascii="Cambria Math" w:hAnsi="Cambria Math" w:cs="Arial"/>
                      <w:sz w:val="24"/>
                      <w:szCs w:val="24"/>
                    </w:rPr>
                    <m:t>S</m:t>
                  </m:r>
                </m:e>
              </m:rad>
            </m:den>
          </m:f>
        </m:oMath>
      </m:oMathPara>
    </w:p>
    <w:p w14:paraId="00B6A3D3" w14:textId="77777777" w:rsidR="004D781F" w:rsidRPr="004D781F" w:rsidRDefault="004D781F" w:rsidP="005F1B05">
      <w:pPr>
        <w:adjustRightInd w:val="0"/>
        <w:snapToGrid w:val="0"/>
        <w:spacing w:line="360" w:lineRule="auto"/>
        <w:ind w:left="482"/>
        <w:rPr>
          <w:rFonts w:ascii="Arial" w:hAnsi="Arial" w:cs="Arial"/>
          <w:sz w:val="24"/>
          <w:szCs w:val="24"/>
        </w:rPr>
      </w:pPr>
      <w:r w:rsidRPr="004D781F">
        <w:rPr>
          <w:rFonts w:ascii="Arial" w:hAnsi="Arial" w:cs="Arial"/>
          <w:sz w:val="24"/>
          <w:szCs w:val="24"/>
        </w:rPr>
        <w:t>其中</w:t>
      </w:r>
      <w:r w:rsidRPr="004D781F">
        <w:rPr>
          <w:rFonts w:ascii="Arial" w:hAnsi="Arial" w:cs="Arial"/>
          <w:sz w:val="24"/>
          <w:szCs w:val="24"/>
        </w:rPr>
        <w:t>N</w:t>
      </w:r>
      <w:r w:rsidRPr="004D781F">
        <w:rPr>
          <w:rFonts w:ascii="Arial" w:hAnsi="Arial" w:cs="Arial"/>
          <w:sz w:val="24"/>
          <w:szCs w:val="24"/>
        </w:rPr>
        <w:t>是相对吸光值总和</w:t>
      </w:r>
      <w:r w:rsidRPr="004D781F">
        <w:rPr>
          <w:rFonts w:ascii="Arial" w:hAnsi="Arial" w:cs="Arial"/>
          <w:sz w:val="24"/>
          <w:szCs w:val="24"/>
        </w:rPr>
        <w:t>, S</w:t>
      </w:r>
      <w:r w:rsidRPr="004D781F">
        <w:rPr>
          <w:rFonts w:ascii="Arial" w:hAnsi="Arial" w:cs="Arial"/>
          <w:sz w:val="24"/>
          <w:szCs w:val="24"/>
        </w:rPr>
        <w:t>为发生颜色变化的孔的数目。</w:t>
      </w:r>
    </w:p>
    <w:p w14:paraId="79B783BB" w14:textId="77777777" w:rsidR="004D781F" w:rsidRPr="004D781F" w:rsidRDefault="004D781F" w:rsidP="004D781F">
      <w:pPr>
        <w:adjustRightInd w:val="0"/>
        <w:snapToGrid w:val="0"/>
        <w:spacing w:line="360" w:lineRule="auto"/>
        <w:rPr>
          <w:rFonts w:ascii="Arial" w:eastAsia="黑体" w:hAnsi="Arial" w:cs="Arial"/>
          <w:b/>
          <w:bCs/>
          <w:sz w:val="24"/>
          <w:szCs w:val="24"/>
        </w:rPr>
      </w:pPr>
    </w:p>
    <w:p w14:paraId="104591FA" w14:textId="77777777" w:rsidR="004D781F" w:rsidRPr="004D781F" w:rsidRDefault="004D781F" w:rsidP="004D781F">
      <w:pPr>
        <w:adjustRightInd w:val="0"/>
        <w:snapToGrid w:val="0"/>
        <w:spacing w:line="360" w:lineRule="auto"/>
        <w:rPr>
          <w:rFonts w:ascii="Arial" w:eastAsia="黑体" w:hAnsi="Arial" w:cs="Arial"/>
          <w:b/>
          <w:bCs/>
          <w:sz w:val="24"/>
          <w:szCs w:val="24"/>
        </w:rPr>
      </w:pPr>
      <w:r w:rsidRPr="004D781F">
        <w:rPr>
          <w:rFonts w:ascii="Arial" w:eastAsia="黑体" w:hAnsi="Arial" w:cs="Arial"/>
          <w:b/>
          <w:bCs/>
          <w:sz w:val="24"/>
          <w:szCs w:val="24"/>
        </w:rPr>
        <w:t>结果与分析</w:t>
      </w:r>
    </w:p>
    <w:p w14:paraId="57FDD832" w14:textId="79AF46AF" w:rsidR="004D781F" w:rsidRPr="004D781F" w:rsidRDefault="004D781F" w:rsidP="004D781F">
      <w:pPr>
        <w:adjustRightInd w:val="0"/>
        <w:snapToGrid w:val="0"/>
        <w:spacing w:line="360" w:lineRule="auto"/>
        <w:rPr>
          <w:rFonts w:ascii="Arial" w:hAnsi="Arial" w:cs="Arial"/>
          <w:kern w:val="1"/>
          <w:sz w:val="24"/>
          <w:szCs w:val="24"/>
        </w:rPr>
      </w:pPr>
      <w:r w:rsidRPr="004D781F">
        <w:rPr>
          <w:rFonts w:ascii="Arial" w:hAnsi="Arial" w:cs="Arial"/>
          <w:kern w:val="1"/>
          <w:sz w:val="24"/>
          <w:szCs w:val="24"/>
        </w:rPr>
        <w:t>近地层臭氧浓度升高对麦田土壤微生物碳转化功能的影响</w:t>
      </w:r>
      <w:r w:rsidR="00F479B2" w:rsidRPr="00F479B2">
        <w:rPr>
          <w:rFonts w:ascii="Arial" w:hAnsi="Arial" w:cs="Arial" w:hint="eastAsia"/>
          <w:kern w:val="1"/>
          <w:sz w:val="24"/>
          <w:szCs w:val="24"/>
          <w:vertAlign w:val="superscript"/>
        </w:rPr>
        <w:t>[</w:t>
      </w:r>
      <w:r w:rsidR="00F479B2">
        <w:rPr>
          <w:rFonts w:ascii="Arial" w:hAnsi="Arial" w:cs="Arial"/>
          <w:kern w:val="1"/>
          <w:sz w:val="24"/>
          <w:szCs w:val="24"/>
          <w:vertAlign w:val="superscript"/>
        </w:rPr>
        <w:t>3</w:t>
      </w:r>
      <w:r w:rsidR="00F479B2" w:rsidRPr="00F479B2">
        <w:rPr>
          <w:rFonts w:ascii="Arial" w:hAnsi="Arial" w:cs="Arial"/>
          <w:kern w:val="1"/>
          <w:sz w:val="24"/>
          <w:szCs w:val="24"/>
          <w:vertAlign w:val="superscript"/>
        </w:rPr>
        <w:t>]</w:t>
      </w:r>
    </w:p>
    <w:p w14:paraId="405BCEBB" w14:textId="6F3301D6" w:rsidR="004D781F" w:rsidRDefault="004D781F" w:rsidP="004D781F">
      <w:pPr>
        <w:adjustRightInd w:val="0"/>
        <w:snapToGrid w:val="0"/>
        <w:spacing w:line="360" w:lineRule="auto"/>
        <w:ind w:firstLineChars="200" w:firstLine="480"/>
        <w:rPr>
          <w:rFonts w:ascii="Arial" w:hAnsi="Arial" w:cs="Arial"/>
          <w:kern w:val="1"/>
          <w:sz w:val="24"/>
          <w:szCs w:val="24"/>
        </w:rPr>
      </w:pPr>
      <w:r w:rsidRPr="004D781F">
        <w:rPr>
          <w:rFonts w:ascii="Arial" w:hAnsi="Arial" w:cs="Arial"/>
          <w:kern w:val="1"/>
          <w:sz w:val="24"/>
          <w:szCs w:val="24"/>
        </w:rPr>
        <w:t>我们利用</w:t>
      </w:r>
      <w:proofErr w:type="spellStart"/>
      <w:r w:rsidRPr="004D781F">
        <w:rPr>
          <w:rFonts w:ascii="Arial" w:hAnsi="Arial" w:cs="Arial"/>
          <w:kern w:val="1"/>
          <w:sz w:val="24"/>
          <w:szCs w:val="24"/>
        </w:rPr>
        <w:t>Biolog</w:t>
      </w:r>
      <w:proofErr w:type="spellEnd"/>
      <w:r w:rsidRPr="004D781F">
        <w:rPr>
          <w:rFonts w:ascii="Arial" w:hAnsi="Arial" w:cs="Arial"/>
          <w:kern w:val="1"/>
          <w:sz w:val="24"/>
          <w:szCs w:val="24"/>
        </w:rPr>
        <w:t xml:space="preserve"> ECO</w:t>
      </w:r>
      <w:r w:rsidRPr="004D781F">
        <w:rPr>
          <w:rFonts w:ascii="Arial" w:hAnsi="Arial" w:cs="Arial"/>
          <w:kern w:val="1"/>
          <w:sz w:val="24"/>
          <w:szCs w:val="24"/>
        </w:rPr>
        <w:t>板，分析了近地层臭氧浓度升高</w:t>
      </w:r>
      <w:r>
        <w:rPr>
          <w:rFonts w:ascii="Arial" w:hAnsi="Arial" w:cs="Arial"/>
          <w:kern w:val="1"/>
          <w:sz w:val="24"/>
          <w:szCs w:val="24"/>
        </w:rPr>
        <w:t xml:space="preserve"> (</w:t>
      </w:r>
      <w:r w:rsidRPr="004D781F">
        <w:rPr>
          <w:rFonts w:ascii="Arial" w:hAnsi="Arial" w:cs="Arial"/>
          <w:kern w:val="1"/>
          <w:sz w:val="24"/>
          <w:szCs w:val="24"/>
        </w:rPr>
        <w:t>O</w:t>
      </w:r>
      <w:r w:rsidRPr="004D781F">
        <w:rPr>
          <w:rFonts w:ascii="Arial" w:hAnsi="Arial" w:cs="Arial"/>
          <w:kern w:val="1"/>
          <w:sz w:val="24"/>
          <w:szCs w:val="24"/>
          <w:vertAlign w:val="subscript"/>
        </w:rPr>
        <w:t>3</w:t>
      </w:r>
      <w:r w:rsidRPr="004D781F">
        <w:rPr>
          <w:rFonts w:ascii="Arial" w:hAnsi="Arial" w:cs="Arial"/>
          <w:kern w:val="1"/>
          <w:sz w:val="24"/>
          <w:szCs w:val="24"/>
        </w:rPr>
        <w:t>-FACE</w:t>
      </w:r>
      <w:r>
        <w:rPr>
          <w:rFonts w:ascii="Arial" w:hAnsi="Arial" w:cs="Arial"/>
          <w:kern w:val="1"/>
          <w:sz w:val="24"/>
          <w:szCs w:val="24"/>
        </w:rPr>
        <w:t>)</w:t>
      </w:r>
      <w:r w:rsidR="005F1B05">
        <w:rPr>
          <w:rFonts w:ascii="Arial" w:hAnsi="Arial" w:cs="Arial"/>
          <w:kern w:val="1"/>
          <w:sz w:val="24"/>
          <w:szCs w:val="24"/>
        </w:rPr>
        <w:t xml:space="preserve"> </w:t>
      </w:r>
      <w:r w:rsidRPr="004D781F">
        <w:rPr>
          <w:rFonts w:ascii="Arial" w:hAnsi="Arial" w:cs="Arial"/>
          <w:kern w:val="1"/>
          <w:sz w:val="24"/>
          <w:szCs w:val="24"/>
        </w:rPr>
        <w:t>4</w:t>
      </w:r>
      <w:r w:rsidRPr="004D781F">
        <w:rPr>
          <w:rFonts w:ascii="Arial" w:hAnsi="Arial" w:cs="Arial"/>
          <w:kern w:val="1"/>
          <w:sz w:val="24"/>
          <w:szCs w:val="24"/>
        </w:rPr>
        <w:t>年后对麦田土壤微生物碳转化功能的影响。可以发现，臭氧浓度升高下的</w:t>
      </w:r>
      <w:r w:rsidRPr="004D781F">
        <w:rPr>
          <w:rFonts w:ascii="Arial" w:hAnsi="Arial" w:cs="Arial"/>
          <w:kern w:val="1"/>
          <w:sz w:val="24"/>
          <w:szCs w:val="24"/>
        </w:rPr>
        <w:t>AWCD</w:t>
      </w:r>
      <w:r w:rsidRPr="004D781F">
        <w:rPr>
          <w:rFonts w:ascii="Arial" w:hAnsi="Arial" w:cs="Arial"/>
          <w:kern w:val="1"/>
          <w:sz w:val="24"/>
          <w:szCs w:val="24"/>
        </w:rPr>
        <w:t>曲线于培养</w:t>
      </w:r>
      <w:r w:rsidRPr="004D781F">
        <w:rPr>
          <w:rFonts w:ascii="Arial" w:hAnsi="Arial" w:cs="Arial"/>
          <w:kern w:val="1"/>
          <w:sz w:val="24"/>
          <w:szCs w:val="24"/>
        </w:rPr>
        <w:t>132</w:t>
      </w:r>
      <w:r w:rsidRPr="004D781F">
        <w:rPr>
          <w:rFonts w:ascii="Arial" w:hAnsi="Arial" w:cs="Arial"/>
          <w:kern w:val="1"/>
          <w:sz w:val="24"/>
          <w:szCs w:val="24"/>
        </w:rPr>
        <w:t>小时达到平台期，而对照条件下的</w:t>
      </w:r>
      <w:r w:rsidRPr="004D781F">
        <w:rPr>
          <w:rFonts w:ascii="Arial" w:hAnsi="Arial" w:cs="Arial"/>
          <w:kern w:val="1"/>
          <w:sz w:val="24"/>
          <w:szCs w:val="24"/>
        </w:rPr>
        <w:t>AWCD</w:t>
      </w:r>
      <w:r w:rsidRPr="004D781F">
        <w:rPr>
          <w:rFonts w:ascii="Arial" w:hAnsi="Arial" w:cs="Arial"/>
          <w:kern w:val="1"/>
          <w:sz w:val="24"/>
          <w:szCs w:val="24"/>
        </w:rPr>
        <w:t>曲线平台期出现在</w:t>
      </w:r>
      <w:r w:rsidRPr="004D781F">
        <w:rPr>
          <w:rFonts w:ascii="Arial" w:hAnsi="Arial" w:cs="Arial"/>
          <w:kern w:val="1"/>
          <w:sz w:val="24"/>
          <w:szCs w:val="24"/>
        </w:rPr>
        <w:t>168</w:t>
      </w:r>
      <w:r w:rsidRPr="004D781F">
        <w:rPr>
          <w:rFonts w:ascii="Arial" w:hAnsi="Arial" w:cs="Arial"/>
          <w:kern w:val="1"/>
          <w:sz w:val="24"/>
          <w:szCs w:val="24"/>
        </w:rPr>
        <w:t>小时。从培养</w:t>
      </w:r>
      <w:r w:rsidRPr="004D781F">
        <w:rPr>
          <w:rFonts w:ascii="Arial" w:hAnsi="Arial" w:cs="Arial"/>
          <w:kern w:val="1"/>
          <w:sz w:val="24"/>
          <w:szCs w:val="24"/>
        </w:rPr>
        <w:t>60</w:t>
      </w:r>
      <w:r w:rsidRPr="004D781F">
        <w:rPr>
          <w:rFonts w:ascii="Arial" w:hAnsi="Arial" w:cs="Arial"/>
          <w:kern w:val="1"/>
          <w:sz w:val="24"/>
          <w:szCs w:val="24"/>
        </w:rPr>
        <w:t>小时起直到培养</w:t>
      </w:r>
      <w:r w:rsidRPr="004D781F">
        <w:rPr>
          <w:rFonts w:ascii="Arial" w:hAnsi="Arial" w:cs="Arial"/>
          <w:kern w:val="1"/>
          <w:sz w:val="24"/>
          <w:szCs w:val="24"/>
        </w:rPr>
        <w:t>180</w:t>
      </w:r>
      <w:r w:rsidRPr="004D781F">
        <w:rPr>
          <w:rFonts w:ascii="Arial" w:hAnsi="Arial" w:cs="Arial"/>
          <w:kern w:val="1"/>
          <w:sz w:val="24"/>
          <w:szCs w:val="24"/>
        </w:rPr>
        <w:t>小时，臭氧浓度升高下的</w:t>
      </w:r>
      <w:r w:rsidRPr="004D781F">
        <w:rPr>
          <w:rFonts w:ascii="Arial" w:hAnsi="Arial" w:cs="Arial"/>
          <w:kern w:val="1"/>
          <w:sz w:val="24"/>
          <w:szCs w:val="24"/>
        </w:rPr>
        <w:t>AWCD</w:t>
      </w:r>
      <w:r w:rsidRPr="004D781F">
        <w:rPr>
          <w:rFonts w:ascii="Arial" w:hAnsi="Arial" w:cs="Arial"/>
          <w:kern w:val="1"/>
          <w:sz w:val="24"/>
          <w:szCs w:val="24"/>
        </w:rPr>
        <w:t>值都高于对照处理，培养</w:t>
      </w:r>
      <w:r w:rsidRPr="004D781F">
        <w:rPr>
          <w:rFonts w:ascii="Arial" w:hAnsi="Arial" w:cs="Arial"/>
          <w:kern w:val="1"/>
          <w:sz w:val="24"/>
          <w:szCs w:val="24"/>
        </w:rPr>
        <w:t>96</w:t>
      </w:r>
      <w:r w:rsidRPr="004D781F">
        <w:rPr>
          <w:rFonts w:ascii="Arial" w:hAnsi="Arial" w:cs="Arial"/>
          <w:kern w:val="1"/>
          <w:sz w:val="24"/>
          <w:szCs w:val="24"/>
        </w:rPr>
        <w:t>小时时高出对照</w:t>
      </w:r>
      <w:r w:rsidRPr="00DA044A">
        <w:rPr>
          <w:rFonts w:ascii="Arial" w:hAnsi="Arial" w:cs="Arial"/>
          <w:kern w:val="1"/>
          <w:sz w:val="24"/>
          <w:szCs w:val="24"/>
        </w:rPr>
        <w:t>31.6%</w:t>
      </w:r>
      <w:r w:rsidR="005F1B05" w:rsidRPr="00DA044A">
        <w:rPr>
          <w:rFonts w:ascii="Arial" w:hAnsi="Arial" w:cs="Arial"/>
          <w:kern w:val="1"/>
          <w:sz w:val="24"/>
          <w:szCs w:val="24"/>
        </w:rPr>
        <w:t xml:space="preserve"> (</w:t>
      </w:r>
      <w:r w:rsidR="005F1B05" w:rsidRPr="00DA044A">
        <w:rPr>
          <w:rFonts w:ascii="Arial" w:hAnsi="Arial" w:cs="Arial" w:hint="eastAsia"/>
          <w:kern w:val="1"/>
          <w:sz w:val="24"/>
          <w:szCs w:val="24"/>
        </w:rPr>
        <w:t>图</w:t>
      </w:r>
      <w:r w:rsidR="005F1B05" w:rsidRPr="00DA044A">
        <w:rPr>
          <w:rFonts w:ascii="Arial" w:hAnsi="Arial" w:cs="Arial" w:hint="eastAsia"/>
          <w:kern w:val="1"/>
          <w:sz w:val="24"/>
          <w:szCs w:val="24"/>
        </w:rPr>
        <w:t>3</w:t>
      </w:r>
      <w:r w:rsidR="005F1B05" w:rsidRPr="00DA044A">
        <w:rPr>
          <w:rFonts w:ascii="Arial" w:hAnsi="Arial" w:cs="Arial"/>
          <w:kern w:val="1"/>
          <w:sz w:val="24"/>
          <w:szCs w:val="24"/>
        </w:rPr>
        <w:t>)</w:t>
      </w:r>
      <w:r w:rsidRPr="00DA044A">
        <w:rPr>
          <w:rFonts w:ascii="Arial" w:hAnsi="Arial" w:cs="Arial"/>
          <w:kern w:val="1"/>
          <w:sz w:val="24"/>
          <w:szCs w:val="24"/>
        </w:rPr>
        <w:t>。说明臭</w:t>
      </w:r>
      <w:r w:rsidRPr="004D781F">
        <w:rPr>
          <w:rFonts w:ascii="Arial" w:hAnsi="Arial" w:cs="Arial"/>
          <w:kern w:val="1"/>
          <w:sz w:val="24"/>
          <w:szCs w:val="24"/>
        </w:rPr>
        <w:t>氧浓度升高提高了麦田土壤微生物</w:t>
      </w:r>
      <w:proofErr w:type="gramStart"/>
      <w:r w:rsidRPr="004D781F">
        <w:rPr>
          <w:rFonts w:ascii="Arial" w:hAnsi="Arial" w:cs="Arial"/>
          <w:kern w:val="1"/>
          <w:sz w:val="24"/>
          <w:szCs w:val="24"/>
        </w:rPr>
        <w:t>对碳源底物</w:t>
      </w:r>
      <w:proofErr w:type="gramEnd"/>
      <w:r w:rsidRPr="004D781F">
        <w:rPr>
          <w:rFonts w:ascii="Arial" w:hAnsi="Arial" w:cs="Arial"/>
          <w:kern w:val="1"/>
          <w:sz w:val="24"/>
          <w:szCs w:val="24"/>
        </w:rPr>
        <w:t>的利用能力，刺激了麦田土壤微生物的碳代谢活性，这可能是因为臭氧浓度升高增加了土壤水溶性有机碳含量进而刺激土壤微生物的活性所致。根据</w:t>
      </w:r>
      <w:r w:rsidRPr="004D781F">
        <w:rPr>
          <w:rFonts w:ascii="Arial" w:hAnsi="Arial" w:cs="Arial"/>
          <w:kern w:val="1"/>
          <w:sz w:val="24"/>
          <w:szCs w:val="24"/>
        </w:rPr>
        <w:t>96</w:t>
      </w:r>
      <w:r w:rsidRPr="004D781F">
        <w:rPr>
          <w:rFonts w:ascii="Arial" w:hAnsi="Arial" w:cs="Arial"/>
          <w:kern w:val="1"/>
          <w:sz w:val="24"/>
          <w:szCs w:val="24"/>
        </w:rPr>
        <w:t>小时的光吸收值，计算得到麦田土壤微生物群落的</w:t>
      </w:r>
      <w:r w:rsidRPr="004D781F">
        <w:rPr>
          <w:rFonts w:ascii="Arial" w:hAnsi="Arial" w:cs="Arial"/>
          <w:kern w:val="1"/>
          <w:sz w:val="24"/>
          <w:szCs w:val="24"/>
        </w:rPr>
        <w:t>Shannon</w:t>
      </w:r>
      <w:r w:rsidRPr="004D781F">
        <w:rPr>
          <w:rFonts w:ascii="Arial" w:hAnsi="Arial" w:cs="Arial"/>
          <w:kern w:val="1"/>
          <w:sz w:val="24"/>
          <w:szCs w:val="24"/>
        </w:rPr>
        <w:t>、</w:t>
      </w:r>
      <w:r w:rsidRPr="004D781F">
        <w:rPr>
          <w:rFonts w:ascii="Arial" w:hAnsi="Arial" w:cs="Arial"/>
          <w:kern w:val="1"/>
          <w:sz w:val="24"/>
          <w:szCs w:val="24"/>
        </w:rPr>
        <w:t>Simpson</w:t>
      </w:r>
      <w:r w:rsidRPr="004D781F">
        <w:rPr>
          <w:rFonts w:ascii="Arial" w:hAnsi="Arial" w:cs="Arial"/>
          <w:kern w:val="1"/>
          <w:sz w:val="24"/>
          <w:szCs w:val="24"/>
        </w:rPr>
        <w:t>和</w:t>
      </w:r>
      <w:r w:rsidRPr="004D781F">
        <w:rPr>
          <w:rFonts w:ascii="Arial" w:hAnsi="Arial" w:cs="Arial"/>
          <w:kern w:val="1"/>
          <w:sz w:val="24"/>
          <w:szCs w:val="24"/>
        </w:rPr>
        <w:t xml:space="preserve">McIntosh </w:t>
      </w:r>
      <w:r w:rsidRPr="004D781F">
        <w:rPr>
          <w:rFonts w:ascii="Arial" w:hAnsi="Arial" w:cs="Arial"/>
          <w:kern w:val="1"/>
          <w:sz w:val="24"/>
          <w:szCs w:val="24"/>
        </w:rPr>
        <w:t>指数</w:t>
      </w:r>
      <w:r>
        <w:rPr>
          <w:rFonts w:ascii="Arial" w:hAnsi="Arial" w:cs="Arial"/>
          <w:kern w:val="1"/>
          <w:sz w:val="24"/>
          <w:szCs w:val="24"/>
        </w:rPr>
        <w:t xml:space="preserve"> (</w:t>
      </w:r>
      <w:r w:rsidRPr="004D781F">
        <w:rPr>
          <w:rFonts w:ascii="Arial" w:hAnsi="Arial" w:cs="Arial"/>
          <w:kern w:val="1"/>
          <w:sz w:val="24"/>
          <w:szCs w:val="24"/>
        </w:rPr>
        <w:t>表</w:t>
      </w:r>
      <w:r w:rsidRPr="004D781F">
        <w:rPr>
          <w:rFonts w:ascii="Arial" w:hAnsi="Arial" w:cs="Arial"/>
          <w:kern w:val="1"/>
          <w:sz w:val="24"/>
          <w:szCs w:val="24"/>
        </w:rPr>
        <w:t>1</w:t>
      </w:r>
      <w:r>
        <w:rPr>
          <w:rFonts w:ascii="Arial" w:hAnsi="Arial" w:cs="Arial"/>
          <w:kern w:val="1"/>
          <w:sz w:val="24"/>
          <w:szCs w:val="24"/>
        </w:rPr>
        <w:t>)</w:t>
      </w:r>
      <w:r w:rsidRPr="004D781F">
        <w:rPr>
          <w:rFonts w:ascii="Arial" w:hAnsi="Arial" w:cs="Arial"/>
          <w:kern w:val="1"/>
          <w:sz w:val="24"/>
          <w:szCs w:val="24"/>
        </w:rPr>
        <w:t>，可以发现，臭氧浓度升高</w:t>
      </w:r>
      <w:r w:rsidRPr="004D781F">
        <w:rPr>
          <w:rFonts w:ascii="Arial" w:hAnsi="Arial" w:cs="Arial"/>
          <w:kern w:val="1"/>
          <w:sz w:val="24"/>
          <w:szCs w:val="24"/>
        </w:rPr>
        <w:t>4</w:t>
      </w:r>
      <w:r w:rsidRPr="004D781F">
        <w:rPr>
          <w:rFonts w:ascii="Arial" w:hAnsi="Arial" w:cs="Arial"/>
          <w:kern w:val="1"/>
          <w:sz w:val="24"/>
          <w:szCs w:val="24"/>
        </w:rPr>
        <w:t>年后，土壤微生物群落碳代谢功能的丰富度和优势度都没有显著变化，但是均匀度显著增加，可能暗示臭氧浓度升高会导致土壤中非优势菌</w:t>
      </w:r>
      <w:proofErr w:type="gramStart"/>
      <w:r w:rsidRPr="004D781F">
        <w:rPr>
          <w:rFonts w:ascii="Arial" w:hAnsi="Arial" w:cs="Arial"/>
          <w:kern w:val="1"/>
          <w:sz w:val="24"/>
          <w:szCs w:val="24"/>
        </w:rPr>
        <w:t>对碳源底物</w:t>
      </w:r>
      <w:proofErr w:type="gramEnd"/>
      <w:r w:rsidRPr="004D781F">
        <w:rPr>
          <w:rFonts w:ascii="Arial" w:hAnsi="Arial" w:cs="Arial"/>
          <w:kern w:val="1"/>
          <w:sz w:val="24"/>
          <w:szCs w:val="24"/>
        </w:rPr>
        <w:t>代谢能力的提高。</w:t>
      </w:r>
    </w:p>
    <w:p w14:paraId="152B7178" w14:textId="77777777" w:rsidR="005F1B05" w:rsidRPr="004D781F" w:rsidRDefault="005F1B05" w:rsidP="004D781F">
      <w:pPr>
        <w:adjustRightInd w:val="0"/>
        <w:snapToGrid w:val="0"/>
        <w:spacing w:line="360" w:lineRule="auto"/>
        <w:ind w:firstLineChars="200" w:firstLine="480"/>
        <w:rPr>
          <w:rFonts w:ascii="Arial" w:hAnsi="Arial" w:cs="Arial"/>
          <w:kern w:val="1"/>
          <w:sz w:val="24"/>
          <w:szCs w:val="24"/>
        </w:rPr>
      </w:pPr>
    </w:p>
    <w:p w14:paraId="1D16AA3C" w14:textId="77777777" w:rsidR="004D781F" w:rsidRPr="004D781F" w:rsidRDefault="004D781F" w:rsidP="004D781F">
      <w:pPr>
        <w:adjustRightInd w:val="0"/>
        <w:snapToGrid w:val="0"/>
        <w:spacing w:line="360" w:lineRule="auto"/>
        <w:jc w:val="center"/>
        <w:rPr>
          <w:rFonts w:ascii="Arial" w:hAnsi="Arial" w:cs="Arial"/>
          <w:kern w:val="1"/>
          <w:sz w:val="24"/>
          <w:szCs w:val="24"/>
        </w:rPr>
      </w:pPr>
      <w:r w:rsidRPr="004D781F">
        <w:rPr>
          <w:rFonts w:ascii="Arial" w:hAnsi="Arial" w:cs="Arial"/>
          <w:noProof/>
        </w:rPr>
        <w:lastRenderedPageBreak/>
        <w:drawing>
          <wp:inline distT="0" distB="0" distL="0" distR="0" wp14:anchorId="4CC8F693" wp14:editId="2798913D">
            <wp:extent cx="3600000" cy="2308182"/>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623"/>
                    <a:stretch/>
                  </pic:blipFill>
                  <pic:spPr bwMode="auto">
                    <a:xfrm>
                      <a:off x="0" y="0"/>
                      <a:ext cx="3600000" cy="2308182"/>
                    </a:xfrm>
                    <a:prstGeom prst="rect">
                      <a:avLst/>
                    </a:prstGeom>
                    <a:ln>
                      <a:noFill/>
                    </a:ln>
                    <a:extLst>
                      <a:ext uri="{53640926-AAD7-44D8-BBD7-CCE9431645EC}">
                        <a14:shadowObscured xmlns:a14="http://schemas.microsoft.com/office/drawing/2010/main"/>
                      </a:ext>
                    </a:extLst>
                  </pic:spPr>
                </pic:pic>
              </a:graphicData>
            </a:graphic>
          </wp:inline>
        </w:drawing>
      </w:r>
    </w:p>
    <w:p w14:paraId="098D9285" w14:textId="7EC2241B" w:rsidR="004D781F" w:rsidRDefault="004D781F" w:rsidP="004D781F">
      <w:pPr>
        <w:adjustRightInd w:val="0"/>
        <w:snapToGrid w:val="0"/>
        <w:spacing w:line="360" w:lineRule="auto"/>
        <w:jc w:val="center"/>
        <w:rPr>
          <w:rFonts w:ascii="Arial" w:hAnsi="Arial" w:cs="Arial"/>
          <w:b/>
          <w:bCs/>
          <w:kern w:val="1"/>
          <w:sz w:val="20"/>
          <w:szCs w:val="20"/>
        </w:rPr>
      </w:pPr>
      <w:r w:rsidRPr="005F1B05">
        <w:rPr>
          <w:rFonts w:ascii="Arial" w:hAnsi="Arial" w:cs="Arial"/>
          <w:b/>
          <w:bCs/>
          <w:kern w:val="1"/>
          <w:sz w:val="20"/>
          <w:szCs w:val="20"/>
        </w:rPr>
        <w:t>图</w:t>
      </w:r>
      <w:r w:rsidRPr="005F1B05">
        <w:rPr>
          <w:rFonts w:ascii="Arial" w:hAnsi="Arial" w:cs="Arial"/>
          <w:b/>
          <w:bCs/>
          <w:kern w:val="1"/>
          <w:sz w:val="20"/>
          <w:szCs w:val="20"/>
        </w:rPr>
        <w:t xml:space="preserve">3. </w:t>
      </w:r>
      <w:r w:rsidRPr="005F1B05">
        <w:rPr>
          <w:rFonts w:ascii="Arial" w:hAnsi="Arial" w:cs="Arial"/>
          <w:b/>
          <w:bCs/>
          <w:kern w:val="1"/>
          <w:sz w:val="20"/>
          <w:szCs w:val="20"/>
        </w:rPr>
        <w:t>麦田土壤微生物群落平均吸光值的变化</w:t>
      </w:r>
      <w:r w:rsidRPr="005F1B05">
        <w:rPr>
          <w:rFonts w:ascii="Arial" w:hAnsi="Arial" w:cs="Arial"/>
          <w:b/>
          <w:bCs/>
          <w:kern w:val="1"/>
          <w:sz w:val="20"/>
          <w:szCs w:val="20"/>
        </w:rPr>
        <w:t xml:space="preserve"> (AWCD)</w:t>
      </w:r>
      <w:r w:rsidR="005F1B05">
        <w:rPr>
          <w:rFonts w:ascii="Arial" w:hAnsi="Arial" w:cs="Arial"/>
          <w:b/>
          <w:bCs/>
          <w:kern w:val="1"/>
          <w:sz w:val="20"/>
          <w:szCs w:val="20"/>
        </w:rPr>
        <w:t xml:space="preserve"> </w:t>
      </w:r>
      <w:proofErr w:type="gramStart"/>
      <w:r w:rsidRPr="005F1B05">
        <w:rPr>
          <w:rFonts w:ascii="Arial" w:hAnsi="Arial" w:cs="Arial"/>
          <w:b/>
          <w:bCs/>
          <w:kern w:val="1"/>
          <w:sz w:val="20"/>
          <w:szCs w:val="20"/>
        </w:rPr>
        <w:t>随培养</w:t>
      </w:r>
      <w:proofErr w:type="gramEnd"/>
      <w:r w:rsidRPr="005F1B05">
        <w:rPr>
          <w:rFonts w:ascii="Arial" w:hAnsi="Arial" w:cs="Arial"/>
          <w:b/>
          <w:bCs/>
          <w:kern w:val="1"/>
          <w:sz w:val="20"/>
          <w:szCs w:val="20"/>
        </w:rPr>
        <w:t>时间的变化</w:t>
      </w:r>
    </w:p>
    <w:p w14:paraId="0927C346" w14:textId="2B1848FF" w:rsidR="00FB2B4B" w:rsidRPr="00FB2B4B" w:rsidRDefault="00FB2B4B" w:rsidP="00FB2B4B">
      <w:pPr>
        <w:adjustRightInd w:val="0"/>
        <w:snapToGrid w:val="0"/>
        <w:spacing w:line="360" w:lineRule="auto"/>
        <w:jc w:val="center"/>
        <w:rPr>
          <w:rFonts w:ascii="Arial" w:hAnsi="Arial" w:cs="Arial"/>
          <w:bCs/>
          <w:color w:val="0000CC"/>
          <w:kern w:val="1"/>
          <w:sz w:val="20"/>
          <w:szCs w:val="20"/>
        </w:rPr>
      </w:pPr>
      <w:r w:rsidRPr="00FB2B4B">
        <w:rPr>
          <w:rFonts w:ascii="Arial" w:hAnsi="Arial" w:cs="Arial"/>
          <w:bCs/>
          <w:color w:val="0000CC"/>
          <w:kern w:val="1"/>
          <w:sz w:val="20"/>
          <w:szCs w:val="20"/>
        </w:rPr>
        <w:t>注</w:t>
      </w:r>
      <w:r w:rsidRPr="00FB2B4B">
        <w:rPr>
          <w:rFonts w:ascii="Arial" w:hAnsi="Arial" w:cs="Arial" w:hint="eastAsia"/>
          <w:bCs/>
          <w:color w:val="0000CC"/>
          <w:kern w:val="1"/>
          <w:sz w:val="20"/>
          <w:szCs w:val="20"/>
        </w:rPr>
        <w:t>：</w:t>
      </w:r>
      <w:r w:rsidRPr="00FB2B4B">
        <w:rPr>
          <w:rFonts w:ascii="Arial" w:hAnsi="Arial" w:cs="Arial" w:hint="eastAsia"/>
          <w:bCs/>
          <w:color w:val="0000CC"/>
          <w:kern w:val="1"/>
          <w:sz w:val="20"/>
          <w:szCs w:val="20"/>
        </w:rPr>
        <w:t>FACE</w:t>
      </w:r>
      <w:r w:rsidRPr="00FB2B4B">
        <w:rPr>
          <w:rFonts w:ascii="Arial" w:hAnsi="Arial" w:cs="Arial" w:hint="eastAsia"/>
          <w:bCs/>
          <w:color w:val="0000CC"/>
          <w:kern w:val="1"/>
          <w:sz w:val="20"/>
          <w:szCs w:val="20"/>
        </w:rPr>
        <w:t>，臭氧浓度升高条件；</w:t>
      </w:r>
      <w:r w:rsidRPr="00FB2B4B">
        <w:rPr>
          <w:rFonts w:ascii="Arial" w:hAnsi="Arial" w:cs="Arial"/>
          <w:bCs/>
          <w:color w:val="0000CC"/>
          <w:kern w:val="1"/>
          <w:sz w:val="20"/>
          <w:szCs w:val="20"/>
        </w:rPr>
        <w:t>Ambient</w:t>
      </w:r>
      <w:r w:rsidRPr="00FB2B4B">
        <w:rPr>
          <w:rFonts w:ascii="Arial" w:hAnsi="Arial" w:cs="Arial" w:hint="eastAsia"/>
          <w:bCs/>
          <w:color w:val="0000CC"/>
          <w:kern w:val="1"/>
          <w:sz w:val="20"/>
          <w:szCs w:val="20"/>
        </w:rPr>
        <w:t>，</w:t>
      </w:r>
      <w:r w:rsidRPr="00FB2B4B">
        <w:rPr>
          <w:rFonts w:ascii="Arial" w:hAnsi="Arial" w:cs="Arial"/>
          <w:bCs/>
          <w:color w:val="0000CC"/>
          <w:kern w:val="1"/>
          <w:sz w:val="20"/>
          <w:szCs w:val="20"/>
        </w:rPr>
        <w:t>对照条件</w:t>
      </w:r>
    </w:p>
    <w:p w14:paraId="24CB29E7" w14:textId="77777777" w:rsidR="005C3CFA" w:rsidRDefault="005C3CFA" w:rsidP="005F1B05">
      <w:pPr>
        <w:adjustRightInd w:val="0"/>
        <w:snapToGrid w:val="0"/>
        <w:spacing w:line="360" w:lineRule="auto"/>
        <w:jc w:val="center"/>
        <w:rPr>
          <w:rFonts w:ascii="Arial" w:hAnsi="Arial" w:cs="Arial"/>
          <w:b/>
          <w:bCs/>
          <w:kern w:val="1"/>
          <w:sz w:val="20"/>
          <w:szCs w:val="20"/>
        </w:rPr>
      </w:pPr>
    </w:p>
    <w:p w14:paraId="43EB393E" w14:textId="4EB8DC32" w:rsidR="004D781F" w:rsidRPr="005F1B05" w:rsidRDefault="004D781F" w:rsidP="005F1B05">
      <w:pPr>
        <w:adjustRightInd w:val="0"/>
        <w:snapToGrid w:val="0"/>
        <w:spacing w:line="360" w:lineRule="auto"/>
        <w:jc w:val="center"/>
        <w:rPr>
          <w:rFonts w:ascii="Arial" w:hAnsi="Arial" w:cs="Arial"/>
          <w:b/>
          <w:bCs/>
          <w:kern w:val="1"/>
          <w:sz w:val="20"/>
          <w:szCs w:val="20"/>
        </w:rPr>
      </w:pPr>
      <w:r w:rsidRPr="005F1B05">
        <w:rPr>
          <w:rFonts w:ascii="Arial" w:hAnsi="Arial" w:cs="Arial"/>
          <w:b/>
          <w:bCs/>
          <w:kern w:val="1"/>
          <w:sz w:val="20"/>
          <w:szCs w:val="20"/>
        </w:rPr>
        <w:t>表</w:t>
      </w:r>
      <w:r w:rsidRPr="005F1B05">
        <w:rPr>
          <w:rFonts w:ascii="Arial" w:hAnsi="Arial" w:cs="Arial"/>
          <w:b/>
          <w:bCs/>
          <w:kern w:val="1"/>
          <w:sz w:val="20"/>
          <w:szCs w:val="20"/>
        </w:rPr>
        <w:t xml:space="preserve">1. </w:t>
      </w:r>
      <w:r w:rsidRPr="005F1B05">
        <w:rPr>
          <w:rFonts w:ascii="Arial" w:hAnsi="Arial" w:cs="Arial"/>
          <w:b/>
          <w:bCs/>
          <w:kern w:val="1"/>
          <w:sz w:val="20"/>
          <w:szCs w:val="20"/>
        </w:rPr>
        <w:t>近地层臭氧浓度升高</w:t>
      </w:r>
      <w:r w:rsidRPr="005F1B05">
        <w:rPr>
          <w:rFonts w:ascii="Arial" w:hAnsi="Arial" w:cs="Arial"/>
          <w:b/>
          <w:bCs/>
          <w:kern w:val="1"/>
          <w:sz w:val="20"/>
          <w:szCs w:val="20"/>
        </w:rPr>
        <w:t xml:space="preserve"> (O</w:t>
      </w:r>
      <w:r w:rsidRPr="005F1B05">
        <w:rPr>
          <w:rFonts w:ascii="Arial" w:hAnsi="Arial" w:cs="Arial"/>
          <w:b/>
          <w:bCs/>
          <w:kern w:val="1"/>
          <w:sz w:val="20"/>
          <w:szCs w:val="20"/>
          <w:vertAlign w:val="subscript"/>
        </w:rPr>
        <w:t>3</w:t>
      </w:r>
      <w:r w:rsidRPr="005F1B05">
        <w:rPr>
          <w:rFonts w:ascii="Arial" w:hAnsi="Arial" w:cs="Arial"/>
          <w:b/>
          <w:bCs/>
          <w:kern w:val="1"/>
          <w:sz w:val="20"/>
          <w:szCs w:val="20"/>
        </w:rPr>
        <w:t>-FACE)</w:t>
      </w:r>
      <w:r w:rsidRPr="005F1B05">
        <w:rPr>
          <w:rFonts w:ascii="Arial" w:hAnsi="Arial" w:cs="Arial"/>
          <w:b/>
          <w:bCs/>
          <w:kern w:val="1"/>
          <w:sz w:val="20"/>
          <w:szCs w:val="20"/>
        </w:rPr>
        <w:t>对麦田土壤微生物群落功能多样性指数的影响</w:t>
      </w:r>
    </w:p>
    <w:tbl>
      <w:tblPr>
        <w:tblStyle w:val="ac"/>
        <w:tblW w:w="0" w:type="auto"/>
        <w:tblInd w:w="709"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2415"/>
        <w:gridCol w:w="1843"/>
        <w:gridCol w:w="2410"/>
      </w:tblGrid>
      <w:tr w:rsidR="004D781F" w:rsidRPr="005F1B05" w14:paraId="66A5E914" w14:textId="77777777" w:rsidTr="005C3CFA">
        <w:trPr>
          <w:trHeight w:val="311"/>
        </w:trPr>
        <w:tc>
          <w:tcPr>
            <w:tcW w:w="1129" w:type="dxa"/>
            <w:tcBorders>
              <w:top w:val="single" w:sz="12" w:space="0" w:color="auto"/>
              <w:bottom w:val="single" w:sz="8" w:space="0" w:color="auto"/>
            </w:tcBorders>
            <w:vAlign w:val="center"/>
          </w:tcPr>
          <w:p w14:paraId="31FFD086" w14:textId="77777777" w:rsidR="004D781F" w:rsidRPr="005F1B05" w:rsidRDefault="004D781F" w:rsidP="005C3CFA">
            <w:pPr>
              <w:adjustRightInd w:val="0"/>
              <w:snapToGrid w:val="0"/>
              <w:jc w:val="center"/>
              <w:rPr>
                <w:rFonts w:ascii="Arial" w:hAnsi="Arial" w:cs="Arial"/>
                <w:kern w:val="1"/>
                <w:sz w:val="20"/>
                <w:szCs w:val="20"/>
              </w:rPr>
            </w:pPr>
            <w:r w:rsidRPr="005F1B05">
              <w:rPr>
                <w:rFonts w:ascii="Arial" w:hAnsi="Arial" w:cs="Arial"/>
                <w:kern w:val="1"/>
                <w:sz w:val="20"/>
                <w:szCs w:val="20"/>
              </w:rPr>
              <w:t>处理</w:t>
            </w:r>
          </w:p>
        </w:tc>
        <w:tc>
          <w:tcPr>
            <w:tcW w:w="2415" w:type="dxa"/>
            <w:tcBorders>
              <w:top w:val="single" w:sz="12" w:space="0" w:color="auto"/>
              <w:bottom w:val="single" w:sz="8" w:space="0" w:color="auto"/>
            </w:tcBorders>
            <w:vAlign w:val="center"/>
          </w:tcPr>
          <w:p w14:paraId="3DEF65B8" w14:textId="77777777" w:rsidR="004D781F" w:rsidRPr="005F1B05" w:rsidRDefault="004D781F" w:rsidP="005C3CFA">
            <w:pPr>
              <w:adjustRightInd w:val="0"/>
              <w:snapToGrid w:val="0"/>
              <w:jc w:val="center"/>
              <w:rPr>
                <w:rFonts w:ascii="Arial" w:hAnsi="Arial" w:cs="Arial"/>
                <w:kern w:val="1"/>
                <w:sz w:val="20"/>
                <w:szCs w:val="20"/>
              </w:rPr>
            </w:pPr>
            <w:r w:rsidRPr="005F1B05">
              <w:rPr>
                <w:rFonts w:ascii="Arial" w:hAnsi="Arial" w:cs="Arial"/>
                <w:kern w:val="1"/>
                <w:sz w:val="20"/>
                <w:szCs w:val="20"/>
              </w:rPr>
              <w:t xml:space="preserve">Shannon </w:t>
            </w:r>
            <w:r w:rsidRPr="005F1B05">
              <w:rPr>
                <w:rFonts w:ascii="Arial" w:hAnsi="Arial" w:cs="Arial"/>
                <w:kern w:val="1"/>
                <w:sz w:val="20"/>
                <w:szCs w:val="20"/>
              </w:rPr>
              <w:t>指数</w:t>
            </w:r>
          </w:p>
        </w:tc>
        <w:tc>
          <w:tcPr>
            <w:tcW w:w="1843" w:type="dxa"/>
            <w:tcBorders>
              <w:top w:val="single" w:sz="12" w:space="0" w:color="auto"/>
              <w:bottom w:val="single" w:sz="8" w:space="0" w:color="auto"/>
            </w:tcBorders>
            <w:vAlign w:val="center"/>
          </w:tcPr>
          <w:p w14:paraId="241E10CC" w14:textId="77777777" w:rsidR="004D781F" w:rsidRPr="005F1B05" w:rsidRDefault="004D781F" w:rsidP="005C3CFA">
            <w:pPr>
              <w:adjustRightInd w:val="0"/>
              <w:snapToGrid w:val="0"/>
              <w:jc w:val="center"/>
              <w:rPr>
                <w:rFonts w:ascii="Arial" w:hAnsi="Arial" w:cs="Arial"/>
                <w:kern w:val="1"/>
                <w:sz w:val="20"/>
                <w:szCs w:val="20"/>
              </w:rPr>
            </w:pPr>
            <w:r w:rsidRPr="005F1B05">
              <w:rPr>
                <w:rFonts w:ascii="Arial" w:hAnsi="Arial" w:cs="Arial"/>
                <w:kern w:val="1"/>
                <w:sz w:val="20"/>
                <w:szCs w:val="20"/>
              </w:rPr>
              <w:t xml:space="preserve">Simpson </w:t>
            </w:r>
            <w:r w:rsidRPr="005F1B05">
              <w:rPr>
                <w:rFonts w:ascii="Arial" w:hAnsi="Arial" w:cs="Arial"/>
                <w:kern w:val="1"/>
                <w:sz w:val="20"/>
                <w:szCs w:val="20"/>
              </w:rPr>
              <w:t>指数</w:t>
            </w:r>
          </w:p>
        </w:tc>
        <w:tc>
          <w:tcPr>
            <w:tcW w:w="2410" w:type="dxa"/>
            <w:tcBorders>
              <w:top w:val="single" w:sz="12" w:space="0" w:color="auto"/>
              <w:bottom w:val="single" w:sz="8" w:space="0" w:color="auto"/>
            </w:tcBorders>
            <w:vAlign w:val="center"/>
          </w:tcPr>
          <w:p w14:paraId="30772A7E" w14:textId="77777777" w:rsidR="004D781F" w:rsidRPr="005F1B05" w:rsidRDefault="004D781F" w:rsidP="005C3CFA">
            <w:pPr>
              <w:adjustRightInd w:val="0"/>
              <w:snapToGrid w:val="0"/>
              <w:jc w:val="center"/>
              <w:rPr>
                <w:rFonts w:ascii="Arial" w:hAnsi="Arial" w:cs="Arial"/>
                <w:kern w:val="1"/>
                <w:sz w:val="20"/>
                <w:szCs w:val="20"/>
              </w:rPr>
            </w:pPr>
            <w:r w:rsidRPr="005F1B05">
              <w:rPr>
                <w:rFonts w:ascii="Arial" w:hAnsi="Arial" w:cs="Arial"/>
                <w:kern w:val="1"/>
                <w:sz w:val="20"/>
                <w:szCs w:val="20"/>
              </w:rPr>
              <w:t xml:space="preserve">McIntosh </w:t>
            </w:r>
            <w:r w:rsidRPr="005F1B05">
              <w:rPr>
                <w:rFonts w:ascii="Arial" w:hAnsi="Arial" w:cs="Arial"/>
                <w:kern w:val="1"/>
                <w:sz w:val="20"/>
                <w:szCs w:val="20"/>
              </w:rPr>
              <w:t>指数</w:t>
            </w:r>
          </w:p>
        </w:tc>
      </w:tr>
      <w:tr w:rsidR="004D781F" w:rsidRPr="005F1B05" w14:paraId="0B896EFE" w14:textId="77777777" w:rsidTr="005C3CFA">
        <w:trPr>
          <w:trHeight w:val="311"/>
        </w:trPr>
        <w:tc>
          <w:tcPr>
            <w:tcW w:w="1129" w:type="dxa"/>
            <w:tcBorders>
              <w:top w:val="single" w:sz="8" w:space="0" w:color="auto"/>
            </w:tcBorders>
            <w:vAlign w:val="center"/>
          </w:tcPr>
          <w:p w14:paraId="05EBA525" w14:textId="77777777" w:rsidR="004D781F" w:rsidRPr="005F1B05" w:rsidRDefault="004D781F" w:rsidP="005C3CFA">
            <w:pPr>
              <w:adjustRightInd w:val="0"/>
              <w:snapToGrid w:val="0"/>
              <w:jc w:val="center"/>
              <w:rPr>
                <w:rFonts w:ascii="Arial" w:hAnsi="Arial" w:cs="Arial"/>
                <w:kern w:val="1"/>
                <w:sz w:val="20"/>
                <w:szCs w:val="20"/>
              </w:rPr>
            </w:pPr>
            <w:r w:rsidRPr="005F1B05">
              <w:rPr>
                <w:rFonts w:ascii="Arial" w:hAnsi="Arial" w:cs="Arial"/>
                <w:kern w:val="1"/>
                <w:sz w:val="20"/>
                <w:szCs w:val="20"/>
              </w:rPr>
              <w:t>O3-FACE</w:t>
            </w:r>
          </w:p>
        </w:tc>
        <w:tc>
          <w:tcPr>
            <w:tcW w:w="2415" w:type="dxa"/>
            <w:tcBorders>
              <w:top w:val="single" w:sz="8" w:space="0" w:color="auto"/>
            </w:tcBorders>
            <w:vAlign w:val="center"/>
          </w:tcPr>
          <w:p w14:paraId="3C2B401A" w14:textId="77777777" w:rsidR="004D781F" w:rsidRPr="005F1B05" w:rsidRDefault="004D781F" w:rsidP="005C3CFA">
            <w:pPr>
              <w:adjustRightInd w:val="0"/>
              <w:snapToGrid w:val="0"/>
              <w:jc w:val="center"/>
              <w:rPr>
                <w:rFonts w:ascii="Arial" w:hAnsi="Arial" w:cs="Arial"/>
                <w:kern w:val="1"/>
                <w:sz w:val="20"/>
                <w:szCs w:val="20"/>
              </w:rPr>
            </w:pPr>
            <w:r w:rsidRPr="005F1B05">
              <w:rPr>
                <w:rFonts w:ascii="Arial" w:hAnsi="Arial" w:cs="Arial"/>
                <w:kern w:val="1"/>
                <w:sz w:val="20"/>
                <w:szCs w:val="20"/>
              </w:rPr>
              <w:t>3.27±0.01 a</w:t>
            </w:r>
          </w:p>
        </w:tc>
        <w:tc>
          <w:tcPr>
            <w:tcW w:w="1843" w:type="dxa"/>
            <w:tcBorders>
              <w:top w:val="single" w:sz="8" w:space="0" w:color="auto"/>
            </w:tcBorders>
            <w:vAlign w:val="center"/>
          </w:tcPr>
          <w:p w14:paraId="6247001B" w14:textId="77777777" w:rsidR="004D781F" w:rsidRPr="005F1B05" w:rsidRDefault="004D781F" w:rsidP="005C3CFA">
            <w:pPr>
              <w:adjustRightInd w:val="0"/>
              <w:snapToGrid w:val="0"/>
              <w:jc w:val="center"/>
              <w:rPr>
                <w:rFonts w:ascii="Arial" w:hAnsi="Arial" w:cs="Arial"/>
                <w:kern w:val="1"/>
                <w:sz w:val="20"/>
                <w:szCs w:val="20"/>
              </w:rPr>
            </w:pPr>
            <w:r w:rsidRPr="005F1B05">
              <w:rPr>
                <w:rFonts w:ascii="Arial" w:hAnsi="Arial" w:cs="Arial"/>
                <w:kern w:val="1"/>
                <w:sz w:val="20"/>
                <w:szCs w:val="20"/>
              </w:rPr>
              <w:t>0.96±0.01 a</w:t>
            </w:r>
          </w:p>
        </w:tc>
        <w:tc>
          <w:tcPr>
            <w:tcW w:w="2410" w:type="dxa"/>
            <w:tcBorders>
              <w:top w:val="single" w:sz="8" w:space="0" w:color="auto"/>
            </w:tcBorders>
            <w:vAlign w:val="center"/>
          </w:tcPr>
          <w:p w14:paraId="58DC03C5" w14:textId="77777777" w:rsidR="004D781F" w:rsidRPr="005F1B05" w:rsidRDefault="004D781F" w:rsidP="005C3CFA">
            <w:pPr>
              <w:adjustRightInd w:val="0"/>
              <w:snapToGrid w:val="0"/>
              <w:jc w:val="center"/>
              <w:rPr>
                <w:rFonts w:ascii="Arial" w:hAnsi="Arial" w:cs="Arial"/>
                <w:kern w:val="1"/>
                <w:sz w:val="20"/>
                <w:szCs w:val="20"/>
              </w:rPr>
            </w:pPr>
            <w:r w:rsidRPr="005F1B05">
              <w:rPr>
                <w:rFonts w:ascii="Arial" w:hAnsi="Arial" w:cs="Arial"/>
                <w:kern w:val="1"/>
                <w:sz w:val="20"/>
                <w:szCs w:val="20"/>
              </w:rPr>
              <w:t>5.44±0.09 b</w:t>
            </w:r>
          </w:p>
        </w:tc>
      </w:tr>
      <w:tr w:rsidR="004D781F" w:rsidRPr="005F1B05" w14:paraId="61B7138C" w14:textId="77777777" w:rsidTr="005C3CFA">
        <w:trPr>
          <w:trHeight w:val="312"/>
        </w:trPr>
        <w:tc>
          <w:tcPr>
            <w:tcW w:w="1129" w:type="dxa"/>
            <w:vAlign w:val="center"/>
          </w:tcPr>
          <w:p w14:paraId="3273B242" w14:textId="77777777" w:rsidR="004D781F" w:rsidRPr="005F1B05" w:rsidRDefault="004D781F" w:rsidP="005C3CFA">
            <w:pPr>
              <w:adjustRightInd w:val="0"/>
              <w:snapToGrid w:val="0"/>
              <w:jc w:val="center"/>
              <w:rPr>
                <w:rFonts w:ascii="Arial" w:hAnsi="Arial" w:cs="Arial"/>
                <w:kern w:val="1"/>
                <w:sz w:val="20"/>
                <w:szCs w:val="20"/>
              </w:rPr>
            </w:pPr>
            <w:r w:rsidRPr="005F1B05">
              <w:rPr>
                <w:rFonts w:ascii="Arial" w:hAnsi="Arial" w:cs="Arial"/>
                <w:kern w:val="1"/>
                <w:sz w:val="20"/>
                <w:szCs w:val="20"/>
              </w:rPr>
              <w:t>对照</w:t>
            </w:r>
          </w:p>
        </w:tc>
        <w:tc>
          <w:tcPr>
            <w:tcW w:w="2415" w:type="dxa"/>
            <w:vAlign w:val="center"/>
          </w:tcPr>
          <w:p w14:paraId="1B8A595B" w14:textId="77777777" w:rsidR="004D781F" w:rsidRPr="005F1B05" w:rsidRDefault="004D781F" w:rsidP="005C3CFA">
            <w:pPr>
              <w:adjustRightInd w:val="0"/>
              <w:snapToGrid w:val="0"/>
              <w:jc w:val="center"/>
              <w:rPr>
                <w:rFonts w:ascii="Arial" w:hAnsi="Arial" w:cs="Arial"/>
                <w:kern w:val="1"/>
                <w:sz w:val="20"/>
                <w:szCs w:val="20"/>
              </w:rPr>
            </w:pPr>
            <w:r w:rsidRPr="005F1B05">
              <w:rPr>
                <w:rFonts w:ascii="Arial" w:hAnsi="Arial" w:cs="Arial"/>
                <w:kern w:val="1"/>
                <w:sz w:val="20"/>
                <w:szCs w:val="20"/>
              </w:rPr>
              <w:t>3.24±0.05 a</w:t>
            </w:r>
          </w:p>
        </w:tc>
        <w:tc>
          <w:tcPr>
            <w:tcW w:w="1843" w:type="dxa"/>
            <w:vAlign w:val="center"/>
          </w:tcPr>
          <w:p w14:paraId="2592C78F" w14:textId="77777777" w:rsidR="004D781F" w:rsidRPr="005F1B05" w:rsidRDefault="004D781F" w:rsidP="005C3CFA">
            <w:pPr>
              <w:adjustRightInd w:val="0"/>
              <w:snapToGrid w:val="0"/>
              <w:jc w:val="center"/>
              <w:rPr>
                <w:rFonts w:ascii="Arial" w:hAnsi="Arial" w:cs="Arial"/>
                <w:kern w:val="1"/>
                <w:sz w:val="20"/>
                <w:szCs w:val="20"/>
              </w:rPr>
            </w:pPr>
            <w:r w:rsidRPr="005F1B05">
              <w:rPr>
                <w:rFonts w:ascii="Arial" w:hAnsi="Arial" w:cs="Arial"/>
                <w:kern w:val="1"/>
                <w:sz w:val="20"/>
                <w:szCs w:val="20"/>
              </w:rPr>
              <w:t>0.96±0.01 a</w:t>
            </w:r>
          </w:p>
        </w:tc>
        <w:tc>
          <w:tcPr>
            <w:tcW w:w="2410" w:type="dxa"/>
            <w:vAlign w:val="center"/>
          </w:tcPr>
          <w:p w14:paraId="0AFE8814" w14:textId="77777777" w:rsidR="004D781F" w:rsidRPr="005F1B05" w:rsidRDefault="004D781F" w:rsidP="005C3CFA">
            <w:pPr>
              <w:adjustRightInd w:val="0"/>
              <w:snapToGrid w:val="0"/>
              <w:jc w:val="center"/>
              <w:rPr>
                <w:rFonts w:ascii="Arial" w:hAnsi="Arial" w:cs="Arial"/>
                <w:kern w:val="1"/>
                <w:sz w:val="20"/>
                <w:szCs w:val="20"/>
              </w:rPr>
            </w:pPr>
            <w:r w:rsidRPr="005F1B05">
              <w:rPr>
                <w:rFonts w:ascii="Arial" w:hAnsi="Arial" w:cs="Arial"/>
                <w:kern w:val="1"/>
                <w:sz w:val="20"/>
                <w:szCs w:val="20"/>
              </w:rPr>
              <w:t>4.73±0.33 a</w:t>
            </w:r>
          </w:p>
        </w:tc>
      </w:tr>
    </w:tbl>
    <w:p w14:paraId="4775C91C" w14:textId="77777777" w:rsidR="004D781F" w:rsidRPr="004D781F" w:rsidRDefault="004D781F" w:rsidP="004D781F">
      <w:pPr>
        <w:adjustRightInd w:val="0"/>
        <w:snapToGrid w:val="0"/>
        <w:spacing w:line="360" w:lineRule="auto"/>
        <w:rPr>
          <w:rFonts w:ascii="Arial" w:hAnsi="Arial" w:cs="Arial"/>
          <w:kern w:val="1"/>
          <w:sz w:val="24"/>
          <w:szCs w:val="24"/>
        </w:rPr>
      </w:pPr>
    </w:p>
    <w:p w14:paraId="0CB11C8E" w14:textId="12F2545C" w:rsidR="004D781F" w:rsidRDefault="004D781F" w:rsidP="004D781F">
      <w:pPr>
        <w:adjustRightInd w:val="0"/>
        <w:snapToGrid w:val="0"/>
        <w:spacing w:line="360" w:lineRule="auto"/>
        <w:ind w:firstLineChars="200" w:firstLine="480"/>
        <w:rPr>
          <w:rFonts w:ascii="Arial" w:hAnsi="Arial" w:cs="Arial"/>
          <w:kern w:val="1"/>
          <w:sz w:val="24"/>
          <w:szCs w:val="24"/>
        </w:rPr>
      </w:pPr>
      <w:r w:rsidRPr="004D781F">
        <w:rPr>
          <w:rFonts w:ascii="Arial" w:hAnsi="Arial" w:cs="Arial"/>
          <w:kern w:val="1"/>
          <w:sz w:val="24"/>
          <w:szCs w:val="24"/>
        </w:rPr>
        <w:t>利用</w:t>
      </w:r>
      <w:r w:rsidRPr="004D781F">
        <w:rPr>
          <w:rFonts w:ascii="Arial" w:hAnsi="Arial" w:cs="Arial"/>
          <w:kern w:val="1"/>
          <w:sz w:val="24"/>
          <w:szCs w:val="24"/>
        </w:rPr>
        <w:t>96</w:t>
      </w:r>
      <w:r w:rsidRPr="004D781F">
        <w:rPr>
          <w:rFonts w:ascii="Arial" w:hAnsi="Arial" w:cs="Arial"/>
          <w:kern w:val="1"/>
          <w:sz w:val="24"/>
          <w:szCs w:val="24"/>
        </w:rPr>
        <w:t>小时的吸光度，进行主成分分析，结果如图</w:t>
      </w:r>
      <w:r w:rsidRPr="004D781F">
        <w:rPr>
          <w:rFonts w:ascii="Arial" w:hAnsi="Arial" w:cs="Arial"/>
          <w:kern w:val="1"/>
          <w:sz w:val="24"/>
          <w:szCs w:val="24"/>
        </w:rPr>
        <w:t>4</w:t>
      </w:r>
      <w:r w:rsidRPr="004D781F">
        <w:rPr>
          <w:rFonts w:ascii="Arial" w:hAnsi="Arial" w:cs="Arial"/>
          <w:kern w:val="1"/>
          <w:sz w:val="24"/>
          <w:szCs w:val="24"/>
        </w:rPr>
        <w:t>所示。臭氧浓度升高和对照条件下土壤微生物群落的</w:t>
      </w:r>
      <w:proofErr w:type="gramStart"/>
      <w:r w:rsidRPr="004D781F">
        <w:rPr>
          <w:rFonts w:ascii="Arial" w:hAnsi="Arial" w:cs="Arial"/>
          <w:kern w:val="1"/>
          <w:sz w:val="24"/>
          <w:szCs w:val="24"/>
        </w:rPr>
        <w:t>碳源利用</w:t>
      </w:r>
      <w:proofErr w:type="gramEnd"/>
      <w:r w:rsidRPr="004D781F">
        <w:rPr>
          <w:rFonts w:ascii="Arial" w:hAnsi="Arial" w:cs="Arial"/>
          <w:kern w:val="1"/>
          <w:sz w:val="24"/>
          <w:szCs w:val="24"/>
        </w:rPr>
        <w:t>在主成分</w:t>
      </w:r>
      <w:r w:rsidRPr="004D781F">
        <w:rPr>
          <w:rFonts w:ascii="Arial" w:hAnsi="Arial" w:cs="Arial"/>
          <w:kern w:val="1"/>
          <w:sz w:val="24"/>
          <w:szCs w:val="24"/>
        </w:rPr>
        <w:t>1</w:t>
      </w:r>
      <w:r>
        <w:rPr>
          <w:rFonts w:ascii="Arial" w:hAnsi="Arial" w:cs="Arial"/>
          <w:kern w:val="1"/>
          <w:sz w:val="24"/>
          <w:szCs w:val="24"/>
        </w:rPr>
        <w:t xml:space="preserve"> (</w:t>
      </w:r>
      <w:r w:rsidRPr="004D781F">
        <w:rPr>
          <w:rFonts w:ascii="Arial" w:hAnsi="Arial" w:cs="Arial"/>
          <w:kern w:val="1"/>
          <w:sz w:val="24"/>
          <w:szCs w:val="24"/>
        </w:rPr>
        <w:t>Principal component 1, PC1</w:t>
      </w:r>
      <w:r>
        <w:rPr>
          <w:rFonts w:ascii="Arial" w:hAnsi="Arial" w:cs="Arial"/>
          <w:kern w:val="1"/>
          <w:sz w:val="24"/>
          <w:szCs w:val="24"/>
        </w:rPr>
        <w:t>)</w:t>
      </w:r>
      <w:r w:rsidR="005F1B05">
        <w:rPr>
          <w:rFonts w:ascii="Arial" w:hAnsi="Arial" w:cs="Arial"/>
          <w:kern w:val="1"/>
          <w:sz w:val="24"/>
          <w:szCs w:val="24"/>
        </w:rPr>
        <w:t xml:space="preserve"> </w:t>
      </w:r>
      <w:r w:rsidRPr="004D781F">
        <w:rPr>
          <w:rFonts w:ascii="Arial" w:hAnsi="Arial" w:cs="Arial"/>
          <w:kern w:val="1"/>
          <w:sz w:val="24"/>
          <w:szCs w:val="24"/>
        </w:rPr>
        <w:t>和主成分</w:t>
      </w:r>
      <w:r w:rsidRPr="004D781F">
        <w:rPr>
          <w:rFonts w:ascii="Arial" w:hAnsi="Arial" w:cs="Arial"/>
          <w:kern w:val="1"/>
          <w:sz w:val="24"/>
          <w:szCs w:val="24"/>
        </w:rPr>
        <w:t>2</w:t>
      </w:r>
      <w:r>
        <w:rPr>
          <w:rFonts w:ascii="Arial" w:hAnsi="Arial" w:cs="Arial"/>
          <w:kern w:val="1"/>
          <w:sz w:val="24"/>
          <w:szCs w:val="24"/>
        </w:rPr>
        <w:t xml:space="preserve"> (</w:t>
      </w:r>
      <w:r w:rsidRPr="004D781F">
        <w:rPr>
          <w:rFonts w:ascii="Arial" w:hAnsi="Arial" w:cs="Arial"/>
          <w:kern w:val="1"/>
          <w:sz w:val="24"/>
          <w:szCs w:val="24"/>
        </w:rPr>
        <w:t>Principal component 2, PC2</w:t>
      </w:r>
      <w:r>
        <w:rPr>
          <w:rFonts w:ascii="Arial" w:hAnsi="Arial" w:cs="Arial"/>
          <w:kern w:val="1"/>
          <w:sz w:val="24"/>
          <w:szCs w:val="24"/>
        </w:rPr>
        <w:t>)</w:t>
      </w:r>
      <w:r w:rsidR="005F1B05">
        <w:rPr>
          <w:rFonts w:ascii="Arial" w:hAnsi="Arial" w:cs="Arial"/>
          <w:kern w:val="1"/>
          <w:sz w:val="24"/>
          <w:szCs w:val="24"/>
        </w:rPr>
        <w:t xml:space="preserve"> </w:t>
      </w:r>
      <w:r w:rsidRPr="004D781F">
        <w:rPr>
          <w:rFonts w:ascii="Arial" w:hAnsi="Arial" w:cs="Arial"/>
          <w:kern w:val="1"/>
          <w:sz w:val="24"/>
          <w:szCs w:val="24"/>
        </w:rPr>
        <w:t>上发生显著分异，说明臭氧浓度升高对麦田土壤微生物群落的碳代谢功能产生显著的影响。</w:t>
      </w:r>
      <w:r w:rsidRPr="004D781F">
        <w:rPr>
          <w:rFonts w:ascii="Arial" w:hAnsi="Arial" w:cs="Arial"/>
          <w:kern w:val="1"/>
          <w:sz w:val="24"/>
          <w:szCs w:val="24"/>
        </w:rPr>
        <w:t>PC1</w:t>
      </w:r>
      <w:r w:rsidRPr="004D781F">
        <w:rPr>
          <w:rFonts w:ascii="Arial" w:hAnsi="Arial" w:cs="Arial"/>
          <w:kern w:val="1"/>
          <w:sz w:val="24"/>
          <w:szCs w:val="24"/>
        </w:rPr>
        <w:t>对区别碳源利用类型的贡献率约为</w:t>
      </w:r>
      <w:r w:rsidRPr="004D781F">
        <w:rPr>
          <w:rFonts w:ascii="Arial" w:hAnsi="Arial" w:cs="Arial"/>
          <w:kern w:val="1"/>
          <w:sz w:val="24"/>
          <w:szCs w:val="24"/>
        </w:rPr>
        <w:t>45%</w:t>
      </w:r>
      <w:r w:rsidRPr="004D781F">
        <w:rPr>
          <w:rFonts w:ascii="Arial" w:hAnsi="Arial" w:cs="Arial"/>
          <w:kern w:val="1"/>
          <w:sz w:val="24"/>
          <w:szCs w:val="24"/>
        </w:rPr>
        <w:t>，</w:t>
      </w:r>
      <w:r w:rsidRPr="004D781F">
        <w:rPr>
          <w:rFonts w:ascii="Arial" w:hAnsi="Arial" w:cs="Arial"/>
          <w:kern w:val="1"/>
          <w:sz w:val="24"/>
          <w:szCs w:val="24"/>
        </w:rPr>
        <w:t>PC2</w:t>
      </w:r>
      <w:r w:rsidRPr="004D781F">
        <w:rPr>
          <w:rFonts w:ascii="Arial" w:hAnsi="Arial" w:cs="Arial"/>
          <w:kern w:val="1"/>
          <w:sz w:val="24"/>
          <w:szCs w:val="24"/>
        </w:rPr>
        <w:t>的贡献率约为</w:t>
      </w:r>
      <w:r w:rsidRPr="004D781F">
        <w:rPr>
          <w:rFonts w:ascii="Arial" w:hAnsi="Arial" w:cs="Arial"/>
          <w:kern w:val="1"/>
          <w:sz w:val="24"/>
          <w:szCs w:val="24"/>
        </w:rPr>
        <w:t>20%</w:t>
      </w:r>
      <w:r w:rsidRPr="004D781F">
        <w:rPr>
          <w:rFonts w:ascii="Arial" w:hAnsi="Arial" w:cs="Arial"/>
          <w:kern w:val="1"/>
          <w:sz w:val="24"/>
          <w:szCs w:val="24"/>
        </w:rPr>
        <w:t>，两者之和约为</w:t>
      </w:r>
      <w:r w:rsidRPr="004D781F">
        <w:rPr>
          <w:rFonts w:ascii="Arial" w:hAnsi="Arial" w:cs="Arial"/>
          <w:kern w:val="1"/>
          <w:sz w:val="24"/>
          <w:szCs w:val="24"/>
        </w:rPr>
        <w:t>65%</w:t>
      </w:r>
      <w:r w:rsidRPr="004D781F">
        <w:rPr>
          <w:rFonts w:ascii="Arial" w:hAnsi="Arial" w:cs="Arial"/>
          <w:kern w:val="1"/>
          <w:sz w:val="24"/>
          <w:szCs w:val="24"/>
        </w:rPr>
        <w:t>。</w:t>
      </w:r>
    </w:p>
    <w:p w14:paraId="01A11DDA" w14:textId="77777777" w:rsidR="004D781F" w:rsidRPr="004D781F" w:rsidRDefault="004D781F" w:rsidP="004D781F">
      <w:pPr>
        <w:adjustRightInd w:val="0"/>
        <w:snapToGrid w:val="0"/>
        <w:spacing w:line="360" w:lineRule="auto"/>
        <w:jc w:val="center"/>
        <w:rPr>
          <w:rFonts w:ascii="Arial" w:hAnsi="Arial" w:cs="Arial"/>
          <w:kern w:val="1"/>
          <w:sz w:val="24"/>
          <w:szCs w:val="24"/>
        </w:rPr>
      </w:pPr>
      <w:r w:rsidRPr="004D781F">
        <w:rPr>
          <w:rFonts w:ascii="Arial" w:hAnsi="Arial" w:cs="Arial"/>
          <w:noProof/>
        </w:rPr>
        <w:drawing>
          <wp:inline distT="0" distB="0" distL="0" distR="0" wp14:anchorId="571BAD59" wp14:editId="6C063923">
            <wp:extent cx="3240000" cy="222513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40000" cy="2225133"/>
                    </a:xfrm>
                    <a:prstGeom prst="rect">
                      <a:avLst/>
                    </a:prstGeom>
                  </pic:spPr>
                </pic:pic>
              </a:graphicData>
            </a:graphic>
          </wp:inline>
        </w:drawing>
      </w:r>
    </w:p>
    <w:p w14:paraId="1D02D265" w14:textId="550B79E9" w:rsidR="004D781F" w:rsidRPr="005F1B05" w:rsidRDefault="004D781F" w:rsidP="004D781F">
      <w:pPr>
        <w:adjustRightInd w:val="0"/>
        <w:snapToGrid w:val="0"/>
        <w:spacing w:line="360" w:lineRule="auto"/>
        <w:jc w:val="center"/>
        <w:rPr>
          <w:rFonts w:ascii="Arial" w:hAnsi="Arial" w:cs="Arial"/>
          <w:b/>
          <w:bCs/>
          <w:kern w:val="1"/>
          <w:sz w:val="20"/>
          <w:szCs w:val="20"/>
        </w:rPr>
      </w:pPr>
      <w:r w:rsidRPr="005F1B05">
        <w:rPr>
          <w:rFonts w:ascii="Arial" w:hAnsi="Arial" w:cs="Arial"/>
          <w:b/>
          <w:bCs/>
          <w:kern w:val="1"/>
          <w:sz w:val="20"/>
          <w:szCs w:val="20"/>
        </w:rPr>
        <w:t>图</w:t>
      </w:r>
      <w:r w:rsidRPr="005F1B05">
        <w:rPr>
          <w:rFonts w:ascii="Arial" w:hAnsi="Arial" w:cs="Arial"/>
          <w:b/>
          <w:bCs/>
          <w:kern w:val="1"/>
          <w:sz w:val="20"/>
          <w:szCs w:val="20"/>
        </w:rPr>
        <w:t>4.</w:t>
      </w:r>
      <w:r w:rsidRPr="005F1B05">
        <w:rPr>
          <w:rFonts w:ascii="Arial" w:hAnsi="Arial" w:cs="Arial"/>
          <w:b/>
          <w:bCs/>
          <w:sz w:val="20"/>
          <w:szCs w:val="20"/>
        </w:rPr>
        <w:t xml:space="preserve"> </w:t>
      </w:r>
      <w:r w:rsidRPr="005F1B05">
        <w:rPr>
          <w:rFonts w:ascii="Arial" w:hAnsi="Arial" w:cs="Arial"/>
          <w:b/>
          <w:bCs/>
          <w:kern w:val="1"/>
          <w:sz w:val="20"/>
          <w:szCs w:val="20"/>
        </w:rPr>
        <w:t>麦田土壤微生物</w:t>
      </w:r>
      <w:proofErr w:type="gramStart"/>
      <w:r w:rsidRPr="005F1B05">
        <w:rPr>
          <w:rFonts w:ascii="Arial" w:hAnsi="Arial" w:cs="Arial"/>
          <w:b/>
          <w:bCs/>
          <w:kern w:val="1"/>
          <w:sz w:val="20"/>
          <w:szCs w:val="20"/>
        </w:rPr>
        <w:t>碳源利用</w:t>
      </w:r>
      <w:proofErr w:type="gramEnd"/>
      <w:r w:rsidRPr="005F1B05">
        <w:rPr>
          <w:rFonts w:ascii="Arial" w:hAnsi="Arial" w:cs="Arial"/>
          <w:b/>
          <w:bCs/>
          <w:kern w:val="1"/>
          <w:sz w:val="20"/>
          <w:szCs w:val="20"/>
        </w:rPr>
        <w:t>特性的主成分分析</w:t>
      </w:r>
    </w:p>
    <w:p w14:paraId="302D13A2" w14:textId="77777777" w:rsidR="001F5702" w:rsidRPr="00FB2B4B" w:rsidRDefault="001F5702" w:rsidP="001F5702">
      <w:pPr>
        <w:adjustRightInd w:val="0"/>
        <w:snapToGrid w:val="0"/>
        <w:spacing w:line="360" w:lineRule="auto"/>
        <w:jc w:val="center"/>
        <w:rPr>
          <w:rFonts w:ascii="Arial" w:hAnsi="Arial" w:cs="Arial"/>
          <w:bCs/>
          <w:color w:val="0000CC"/>
          <w:kern w:val="1"/>
          <w:sz w:val="20"/>
          <w:szCs w:val="20"/>
        </w:rPr>
      </w:pPr>
      <w:r w:rsidRPr="00FB2B4B">
        <w:rPr>
          <w:rFonts w:ascii="Arial" w:hAnsi="Arial" w:cs="Arial"/>
          <w:bCs/>
          <w:color w:val="0000CC"/>
          <w:kern w:val="1"/>
          <w:sz w:val="20"/>
          <w:szCs w:val="20"/>
        </w:rPr>
        <w:t>注</w:t>
      </w:r>
      <w:r w:rsidRPr="00FB2B4B">
        <w:rPr>
          <w:rFonts w:ascii="Arial" w:hAnsi="Arial" w:cs="Arial" w:hint="eastAsia"/>
          <w:bCs/>
          <w:color w:val="0000CC"/>
          <w:kern w:val="1"/>
          <w:sz w:val="20"/>
          <w:szCs w:val="20"/>
        </w:rPr>
        <w:t>：</w:t>
      </w:r>
      <w:r w:rsidRPr="00FB2B4B">
        <w:rPr>
          <w:rFonts w:ascii="Arial" w:hAnsi="Arial" w:cs="Arial" w:hint="eastAsia"/>
          <w:bCs/>
          <w:color w:val="0000CC"/>
          <w:kern w:val="1"/>
          <w:sz w:val="20"/>
          <w:szCs w:val="20"/>
        </w:rPr>
        <w:t>FACE</w:t>
      </w:r>
      <w:r w:rsidRPr="00FB2B4B">
        <w:rPr>
          <w:rFonts w:ascii="Arial" w:hAnsi="Arial" w:cs="Arial" w:hint="eastAsia"/>
          <w:bCs/>
          <w:color w:val="0000CC"/>
          <w:kern w:val="1"/>
          <w:sz w:val="20"/>
          <w:szCs w:val="20"/>
        </w:rPr>
        <w:t>，臭氧浓度升高条件；</w:t>
      </w:r>
      <w:r w:rsidRPr="00FB2B4B">
        <w:rPr>
          <w:rFonts w:ascii="Arial" w:hAnsi="Arial" w:cs="Arial"/>
          <w:bCs/>
          <w:color w:val="0000CC"/>
          <w:kern w:val="1"/>
          <w:sz w:val="20"/>
          <w:szCs w:val="20"/>
        </w:rPr>
        <w:t>Ambient</w:t>
      </w:r>
      <w:r w:rsidRPr="00FB2B4B">
        <w:rPr>
          <w:rFonts w:ascii="Arial" w:hAnsi="Arial" w:cs="Arial" w:hint="eastAsia"/>
          <w:bCs/>
          <w:color w:val="0000CC"/>
          <w:kern w:val="1"/>
          <w:sz w:val="20"/>
          <w:szCs w:val="20"/>
        </w:rPr>
        <w:t>，</w:t>
      </w:r>
      <w:r w:rsidRPr="00FB2B4B">
        <w:rPr>
          <w:rFonts w:ascii="Arial" w:hAnsi="Arial" w:cs="Arial"/>
          <w:bCs/>
          <w:color w:val="0000CC"/>
          <w:kern w:val="1"/>
          <w:sz w:val="20"/>
          <w:szCs w:val="20"/>
        </w:rPr>
        <w:t>对照条件</w:t>
      </w:r>
    </w:p>
    <w:p w14:paraId="104E27E4" w14:textId="77777777" w:rsidR="004D781F" w:rsidRPr="005F1B05" w:rsidRDefault="004D781F" w:rsidP="005F1B05">
      <w:pPr>
        <w:adjustRightInd w:val="0"/>
        <w:snapToGrid w:val="0"/>
        <w:spacing w:line="360" w:lineRule="auto"/>
        <w:jc w:val="center"/>
        <w:rPr>
          <w:rFonts w:ascii="Arial" w:hAnsi="Arial" w:cs="Arial"/>
          <w:b/>
          <w:bCs/>
          <w:kern w:val="1"/>
          <w:sz w:val="20"/>
          <w:szCs w:val="20"/>
        </w:rPr>
      </w:pPr>
      <w:r w:rsidRPr="005F1B05">
        <w:rPr>
          <w:rFonts w:ascii="Arial" w:hAnsi="Arial" w:cs="Arial"/>
          <w:b/>
          <w:bCs/>
          <w:kern w:val="1"/>
          <w:sz w:val="20"/>
          <w:szCs w:val="20"/>
        </w:rPr>
        <w:lastRenderedPageBreak/>
        <w:t>表</w:t>
      </w:r>
      <w:r w:rsidRPr="005F1B05">
        <w:rPr>
          <w:rFonts w:ascii="Arial" w:hAnsi="Arial" w:cs="Arial"/>
          <w:b/>
          <w:bCs/>
          <w:kern w:val="1"/>
          <w:sz w:val="20"/>
          <w:szCs w:val="20"/>
        </w:rPr>
        <w:t xml:space="preserve">2. </w:t>
      </w:r>
      <w:r w:rsidRPr="005F1B05">
        <w:rPr>
          <w:rFonts w:ascii="Arial" w:hAnsi="Arial" w:cs="Arial"/>
          <w:b/>
          <w:bCs/>
          <w:kern w:val="1"/>
          <w:sz w:val="20"/>
          <w:szCs w:val="20"/>
        </w:rPr>
        <w:t>导致</w:t>
      </w:r>
      <w:r w:rsidRPr="005F1B05">
        <w:rPr>
          <w:rFonts w:ascii="Arial" w:hAnsi="Arial" w:cs="Arial"/>
          <w:b/>
          <w:bCs/>
          <w:kern w:val="1"/>
          <w:sz w:val="20"/>
          <w:szCs w:val="20"/>
        </w:rPr>
        <w:t>O</w:t>
      </w:r>
      <w:r w:rsidRPr="005F1B05">
        <w:rPr>
          <w:rFonts w:ascii="Arial" w:hAnsi="Arial" w:cs="Arial"/>
          <w:b/>
          <w:bCs/>
          <w:kern w:val="1"/>
          <w:sz w:val="20"/>
          <w:szCs w:val="20"/>
          <w:vertAlign w:val="subscript"/>
        </w:rPr>
        <w:t>3</w:t>
      </w:r>
      <w:r w:rsidRPr="005F1B05">
        <w:rPr>
          <w:rFonts w:ascii="Arial" w:hAnsi="Arial" w:cs="Arial"/>
          <w:b/>
          <w:bCs/>
          <w:kern w:val="1"/>
          <w:sz w:val="20"/>
          <w:szCs w:val="20"/>
        </w:rPr>
        <w:t>-FACE</w:t>
      </w:r>
      <w:r w:rsidRPr="005F1B05">
        <w:rPr>
          <w:rFonts w:ascii="Arial" w:hAnsi="Arial" w:cs="Arial"/>
          <w:b/>
          <w:bCs/>
          <w:kern w:val="1"/>
          <w:sz w:val="20"/>
          <w:szCs w:val="20"/>
        </w:rPr>
        <w:t>麦田土壤微生物群落</w:t>
      </w:r>
      <w:proofErr w:type="gramStart"/>
      <w:r w:rsidRPr="005F1B05">
        <w:rPr>
          <w:rFonts w:ascii="Arial" w:hAnsi="Arial" w:cs="Arial"/>
          <w:b/>
          <w:bCs/>
          <w:kern w:val="1"/>
          <w:sz w:val="20"/>
          <w:szCs w:val="20"/>
        </w:rPr>
        <w:t>碳源利用</w:t>
      </w:r>
      <w:proofErr w:type="gramEnd"/>
      <w:r w:rsidRPr="005F1B05">
        <w:rPr>
          <w:rFonts w:ascii="Arial" w:hAnsi="Arial" w:cs="Arial"/>
          <w:b/>
          <w:bCs/>
          <w:kern w:val="1"/>
          <w:sz w:val="20"/>
          <w:szCs w:val="20"/>
        </w:rPr>
        <w:t>特性发生变化的</w:t>
      </w:r>
      <w:proofErr w:type="gramStart"/>
      <w:r w:rsidRPr="005F1B05">
        <w:rPr>
          <w:rFonts w:ascii="Arial" w:hAnsi="Arial" w:cs="Arial"/>
          <w:b/>
          <w:bCs/>
          <w:kern w:val="1"/>
          <w:sz w:val="20"/>
          <w:szCs w:val="20"/>
        </w:rPr>
        <w:t>主要碳源类型</w:t>
      </w:r>
      <w:proofErr w:type="gramEnd"/>
    </w:p>
    <w:tbl>
      <w:tblPr>
        <w:tblW w:w="9180" w:type="dxa"/>
        <w:jc w:val="center"/>
        <w:tblBorders>
          <w:top w:val="single" w:sz="12" w:space="0" w:color="auto"/>
          <w:bottom w:val="single" w:sz="12" w:space="0" w:color="auto"/>
        </w:tblBorders>
        <w:tblLook w:val="0000" w:firstRow="0" w:lastRow="0" w:firstColumn="0" w:lastColumn="0" w:noHBand="0" w:noVBand="0"/>
      </w:tblPr>
      <w:tblGrid>
        <w:gridCol w:w="601"/>
        <w:gridCol w:w="2536"/>
        <w:gridCol w:w="1334"/>
        <w:gridCol w:w="601"/>
        <w:gridCol w:w="2745"/>
        <w:gridCol w:w="1363"/>
      </w:tblGrid>
      <w:tr w:rsidR="004D781F" w:rsidRPr="004D781F" w14:paraId="450750A8" w14:textId="77777777" w:rsidTr="00A6288F">
        <w:trPr>
          <w:trHeight w:val="343"/>
          <w:jc w:val="center"/>
        </w:trPr>
        <w:tc>
          <w:tcPr>
            <w:tcW w:w="601" w:type="dxa"/>
            <w:tcBorders>
              <w:top w:val="single" w:sz="12" w:space="0" w:color="auto"/>
              <w:bottom w:val="single" w:sz="8" w:space="0" w:color="auto"/>
            </w:tcBorders>
            <w:shd w:val="clear" w:color="auto" w:fill="auto"/>
            <w:vAlign w:val="center"/>
          </w:tcPr>
          <w:p w14:paraId="215D017A" w14:textId="77777777" w:rsidR="004D781F" w:rsidRPr="004D781F" w:rsidRDefault="004D781F" w:rsidP="004D781F">
            <w:pPr>
              <w:adjustRightInd w:val="0"/>
              <w:snapToGrid w:val="0"/>
              <w:spacing w:line="360" w:lineRule="auto"/>
              <w:rPr>
                <w:rFonts w:ascii="Arial" w:hAnsi="Arial" w:cs="Arial"/>
                <w:sz w:val="18"/>
                <w:szCs w:val="18"/>
              </w:rPr>
            </w:pPr>
          </w:p>
        </w:tc>
        <w:tc>
          <w:tcPr>
            <w:tcW w:w="2536" w:type="dxa"/>
            <w:tcBorders>
              <w:top w:val="single" w:sz="12" w:space="0" w:color="auto"/>
              <w:bottom w:val="single" w:sz="8" w:space="0" w:color="auto"/>
            </w:tcBorders>
            <w:shd w:val="clear" w:color="auto" w:fill="auto"/>
            <w:vAlign w:val="center"/>
          </w:tcPr>
          <w:p w14:paraId="080E6487" w14:textId="77777777" w:rsidR="004D781F" w:rsidRPr="005F1B05" w:rsidRDefault="004D781F" w:rsidP="004D781F">
            <w:pPr>
              <w:adjustRightInd w:val="0"/>
              <w:snapToGrid w:val="0"/>
              <w:spacing w:line="360" w:lineRule="auto"/>
              <w:rPr>
                <w:rFonts w:ascii="Arial" w:hAnsi="Arial" w:cs="Arial"/>
                <w:b/>
                <w:sz w:val="20"/>
                <w:szCs w:val="20"/>
              </w:rPr>
            </w:pPr>
            <w:proofErr w:type="gramStart"/>
            <w:r w:rsidRPr="005F1B05">
              <w:rPr>
                <w:rFonts w:ascii="Arial" w:hAnsi="Arial" w:cs="Arial"/>
                <w:b/>
                <w:sz w:val="20"/>
                <w:szCs w:val="20"/>
              </w:rPr>
              <w:t>主要碳源</w:t>
            </w:r>
            <w:proofErr w:type="gramEnd"/>
          </w:p>
        </w:tc>
        <w:tc>
          <w:tcPr>
            <w:tcW w:w="1334" w:type="dxa"/>
            <w:tcBorders>
              <w:top w:val="single" w:sz="12" w:space="0" w:color="auto"/>
              <w:bottom w:val="single" w:sz="8" w:space="0" w:color="auto"/>
            </w:tcBorders>
            <w:shd w:val="clear" w:color="auto" w:fill="auto"/>
            <w:vAlign w:val="center"/>
          </w:tcPr>
          <w:p w14:paraId="2B33378B" w14:textId="77777777" w:rsidR="004D781F" w:rsidRPr="005F1B05" w:rsidRDefault="004D781F" w:rsidP="004D781F">
            <w:pPr>
              <w:adjustRightInd w:val="0"/>
              <w:snapToGrid w:val="0"/>
              <w:spacing w:line="360" w:lineRule="auto"/>
              <w:rPr>
                <w:rFonts w:ascii="Arial" w:hAnsi="Arial" w:cs="Arial"/>
                <w:b/>
                <w:bCs/>
                <w:sz w:val="20"/>
                <w:szCs w:val="20"/>
              </w:rPr>
            </w:pPr>
            <w:r w:rsidRPr="005F1B05">
              <w:rPr>
                <w:rFonts w:ascii="Arial" w:hAnsi="Arial" w:cs="Arial"/>
                <w:b/>
                <w:bCs/>
                <w:sz w:val="20"/>
                <w:szCs w:val="20"/>
              </w:rPr>
              <w:t>相关系数</w:t>
            </w:r>
          </w:p>
        </w:tc>
        <w:tc>
          <w:tcPr>
            <w:tcW w:w="601" w:type="dxa"/>
            <w:tcBorders>
              <w:top w:val="single" w:sz="12" w:space="0" w:color="auto"/>
              <w:bottom w:val="single" w:sz="8" w:space="0" w:color="auto"/>
            </w:tcBorders>
            <w:shd w:val="clear" w:color="auto" w:fill="auto"/>
            <w:vAlign w:val="center"/>
          </w:tcPr>
          <w:p w14:paraId="66E69CEF" w14:textId="77777777" w:rsidR="004D781F" w:rsidRPr="005F1B05" w:rsidRDefault="004D781F" w:rsidP="004D781F">
            <w:pPr>
              <w:adjustRightInd w:val="0"/>
              <w:snapToGrid w:val="0"/>
              <w:spacing w:line="360" w:lineRule="auto"/>
              <w:rPr>
                <w:rFonts w:ascii="Arial" w:hAnsi="Arial" w:cs="Arial"/>
                <w:b/>
                <w:bCs/>
                <w:sz w:val="20"/>
                <w:szCs w:val="20"/>
              </w:rPr>
            </w:pPr>
          </w:p>
        </w:tc>
        <w:tc>
          <w:tcPr>
            <w:tcW w:w="2745" w:type="dxa"/>
            <w:tcBorders>
              <w:top w:val="single" w:sz="12" w:space="0" w:color="auto"/>
              <w:bottom w:val="single" w:sz="8" w:space="0" w:color="auto"/>
            </w:tcBorders>
            <w:shd w:val="clear" w:color="auto" w:fill="auto"/>
            <w:vAlign w:val="center"/>
          </w:tcPr>
          <w:p w14:paraId="381F5F51" w14:textId="77777777" w:rsidR="004D781F" w:rsidRPr="005F1B05" w:rsidRDefault="004D781F" w:rsidP="004D781F">
            <w:pPr>
              <w:adjustRightInd w:val="0"/>
              <w:snapToGrid w:val="0"/>
              <w:spacing w:line="360" w:lineRule="auto"/>
              <w:rPr>
                <w:rFonts w:ascii="Arial" w:hAnsi="Arial" w:cs="Arial"/>
                <w:b/>
                <w:sz w:val="20"/>
                <w:szCs w:val="20"/>
              </w:rPr>
            </w:pPr>
            <w:proofErr w:type="gramStart"/>
            <w:r w:rsidRPr="005F1B05">
              <w:rPr>
                <w:rFonts w:ascii="Arial" w:hAnsi="Arial" w:cs="Arial"/>
                <w:b/>
                <w:sz w:val="20"/>
                <w:szCs w:val="20"/>
              </w:rPr>
              <w:t>主要碳源</w:t>
            </w:r>
            <w:proofErr w:type="gramEnd"/>
          </w:p>
        </w:tc>
        <w:tc>
          <w:tcPr>
            <w:tcW w:w="1363" w:type="dxa"/>
            <w:tcBorders>
              <w:top w:val="single" w:sz="12" w:space="0" w:color="auto"/>
              <w:bottom w:val="single" w:sz="8" w:space="0" w:color="auto"/>
            </w:tcBorders>
            <w:shd w:val="clear" w:color="auto" w:fill="auto"/>
            <w:vAlign w:val="center"/>
          </w:tcPr>
          <w:p w14:paraId="26988A88" w14:textId="77777777" w:rsidR="004D781F" w:rsidRPr="005F1B05" w:rsidRDefault="004D781F" w:rsidP="004D781F">
            <w:pPr>
              <w:adjustRightInd w:val="0"/>
              <w:snapToGrid w:val="0"/>
              <w:spacing w:line="360" w:lineRule="auto"/>
              <w:rPr>
                <w:rFonts w:ascii="Arial" w:hAnsi="Arial" w:cs="Arial"/>
                <w:b/>
                <w:bCs/>
                <w:sz w:val="20"/>
                <w:szCs w:val="20"/>
              </w:rPr>
            </w:pPr>
            <w:r w:rsidRPr="005F1B05">
              <w:rPr>
                <w:rFonts w:ascii="Arial" w:hAnsi="Arial" w:cs="Arial"/>
                <w:b/>
                <w:bCs/>
                <w:sz w:val="20"/>
                <w:szCs w:val="20"/>
              </w:rPr>
              <w:t>相关系数</w:t>
            </w:r>
          </w:p>
        </w:tc>
      </w:tr>
      <w:tr w:rsidR="004D781F" w:rsidRPr="004D781F" w14:paraId="0A5DA40D" w14:textId="77777777" w:rsidTr="00A6288F">
        <w:trPr>
          <w:trHeight w:val="288"/>
          <w:jc w:val="center"/>
        </w:trPr>
        <w:tc>
          <w:tcPr>
            <w:tcW w:w="601" w:type="dxa"/>
            <w:tcBorders>
              <w:top w:val="single" w:sz="8" w:space="0" w:color="auto"/>
            </w:tcBorders>
            <w:shd w:val="clear" w:color="auto" w:fill="auto"/>
            <w:vAlign w:val="center"/>
          </w:tcPr>
          <w:p w14:paraId="44AE2149" w14:textId="77777777" w:rsidR="004D781F" w:rsidRPr="004D781F" w:rsidRDefault="004D781F" w:rsidP="004D781F">
            <w:pPr>
              <w:adjustRightInd w:val="0"/>
              <w:snapToGrid w:val="0"/>
              <w:spacing w:line="360" w:lineRule="auto"/>
              <w:rPr>
                <w:rFonts w:ascii="Arial" w:hAnsi="Arial" w:cs="Arial"/>
                <w:b/>
                <w:sz w:val="18"/>
                <w:szCs w:val="18"/>
              </w:rPr>
            </w:pPr>
            <w:r w:rsidRPr="004D781F">
              <w:rPr>
                <w:rFonts w:ascii="Arial" w:hAnsi="Arial" w:cs="Arial"/>
                <w:b/>
                <w:sz w:val="18"/>
                <w:szCs w:val="18"/>
              </w:rPr>
              <w:t>PC1</w:t>
            </w:r>
          </w:p>
        </w:tc>
        <w:tc>
          <w:tcPr>
            <w:tcW w:w="3870" w:type="dxa"/>
            <w:gridSpan w:val="2"/>
            <w:tcBorders>
              <w:top w:val="single" w:sz="8" w:space="0" w:color="auto"/>
            </w:tcBorders>
            <w:shd w:val="clear" w:color="auto" w:fill="auto"/>
            <w:vAlign w:val="center"/>
          </w:tcPr>
          <w:p w14:paraId="673FC8B5" w14:textId="77777777" w:rsidR="004D781F" w:rsidRPr="004D781F" w:rsidRDefault="004D781F" w:rsidP="004D781F">
            <w:pPr>
              <w:adjustRightInd w:val="0"/>
              <w:snapToGrid w:val="0"/>
              <w:spacing w:line="360" w:lineRule="auto"/>
              <w:rPr>
                <w:rFonts w:ascii="Arial" w:hAnsi="Arial" w:cs="Arial"/>
                <w:b/>
                <w:sz w:val="18"/>
                <w:szCs w:val="18"/>
              </w:rPr>
            </w:pPr>
            <w:r w:rsidRPr="004D781F">
              <w:rPr>
                <w:rFonts w:ascii="Arial" w:hAnsi="Arial" w:cs="Arial"/>
                <w:b/>
                <w:sz w:val="18"/>
                <w:szCs w:val="18"/>
              </w:rPr>
              <w:t>糖类物质</w:t>
            </w:r>
          </w:p>
        </w:tc>
        <w:tc>
          <w:tcPr>
            <w:tcW w:w="601" w:type="dxa"/>
            <w:tcBorders>
              <w:top w:val="single" w:sz="8" w:space="0" w:color="auto"/>
            </w:tcBorders>
            <w:shd w:val="clear" w:color="auto" w:fill="auto"/>
            <w:vAlign w:val="center"/>
          </w:tcPr>
          <w:p w14:paraId="1503A3C5" w14:textId="77777777" w:rsidR="004D781F" w:rsidRPr="004D781F" w:rsidRDefault="004D781F" w:rsidP="004D781F">
            <w:pPr>
              <w:adjustRightInd w:val="0"/>
              <w:snapToGrid w:val="0"/>
              <w:spacing w:line="360" w:lineRule="auto"/>
              <w:rPr>
                <w:rFonts w:ascii="Arial" w:hAnsi="Arial" w:cs="Arial"/>
                <w:b/>
                <w:bCs/>
                <w:sz w:val="18"/>
                <w:szCs w:val="18"/>
              </w:rPr>
            </w:pPr>
            <w:r w:rsidRPr="004D781F">
              <w:rPr>
                <w:rFonts w:ascii="Arial" w:hAnsi="Arial" w:cs="Arial"/>
                <w:b/>
                <w:bCs/>
                <w:sz w:val="18"/>
                <w:szCs w:val="18"/>
              </w:rPr>
              <w:t>PC1</w:t>
            </w:r>
          </w:p>
        </w:tc>
        <w:tc>
          <w:tcPr>
            <w:tcW w:w="4108" w:type="dxa"/>
            <w:gridSpan w:val="2"/>
            <w:tcBorders>
              <w:top w:val="single" w:sz="8" w:space="0" w:color="auto"/>
            </w:tcBorders>
            <w:shd w:val="clear" w:color="auto" w:fill="auto"/>
            <w:vAlign w:val="center"/>
          </w:tcPr>
          <w:p w14:paraId="47AE7224" w14:textId="77777777" w:rsidR="004D781F" w:rsidRPr="004D781F" w:rsidRDefault="004D781F" w:rsidP="004D781F">
            <w:pPr>
              <w:adjustRightInd w:val="0"/>
              <w:snapToGrid w:val="0"/>
              <w:spacing w:line="360" w:lineRule="auto"/>
              <w:rPr>
                <w:rFonts w:ascii="Arial" w:hAnsi="Arial" w:cs="Arial"/>
                <w:b/>
                <w:bCs/>
                <w:sz w:val="18"/>
                <w:szCs w:val="18"/>
              </w:rPr>
            </w:pPr>
            <w:r w:rsidRPr="004D781F">
              <w:rPr>
                <w:rFonts w:ascii="Arial" w:hAnsi="Arial" w:cs="Arial"/>
                <w:b/>
                <w:bCs/>
                <w:sz w:val="18"/>
                <w:szCs w:val="18"/>
              </w:rPr>
              <w:t>代谢中间产物和次生代谢物</w:t>
            </w:r>
          </w:p>
        </w:tc>
      </w:tr>
      <w:tr w:rsidR="004D781F" w:rsidRPr="004D781F" w14:paraId="2444A5AF" w14:textId="77777777" w:rsidTr="00A6288F">
        <w:trPr>
          <w:trHeight w:val="259"/>
          <w:jc w:val="center"/>
        </w:trPr>
        <w:tc>
          <w:tcPr>
            <w:tcW w:w="601" w:type="dxa"/>
            <w:shd w:val="clear" w:color="auto" w:fill="auto"/>
            <w:vAlign w:val="center"/>
          </w:tcPr>
          <w:p w14:paraId="456B3973"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3D87C97E"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D-</w:t>
            </w:r>
            <w:r w:rsidRPr="004D781F">
              <w:rPr>
                <w:rFonts w:ascii="Arial" w:hAnsi="Arial" w:cs="Arial"/>
                <w:bCs/>
                <w:sz w:val="18"/>
                <w:szCs w:val="18"/>
              </w:rPr>
              <w:t>纤维二糖</w:t>
            </w:r>
          </w:p>
        </w:tc>
        <w:tc>
          <w:tcPr>
            <w:tcW w:w="1334" w:type="dxa"/>
            <w:shd w:val="clear" w:color="auto" w:fill="auto"/>
            <w:vAlign w:val="center"/>
          </w:tcPr>
          <w:p w14:paraId="1D49C303"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0.985</w:t>
            </w:r>
          </w:p>
        </w:tc>
        <w:tc>
          <w:tcPr>
            <w:tcW w:w="601" w:type="dxa"/>
            <w:shd w:val="clear" w:color="auto" w:fill="auto"/>
            <w:vAlign w:val="center"/>
          </w:tcPr>
          <w:p w14:paraId="31CB1492" w14:textId="77777777" w:rsidR="004D781F" w:rsidRPr="004D781F" w:rsidRDefault="004D781F" w:rsidP="004D781F">
            <w:pPr>
              <w:adjustRightInd w:val="0"/>
              <w:snapToGrid w:val="0"/>
              <w:spacing w:line="360" w:lineRule="auto"/>
              <w:rPr>
                <w:rFonts w:ascii="Arial" w:hAnsi="Arial" w:cs="Arial"/>
                <w:bCs/>
                <w:sz w:val="18"/>
                <w:szCs w:val="18"/>
              </w:rPr>
            </w:pPr>
          </w:p>
        </w:tc>
        <w:tc>
          <w:tcPr>
            <w:tcW w:w="2745" w:type="dxa"/>
            <w:shd w:val="clear" w:color="auto" w:fill="auto"/>
            <w:vAlign w:val="center"/>
          </w:tcPr>
          <w:p w14:paraId="56E0EDA5"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4-</w:t>
            </w:r>
            <w:r w:rsidRPr="004D781F">
              <w:rPr>
                <w:rFonts w:ascii="Arial" w:hAnsi="Arial" w:cs="Arial"/>
                <w:bCs/>
                <w:sz w:val="18"/>
                <w:szCs w:val="18"/>
              </w:rPr>
              <w:t>羟基苯甲酸</w:t>
            </w:r>
          </w:p>
        </w:tc>
        <w:tc>
          <w:tcPr>
            <w:tcW w:w="1363" w:type="dxa"/>
            <w:shd w:val="clear" w:color="auto" w:fill="auto"/>
            <w:vAlign w:val="center"/>
          </w:tcPr>
          <w:p w14:paraId="0E09AD29"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0.829</w:t>
            </w:r>
          </w:p>
        </w:tc>
      </w:tr>
      <w:tr w:rsidR="004D781F" w:rsidRPr="004D781F" w14:paraId="35E28291" w14:textId="77777777" w:rsidTr="00A6288F">
        <w:trPr>
          <w:trHeight w:val="249"/>
          <w:jc w:val="center"/>
        </w:trPr>
        <w:tc>
          <w:tcPr>
            <w:tcW w:w="601" w:type="dxa"/>
            <w:shd w:val="clear" w:color="auto" w:fill="auto"/>
            <w:vAlign w:val="center"/>
          </w:tcPr>
          <w:p w14:paraId="7894EF5B"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04AF6C86"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β-</w:t>
            </w:r>
            <w:r w:rsidRPr="004D781F">
              <w:rPr>
                <w:rFonts w:ascii="Arial" w:hAnsi="Arial" w:cs="Arial"/>
                <w:bCs/>
                <w:sz w:val="18"/>
                <w:szCs w:val="18"/>
              </w:rPr>
              <w:t>甲基</w:t>
            </w:r>
            <w:r w:rsidRPr="004D781F">
              <w:rPr>
                <w:rFonts w:ascii="Arial" w:hAnsi="Arial" w:cs="Arial"/>
                <w:bCs/>
                <w:sz w:val="18"/>
                <w:szCs w:val="18"/>
              </w:rPr>
              <w:t>-D-</w:t>
            </w:r>
            <w:r w:rsidRPr="004D781F">
              <w:rPr>
                <w:rFonts w:ascii="Arial" w:hAnsi="Arial" w:cs="Arial"/>
                <w:bCs/>
                <w:sz w:val="18"/>
                <w:szCs w:val="18"/>
              </w:rPr>
              <w:t>葡萄糖</w:t>
            </w:r>
          </w:p>
        </w:tc>
        <w:tc>
          <w:tcPr>
            <w:tcW w:w="1334" w:type="dxa"/>
            <w:shd w:val="clear" w:color="auto" w:fill="auto"/>
            <w:vAlign w:val="center"/>
          </w:tcPr>
          <w:p w14:paraId="58E30AE6"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0.876</w:t>
            </w:r>
          </w:p>
        </w:tc>
        <w:tc>
          <w:tcPr>
            <w:tcW w:w="601" w:type="dxa"/>
            <w:shd w:val="clear" w:color="auto" w:fill="auto"/>
            <w:vAlign w:val="center"/>
          </w:tcPr>
          <w:p w14:paraId="1925F891" w14:textId="77777777" w:rsidR="004D781F" w:rsidRPr="004D781F" w:rsidRDefault="004D781F" w:rsidP="004D781F">
            <w:pPr>
              <w:adjustRightInd w:val="0"/>
              <w:snapToGrid w:val="0"/>
              <w:spacing w:line="360" w:lineRule="auto"/>
              <w:rPr>
                <w:rFonts w:ascii="Arial" w:hAnsi="Arial" w:cs="Arial"/>
                <w:bCs/>
                <w:sz w:val="18"/>
                <w:szCs w:val="18"/>
              </w:rPr>
            </w:pPr>
          </w:p>
        </w:tc>
        <w:tc>
          <w:tcPr>
            <w:tcW w:w="2745" w:type="dxa"/>
            <w:shd w:val="clear" w:color="auto" w:fill="auto"/>
            <w:vAlign w:val="center"/>
          </w:tcPr>
          <w:p w14:paraId="60BD9270"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葡萄糖</w:t>
            </w:r>
            <w:r w:rsidRPr="004D781F">
              <w:rPr>
                <w:rFonts w:ascii="Arial" w:hAnsi="Arial" w:cs="Arial"/>
                <w:bCs/>
                <w:sz w:val="18"/>
                <w:szCs w:val="18"/>
              </w:rPr>
              <w:t>-1-</w:t>
            </w:r>
            <w:r w:rsidRPr="004D781F">
              <w:rPr>
                <w:rFonts w:ascii="Arial" w:hAnsi="Arial" w:cs="Arial"/>
                <w:bCs/>
                <w:sz w:val="18"/>
                <w:szCs w:val="18"/>
              </w:rPr>
              <w:t>磷酸盐</w:t>
            </w:r>
          </w:p>
        </w:tc>
        <w:tc>
          <w:tcPr>
            <w:tcW w:w="1363" w:type="dxa"/>
            <w:shd w:val="clear" w:color="auto" w:fill="auto"/>
            <w:vAlign w:val="center"/>
          </w:tcPr>
          <w:p w14:paraId="63A7C2A1"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0.726</w:t>
            </w:r>
          </w:p>
        </w:tc>
      </w:tr>
      <w:tr w:rsidR="004D781F" w:rsidRPr="004D781F" w14:paraId="7B0BFBAF" w14:textId="77777777" w:rsidTr="00A6288F">
        <w:trPr>
          <w:trHeight w:val="232"/>
          <w:jc w:val="center"/>
        </w:trPr>
        <w:tc>
          <w:tcPr>
            <w:tcW w:w="601" w:type="dxa"/>
            <w:shd w:val="clear" w:color="auto" w:fill="auto"/>
            <w:vAlign w:val="center"/>
          </w:tcPr>
          <w:p w14:paraId="4DB7B39D"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1B727E0E"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I-</w:t>
            </w:r>
            <w:r w:rsidRPr="004D781F">
              <w:rPr>
                <w:rFonts w:ascii="Arial" w:hAnsi="Arial" w:cs="Arial"/>
                <w:bCs/>
                <w:sz w:val="18"/>
                <w:szCs w:val="18"/>
              </w:rPr>
              <w:t>赤藻糖醇</w:t>
            </w:r>
          </w:p>
        </w:tc>
        <w:tc>
          <w:tcPr>
            <w:tcW w:w="1334" w:type="dxa"/>
            <w:shd w:val="clear" w:color="auto" w:fill="auto"/>
            <w:vAlign w:val="center"/>
          </w:tcPr>
          <w:p w14:paraId="125AA7C5"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0.846</w:t>
            </w:r>
          </w:p>
        </w:tc>
        <w:tc>
          <w:tcPr>
            <w:tcW w:w="601" w:type="dxa"/>
            <w:shd w:val="clear" w:color="auto" w:fill="auto"/>
            <w:vAlign w:val="center"/>
          </w:tcPr>
          <w:p w14:paraId="3AE2EB63" w14:textId="77777777" w:rsidR="004D781F" w:rsidRPr="004D781F" w:rsidRDefault="004D781F" w:rsidP="004D781F">
            <w:pPr>
              <w:adjustRightInd w:val="0"/>
              <w:snapToGrid w:val="0"/>
              <w:spacing w:line="360" w:lineRule="auto"/>
              <w:rPr>
                <w:rFonts w:ascii="Arial" w:hAnsi="Arial" w:cs="Arial"/>
                <w:bCs/>
                <w:sz w:val="18"/>
                <w:szCs w:val="18"/>
              </w:rPr>
            </w:pPr>
          </w:p>
        </w:tc>
        <w:tc>
          <w:tcPr>
            <w:tcW w:w="2745" w:type="dxa"/>
            <w:shd w:val="clear" w:color="auto" w:fill="auto"/>
            <w:vAlign w:val="center"/>
          </w:tcPr>
          <w:p w14:paraId="2E6CFEFF"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D-</w:t>
            </w:r>
            <w:r w:rsidRPr="004D781F">
              <w:rPr>
                <w:rFonts w:ascii="Arial" w:hAnsi="Arial" w:cs="Arial"/>
                <w:bCs/>
                <w:sz w:val="18"/>
                <w:szCs w:val="18"/>
              </w:rPr>
              <w:t>苹果酸</w:t>
            </w:r>
          </w:p>
        </w:tc>
        <w:tc>
          <w:tcPr>
            <w:tcW w:w="1363" w:type="dxa"/>
            <w:shd w:val="clear" w:color="auto" w:fill="auto"/>
            <w:vAlign w:val="center"/>
          </w:tcPr>
          <w:p w14:paraId="267F41CC"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0.621</w:t>
            </w:r>
          </w:p>
        </w:tc>
      </w:tr>
      <w:tr w:rsidR="004D781F" w:rsidRPr="004D781F" w14:paraId="323ECC4E" w14:textId="77777777" w:rsidTr="00A6288F">
        <w:trPr>
          <w:trHeight w:val="222"/>
          <w:jc w:val="center"/>
        </w:trPr>
        <w:tc>
          <w:tcPr>
            <w:tcW w:w="601" w:type="dxa"/>
            <w:shd w:val="clear" w:color="auto" w:fill="auto"/>
            <w:vAlign w:val="center"/>
          </w:tcPr>
          <w:p w14:paraId="15C35AD8"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0280C419"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D-</w:t>
            </w:r>
            <w:r w:rsidRPr="004D781F">
              <w:rPr>
                <w:rFonts w:ascii="Arial" w:hAnsi="Arial" w:cs="Arial"/>
                <w:bCs/>
                <w:sz w:val="18"/>
                <w:szCs w:val="18"/>
              </w:rPr>
              <w:t>葡萄胺酸</w:t>
            </w:r>
          </w:p>
        </w:tc>
        <w:tc>
          <w:tcPr>
            <w:tcW w:w="1334" w:type="dxa"/>
            <w:shd w:val="clear" w:color="auto" w:fill="auto"/>
            <w:vAlign w:val="center"/>
          </w:tcPr>
          <w:p w14:paraId="20EFAC54"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0.828</w:t>
            </w:r>
          </w:p>
        </w:tc>
        <w:tc>
          <w:tcPr>
            <w:tcW w:w="601" w:type="dxa"/>
            <w:shd w:val="clear" w:color="auto" w:fill="auto"/>
            <w:vAlign w:val="center"/>
          </w:tcPr>
          <w:p w14:paraId="25B2E3AB" w14:textId="77777777" w:rsidR="004D781F" w:rsidRPr="004D781F" w:rsidRDefault="004D781F" w:rsidP="004D781F">
            <w:pPr>
              <w:adjustRightInd w:val="0"/>
              <w:snapToGrid w:val="0"/>
              <w:spacing w:line="360" w:lineRule="auto"/>
              <w:rPr>
                <w:rFonts w:ascii="Arial" w:hAnsi="Arial" w:cs="Arial"/>
                <w:b/>
                <w:bCs/>
                <w:sz w:val="18"/>
                <w:szCs w:val="18"/>
              </w:rPr>
            </w:pPr>
            <w:r w:rsidRPr="004D781F">
              <w:rPr>
                <w:rFonts w:ascii="Arial" w:hAnsi="Arial" w:cs="Arial"/>
                <w:b/>
                <w:bCs/>
                <w:sz w:val="18"/>
                <w:szCs w:val="18"/>
              </w:rPr>
              <w:t>PC2</w:t>
            </w:r>
          </w:p>
        </w:tc>
        <w:tc>
          <w:tcPr>
            <w:tcW w:w="4108" w:type="dxa"/>
            <w:gridSpan w:val="2"/>
            <w:shd w:val="clear" w:color="auto" w:fill="auto"/>
            <w:vAlign w:val="center"/>
          </w:tcPr>
          <w:p w14:paraId="5AD4D6BC" w14:textId="77777777" w:rsidR="004D781F" w:rsidRPr="004D781F" w:rsidRDefault="004D781F" w:rsidP="004D781F">
            <w:pPr>
              <w:adjustRightInd w:val="0"/>
              <w:snapToGrid w:val="0"/>
              <w:spacing w:line="360" w:lineRule="auto"/>
              <w:rPr>
                <w:rFonts w:ascii="Arial" w:hAnsi="Arial" w:cs="Arial"/>
                <w:b/>
                <w:bCs/>
                <w:sz w:val="18"/>
                <w:szCs w:val="18"/>
              </w:rPr>
            </w:pPr>
            <w:r w:rsidRPr="004D781F">
              <w:rPr>
                <w:rFonts w:ascii="Arial" w:hAnsi="Arial" w:cs="Arial"/>
                <w:b/>
                <w:sz w:val="18"/>
                <w:szCs w:val="18"/>
              </w:rPr>
              <w:t>糖类物质</w:t>
            </w:r>
          </w:p>
        </w:tc>
      </w:tr>
      <w:tr w:rsidR="004D781F" w:rsidRPr="004D781F" w14:paraId="79C9B20B" w14:textId="77777777" w:rsidTr="00A6288F">
        <w:trPr>
          <w:trHeight w:val="142"/>
          <w:jc w:val="center"/>
        </w:trPr>
        <w:tc>
          <w:tcPr>
            <w:tcW w:w="601" w:type="dxa"/>
            <w:shd w:val="clear" w:color="auto" w:fill="auto"/>
            <w:vAlign w:val="center"/>
          </w:tcPr>
          <w:p w14:paraId="2E30964B"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19027970"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N-</w:t>
            </w:r>
            <w:r w:rsidRPr="004D781F">
              <w:rPr>
                <w:rFonts w:ascii="Arial" w:hAnsi="Arial" w:cs="Arial"/>
                <w:bCs/>
                <w:sz w:val="18"/>
                <w:szCs w:val="18"/>
              </w:rPr>
              <w:t>乙酰</w:t>
            </w:r>
            <w:r w:rsidRPr="004D781F">
              <w:rPr>
                <w:rFonts w:ascii="Arial" w:hAnsi="Arial" w:cs="Arial"/>
                <w:bCs/>
                <w:sz w:val="18"/>
                <w:szCs w:val="18"/>
              </w:rPr>
              <w:t xml:space="preserve">-D </w:t>
            </w:r>
            <w:r w:rsidRPr="004D781F">
              <w:rPr>
                <w:rFonts w:ascii="Arial" w:hAnsi="Arial" w:cs="Arial"/>
                <w:bCs/>
                <w:sz w:val="18"/>
                <w:szCs w:val="18"/>
              </w:rPr>
              <w:t>葡萄糖氨</w:t>
            </w:r>
          </w:p>
        </w:tc>
        <w:tc>
          <w:tcPr>
            <w:tcW w:w="1334" w:type="dxa"/>
            <w:shd w:val="clear" w:color="auto" w:fill="auto"/>
            <w:vAlign w:val="center"/>
          </w:tcPr>
          <w:p w14:paraId="0EF98E63"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0.825</w:t>
            </w:r>
          </w:p>
        </w:tc>
        <w:tc>
          <w:tcPr>
            <w:tcW w:w="601" w:type="dxa"/>
            <w:shd w:val="clear" w:color="auto" w:fill="auto"/>
            <w:vAlign w:val="center"/>
          </w:tcPr>
          <w:p w14:paraId="16D8377F" w14:textId="77777777" w:rsidR="004D781F" w:rsidRPr="004D781F" w:rsidRDefault="004D781F" w:rsidP="004D781F">
            <w:pPr>
              <w:adjustRightInd w:val="0"/>
              <w:snapToGrid w:val="0"/>
              <w:spacing w:line="360" w:lineRule="auto"/>
              <w:rPr>
                <w:rFonts w:ascii="Arial" w:hAnsi="Arial" w:cs="Arial"/>
                <w:bCs/>
                <w:sz w:val="18"/>
                <w:szCs w:val="18"/>
              </w:rPr>
            </w:pPr>
          </w:p>
        </w:tc>
        <w:tc>
          <w:tcPr>
            <w:tcW w:w="2745" w:type="dxa"/>
            <w:shd w:val="clear" w:color="auto" w:fill="auto"/>
            <w:vAlign w:val="center"/>
          </w:tcPr>
          <w:p w14:paraId="7FD5BA35"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肝糖</w:t>
            </w:r>
          </w:p>
        </w:tc>
        <w:tc>
          <w:tcPr>
            <w:tcW w:w="1363" w:type="dxa"/>
            <w:shd w:val="clear" w:color="auto" w:fill="auto"/>
            <w:vAlign w:val="center"/>
          </w:tcPr>
          <w:p w14:paraId="45557080"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0.808</w:t>
            </w:r>
          </w:p>
        </w:tc>
      </w:tr>
      <w:tr w:rsidR="004D781F" w:rsidRPr="004D781F" w14:paraId="281F8E39" w14:textId="77777777" w:rsidTr="00A6288F">
        <w:trPr>
          <w:trHeight w:val="286"/>
          <w:jc w:val="center"/>
        </w:trPr>
        <w:tc>
          <w:tcPr>
            <w:tcW w:w="601" w:type="dxa"/>
            <w:shd w:val="clear" w:color="auto" w:fill="auto"/>
            <w:vAlign w:val="center"/>
          </w:tcPr>
          <w:p w14:paraId="49C03E24"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6F1CC584"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D-</w:t>
            </w:r>
            <w:r w:rsidRPr="004D781F">
              <w:rPr>
                <w:rFonts w:ascii="Arial" w:hAnsi="Arial" w:cs="Arial"/>
                <w:bCs/>
                <w:sz w:val="18"/>
                <w:szCs w:val="18"/>
              </w:rPr>
              <w:t>甘露醇</w:t>
            </w:r>
          </w:p>
        </w:tc>
        <w:tc>
          <w:tcPr>
            <w:tcW w:w="1334" w:type="dxa"/>
            <w:shd w:val="clear" w:color="auto" w:fill="auto"/>
            <w:vAlign w:val="center"/>
          </w:tcPr>
          <w:p w14:paraId="3DD23C02"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0.817</w:t>
            </w:r>
          </w:p>
        </w:tc>
        <w:tc>
          <w:tcPr>
            <w:tcW w:w="601" w:type="dxa"/>
            <w:shd w:val="clear" w:color="auto" w:fill="auto"/>
            <w:vAlign w:val="center"/>
          </w:tcPr>
          <w:p w14:paraId="4554F7A9" w14:textId="77777777" w:rsidR="004D781F" w:rsidRPr="004D781F" w:rsidRDefault="004D781F" w:rsidP="004D781F">
            <w:pPr>
              <w:adjustRightInd w:val="0"/>
              <w:snapToGrid w:val="0"/>
              <w:spacing w:line="360" w:lineRule="auto"/>
              <w:rPr>
                <w:rFonts w:ascii="Arial" w:hAnsi="Arial" w:cs="Arial"/>
                <w:bCs/>
                <w:sz w:val="18"/>
                <w:szCs w:val="18"/>
              </w:rPr>
            </w:pPr>
          </w:p>
        </w:tc>
        <w:tc>
          <w:tcPr>
            <w:tcW w:w="2745" w:type="dxa"/>
            <w:shd w:val="clear" w:color="auto" w:fill="auto"/>
            <w:vAlign w:val="center"/>
          </w:tcPr>
          <w:p w14:paraId="67ADED8D"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D-</w:t>
            </w:r>
            <w:r w:rsidRPr="004D781F">
              <w:rPr>
                <w:rFonts w:ascii="Arial" w:hAnsi="Arial" w:cs="Arial"/>
                <w:bCs/>
                <w:sz w:val="18"/>
                <w:szCs w:val="18"/>
              </w:rPr>
              <w:t>木糖</w:t>
            </w:r>
          </w:p>
        </w:tc>
        <w:tc>
          <w:tcPr>
            <w:tcW w:w="1363" w:type="dxa"/>
            <w:shd w:val="clear" w:color="auto" w:fill="auto"/>
            <w:vAlign w:val="center"/>
          </w:tcPr>
          <w:p w14:paraId="167F2E4A"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0.745</w:t>
            </w:r>
          </w:p>
        </w:tc>
      </w:tr>
      <w:tr w:rsidR="004D781F" w:rsidRPr="004D781F" w14:paraId="05760FBB" w14:textId="77777777" w:rsidTr="00A6288F">
        <w:trPr>
          <w:trHeight w:val="267"/>
          <w:jc w:val="center"/>
        </w:trPr>
        <w:tc>
          <w:tcPr>
            <w:tcW w:w="601" w:type="dxa"/>
            <w:shd w:val="clear" w:color="auto" w:fill="auto"/>
            <w:vAlign w:val="center"/>
          </w:tcPr>
          <w:p w14:paraId="5D9FE32B"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59DAC6E1"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α-</w:t>
            </w:r>
            <w:r w:rsidRPr="004D781F">
              <w:rPr>
                <w:rFonts w:ascii="Arial" w:hAnsi="Arial" w:cs="Arial"/>
                <w:bCs/>
                <w:sz w:val="18"/>
                <w:szCs w:val="18"/>
              </w:rPr>
              <w:t>环式糊精</w:t>
            </w:r>
          </w:p>
        </w:tc>
        <w:tc>
          <w:tcPr>
            <w:tcW w:w="1334" w:type="dxa"/>
            <w:shd w:val="clear" w:color="auto" w:fill="auto"/>
            <w:vAlign w:val="center"/>
          </w:tcPr>
          <w:p w14:paraId="390C92E9"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0.795</w:t>
            </w:r>
          </w:p>
        </w:tc>
        <w:tc>
          <w:tcPr>
            <w:tcW w:w="601" w:type="dxa"/>
            <w:shd w:val="clear" w:color="auto" w:fill="auto"/>
            <w:vAlign w:val="center"/>
          </w:tcPr>
          <w:p w14:paraId="326CC113" w14:textId="77777777" w:rsidR="004D781F" w:rsidRPr="004D781F" w:rsidRDefault="004D781F" w:rsidP="004D781F">
            <w:pPr>
              <w:adjustRightInd w:val="0"/>
              <w:snapToGrid w:val="0"/>
              <w:spacing w:line="360" w:lineRule="auto"/>
              <w:rPr>
                <w:rFonts w:ascii="Arial" w:hAnsi="Arial" w:cs="Arial"/>
                <w:bCs/>
                <w:sz w:val="18"/>
                <w:szCs w:val="18"/>
              </w:rPr>
            </w:pPr>
          </w:p>
        </w:tc>
        <w:tc>
          <w:tcPr>
            <w:tcW w:w="2745" w:type="dxa"/>
            <w:shd w:val="clear" w:color="auto" w:fill="auto"/>
            <w:vAlign w:val="center"/>
          </w:tcPr>
          <w:p w14:paraId="1137B3DF"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糖类</w:t>
            </w:r>
            <w:r w:rsidRPr="004D781F">
              <w:rPr>
                <w:rFonts w:ascii="Arial" w:hAnsi="Arial" w:cs="Arial"/>
                <w:bCs/>
                <w:sz w:val="18"/>
                <w:szCs w:val="18"/>
              </w:rPr>
              <w:t>α-D-</w:t>
            </w:r>
            <w:r w:rsidRPr="004D781F">
              <w:rPr>
                <w:rFonts w:ascii="Arial" w:hAnsi="Arial" w:cs="Arial"/>
                <w:bCs/>
                <w:sz w:val="18"/>
                <w:szCs w:val="18"/>
              </w:rPr>
              <w:t>乳糖</w:t>
            </w:r>
          </w:p>
        </w:tc>
        <w:tc>
          <w:tcPr>
            <w:tcW w:w="1363" w:type="dxa"/>
            <w:shd w:val="clear" w:color="auto" w:fill="auto"/>
            <w:vAlign w:val="center"/>
          </w:tcPr>
          <w:p w14:paraId="20FC2DCF"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0.713</w:t>
            </w:r>
          </w:p>
        </w:tc>
      </w:tr>
      <w:tr w:rsidR="004D781F" w:rsidRPr="004D781F" w14:paraId="2D7CCE20" w14:textId="77777777" w:rsidTr="00A6288F">
        <w:trPr>
          <w:trHeight w:val="267"/>
          <w:jc w:val="center"/>
        </w:trPr>
        <w:tc>
          <w:tcPr>
            <w:tcW w:w="601" w:type="dxa"/>
            <w:shd w:val="clear" w:color="auto" w:fill="auto"/>
            <w:vAlign w:val="center"/>
          </w:tcPr>
          <w:p w14:paraId="1D462EE2"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2881658D"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D-</w:t>
            </w:r>
            <w:r w:rsidRPr="004D781F">
              <w:rPr>
                <w:rFonts w:ascii="Arial" w:hAnsi="Arial" w:cs="Arial"/>
                <w:bCs/>
                <w:sz w:val="18"/>
                <w:szCs w:val="18"/>
              </w:rPr>
              <w:t>半乳糖醛酸</w:t>
            </w:r>
          </w:p>
        </w:tc>
        <w:tc>
          <w:tcPr>
            <w:tcW w:w="1334" w:type="dxa"/>
            <w:shd w:val="clear" w:color="auto" w:fill="auto"/>
            <w:vAlign w:val="center"/>
          </w:tcPr>
          <w:p w14:paraId="072196B6"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0.746</w:t>
            </w:r>
          </w:p>
        </w:tc>
        <w:tc>
          <w:tcPr>
            <w:tcW w:w="601" w:type="dxa"/>
            <w:shd w:val="clear" w:color="auto" w:fill="auto"/>
            <w:vAlign w:val="center"/>
          </w:tcPr>
          <w:p w14:paraId="2E9F7858" w14:textId="77777777" w:rsidR="004D781F" w:rsidRPr="004D781F" w:rsidRDefault="004D781F" w:rsidP="004D781F">
            <w:pPr>
              <w:adjustRightInd w:val="0"/>
              <w:snapToGrid w:val="0"/>
              <w:spacing w:line="360" w:lineRule="auto"/>
              <w:rPr>
                <w:rFonts w:ascii="Arial" w:hAnsi="Arial" w:cs="Arial"/>
                <w:bCs/>
                <w:sz w:val="18"/>
                <w:szCs w:val="18"/>
              </w:rPr>
            </w:pPr>
          </w:p>
        </w:tc>
        <w:tc>
          <w:tcPr>
            <w:tcW w:w="4108" w:type="dxa"/>
            <w:gridSpan w:val="2"/>
            <w:shd w:val="clear" w:color="auto" w:fill="auto"/>
            <w:vAlign w:val="center"/>
          </w:tcPr>
          <w:p w14:paraId="36D89299" w14:textId="77777777" w:rsidR="004D781F" w:rsidRPr="004D781F" w:rsidRDefault="004D781F" w:rsidP="004D781F">
            <w:pPr>
              <w:adjustRightInd w:val="0"/>
              <w:snapToGrid w:val="0"/>
              <w:spacing w:line="360" w:lineRule="auto"/>
              <w:rPr>
                <w:rFonts w:ascii="Arial" w:hAnsi="Arial" w:cs="Arial"/>
                <w:b/>
                <w:bCs/>
                <w:sz w:val="18"/>
                <w:szCs w:val="18"/>
              </w:rPr>
            </w:pPr>
            <w:r w:rsidRPr="004D781F">
              <w:rPr>
                <w:rFonts w:ascii="Arial" w:hAnsi="Arial" w:cs="Arial"/>
                <w:b/>
                <w:bCs/>
                <w:sz w:val="18"/>
                <w:szCs w:val="18"/>
              </w:rPr>
              <w:t>氨基酸底物及其衍生物</w:t>
            </w:r>
          </w:p>
        </w:tc>
      </w:tr>
      <w:tr w:rsidR="004D781F" w:rsidRPr="004D781F" w14:paraId="351BF6B9" w14:textId="77777777" w:rsidTr="00A6288F">
        <w:trPr>
          <w:trHeight w:val="259"/>
          <w:jc w:val="center"/>
        </w:trPr>
        <w:tc>
          <w:tcPr>
            <w:tcW w:w="601" w:type="dxa"/>
            <w:shd w:val="clear" w:color="auto" w:fill="auto"/>
            <w:vAlign w:val="center"/>
          </w:tcPr>
          <w:p w14:paraId="27FC7399"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1AEB837C"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D-</w:t>
            </w:r>
            <w:r w:rsidRPr="004D781F">
              <w:rPr>
                <w:rFonts w:ascii="Arial" w:hAnsi="Arial" w:cs="Arial"/>
                <w:bCs/>
                <w:sz w:val="18"/>
                <w:szCs w:val="18"/>
              </w:rPr>
              <w:t>半乳糖酸</w:t>
            </w:r>
            <w:r w:rsidRPr="004D781F">
              <w:rPr>
                <w:rFonts w:ascii="Arial" w:hAnsi="Arial" w:cs="Arial"/>
                <w:bCs/>
                <w:sz w:val="18"/>
                <w:szCs w:val="18"/>
              </w:rPr>
              <w:t>-γ-</w:t>
            </w:r>
            <w:r w:rsidRPr="004D781F">
              <w:rPr>
                <w:rFonts w:ascii="Arial" w:hAnsi="Arial" w:cs="Arial"/>
                <w:bCs/>
                <w:sz w:val="18"/>
                <w:szCs w:val="18"/>
              </w:rPr>
              <w:t>内酯</w:t>
            </w:r>
          </w:p>
        </w:tc>
        <w:tc>
          <w:tcPr>
            <w:tcW w:w="1334" w:type="dxa"/>
            <w:shd w:val="clear" w:color="auto" w:fill="auto"/>
            <w:vAlign w:val="center"/>
          </w:tcPr>
          <w:p w14:paraId="581FE9C9"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0.602</w:t>
            </w:r>
          </w:p>
        </w:tc>
        <w:tc>
          <w:tcPr>
            <w:tcW w:w="601" w:type="dxa"/>
            <w:shd w:val="clear" w:color="auto" w:fill="auto"/>
            <w:vAlign w:val="center"/>
          </w:tcPr>
          <w:p w14:paraId="5B58B7A2" w14:textId="77777777" w:rsidR="004D781F" w:rsidRPr="004D781F" w:rsidRDefault="004D781F" w:rsidP="004D781F">
            <w:pPr>
              <w:adjustRightInd w:val="0"/>
              <w:snapToGrid w:val="0"/>
              <w:spacing w:line="360" w:lineRule="auto"/>
              <w:rPr>
                <w:rFonts w:ascii="Arial" w:hAnsi="Arial" w:cs="Arial"/>
                <w:bCs/>
                <w:sz w:val="18"/>
                <w:szCs w:val="18"/>
              </w:rPr>
            </w:pPr>
          </w:p>
        </w:tc>
        <w:tc>
          <w:tcPr>
            <w:tcW w:w="2745" w:type="dxa"/>
            <w:shd w:val="clear" w:color="auto" w:fill="auto"/>
            <w:vAlign w:val="center"/>
          </w:tcPr>
          <w:p w14:paraId="7589A61A"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甘氨酰</w:t>
            </w:r>
            <w:r w:rsidRPr="004D781F">
              <w:rPr>
                <w:rFonts w:ascii="Arial" w:hAnsi="Arial" w:cs="Arial"/>
                <w:bCs/>
                <w:sz w:val="18"/>
                <w:szCs w:val="18"/>
              </w:rPr>
              <w:t>-L-</w:t>
            </w:r>
            <w:r w:rsidRPr="004D781F">
              <w:rPr>
                <w:rFonts w:ascii="Arial" w:hAnsi="Arial" w:cs="Arial"/>
                <w:bCs/>
                <w:sz w:val="18"/>
                <w:szCs w:val="18"/>
              </w:rPr>
              <w:t>谷氨酸</w:t>
            </w:r>
          </w:p>
        </w:tc>
        <w:tc>
          <w:tcPr>
            <w:tcW w:w="1363" w:type="dxa"/>
            <w:shd w:val="clear" w:color="auto" w:fill="auto"/>
            <w:vAlign w:val="center"/>
          </w:tcPr>
          <w:p w14:paraId="3CB634FF"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0.609</w:t>
            </w:r>
          </w:p>
        </w:tc>
      </w:tr>
      <w:tr w:rsidR="004D781F" w:rsidRPr="004D781F" w14:paraId="30AEB925" w14:textId="77777777" w:rsidTr="00A6288F">
        <w:trPr>
          <w:trHeight w:val="250"/>
          <w:jc w:val="center"/>
        </w:trPr>
        <w:tc>
          <w:tcPr>
            <w:tcW w:w="601" w:type="dxa"/>
            <w:shd w:val="clear" w:color="auto" w:fill="auto"/>
            <w:vAlign w:val="center"/>
          </w:tcPr>
          <w:p w14:paraId="0CD4FA1E" w14:textId="77777777" w:rsidR="004D781F" w:rsidRPr="004D781F" w:rsidRDefault="004D781F" w:rsidP="004D781F">
            <w:pPr>
              <w:adjustRightInd w:val="0"/>
              <w:snapToGrid w:val="0"/>
              <w:spacing w:line="360" w:lineRule="auto"/>
              <w:rPr>
                <w:rFonts w:ascii="Arial" w:hAnsi="Arial" w:cs="Arial"/>
                <w:bCs/>
                <w:sz w:val="18"/>
                <w:szCs w:val="18"/>
              </w:rPr>
            </w:pPr>
          </w:p>
        </w:tc>
        <w:tc>
          <w:tcPr>
            <w:tcW w:w="3870" w:type="dxa"/>
            <w:gridSpan w:val="2"/>
            <w:shd w:val="clear" w:color="auto" w:fill="auto"/>
            <w:vAlign w:val="center"/>
          </w:tcPr>
          <w:p w14:paraId="618BFB62" w14:textId="77777777" w:rsidR="004D781F" w:rsidRPr="004D781F" w:rsidRDefault="004D781F" w:rsidP="004D781F">
            <w:pPr>
              <w:adjustRightInd w:val="0"/>
              <w:snapToGrid w:val="0"/>
              <w:spacing w:line="360" w:lineRule="auto"/>
              <w:rPr>
                <w:rFonts w:ascii="Arial" w:hAnsi="Arial" w:cs="Arial"/>
                <w:b/>
                <w:bCs/>
                <w:sz w:val="18"/>
                <w:szCs w:val="18"/>
              </w:rPr>
            </w:pPr>
            <w:r w:rsidRPr="004D781F">
              <w:rPr>
                <w:rFonts w:ascii="Arial" w:hAnsi="Arial" w:cs="Arial"/>
                <w:b/>
                <w:bCs/>
                <w:sz w:val="18"/>
                <w:szCs w:val="18"/>
              </w:rPr>
              <w:t>氨基酸底物及其衍生物</w:t>
            </w:r>
          </w:p>
        </w:tc>
        <w:tc>
          <w:tcPr>
            <w:tcW w:w="601" w:type="dxa"/>
            <w:shd w:val="clear" w:color="auto" w:fill="auto"/>
            <w:vAlign w:val="center"/>
          </w:tcPr>
          <w:p w14:paraId="5237B811" w14:textId="77777777" w:rsidR="004D781F" w:rsidRPr="004D781F" w:rsidRDefault="004D781F" w:rsidP="004D781F">
            <w:pPr>
              <w:adjustRightInd w:val="0"/>
              <w:snapToGrid w:val="0"/>
              <w:spacing w:line="360" w:lineRule="auto"/>
              <w:rPr>
                <w:rFonts w:ascii="Arial" w:hAnsi="Arial" w:cs="Arial"/>
                <w:bCs/>
                <w:sz w:val="18"/>
                <w:szCs w:val="18"/>
              </w:rPr>
            </w:pPr>
          </w:p>
        </w:tc>
        <w:tc>
          <w:tcPr>
            <w:tcW w:w="4108" w:type="dxa"/>
            <w:gridSpan w:val="2"/>
            <w:shd w:val="clear" w:color="auto" w:fill="auto"/>
            <w:vAlign w:val="center"/>
          </w:tcPr>
          <w:p w14:paraId="3E9D395F" w14:textId="77777777" w:rsidR="004D781F" w:rsidRPr="004D781F" w:rsidRDefault="004D781F" w:rsidP="004D781F">
            <w:pPr>
              <w:adjustRightInd w:val="0"/>
              <w:snapToGrid w:val="0"/>
              <w:spacing w:line="360" w:lineRule="auto"/>
              <w:rPr>
                <w:rFonts w:ascii="Arial" w:hAnsi="Arial" w:cs="Arial"/>
                <w:b/>
                <w:bCs/>
                <w:sz w:val="18"/>
                <w:szCs w:val="18"/>
              </w:rPr>
            </w:pPr>
            <w:r w:rsidRPr="004D781F">
              <w:rPr>
                <w:rFonts w:ascii="Arial" w:hAnsi="Arial" w:cs="Arial"/>
                <w:b/>
                <w:bCs/>
                <w:sz w:val="18"/>
                <w:szCs w:val="18"/>
              </w:rPr>
              <w:t>脂肪酸和脂类</w:t>
            </w:r>
          </w:p>
        </w:tc>
      </w:tr>
      <w:tr w:rsidR="004D781F" w:rsidRPr="004D781F" w14:paraId="20295D59" w14:textId="77777777" w:rsidTr="00A6288F">
        <w:trPr>
          <w:trHeight w:val="241"/>
          <w:jc w:val="center"/>
        </w:trPr>
        <w:tc>
          <w:tcPr>
            <w:tcW w:w="601" w:type="dxa"/>
            <w:shd w:val="clear" w:color="auto" w:fill="auto"/>
            <w:vAlign w:val="center"/>
          </w:tcPr>
          <w:p w14:paraId="3A018CCB"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6883251B"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L-</w:t>
            </w:r>
            <w:r w:rsidRPr="004D781F">
              <w:rPr>
                <w:rFonts w:ascii="Arial" w:hAnsi="Arial" w:cs="Arial"/>
                <w:bCs/>
                <w:sz w:val="18"/>
                <w:szCs w:val="18"/>
              </w:rPr>
              <w:t>苏氨酸</w:t>
            </w:r>
          </w:p>
        </w:tc>
        <w:tc>
          <w:tcPr>
            <w:tcW w:w="1334" w:type="dxa"/>
            <w:shd w:val="clear" w:color="auto" w:fill="auto"/>
            <w:vAlign w:val="center"/>
          </w:tcPr>
          <w:p w14:paraId="0A336317"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0.907</w:t>
            </w:r>
          </w:p>
        </w:tc>
        <w:tc>
          <w:tcPr>
            <w:tcW w:w="601" w:type="dxa"/>
            <w:shd w:val="clear" w:color="auto" w:fill="auto"/>
            <w:vAlign w:val="center"/>
          </w:tcPr>
          <w:p w14:paraId="706D1A81" w14:textId="77777777" w:rsidR="004D781F" w:rsidRPr="004D781F" w:rsidRDefault="004D781F" w:rsidP="004D781F">
            <w:pPr>
              <w:adjustRightInd w:val="0"/>
              <w:snapToGrid w:val="0"/>
              <w:spacing w:line="360" w:lineRule="auto"/>
              <w:rPr>
                <w:rFonts w:ascii="Arial" w:hAnsi="Arial" w:cs="Arial"/>
                <w:bCs/>
                <w:sz w:val="18"/>
                <w:szCs w:val="18"/>
              </w:rPr>
            </w:pPr>
          </w:p>
        </w:tc>
        <w:tc>
          <w:tcPr>
            <w:tcW w:w="2745" w:type="dxa"/>
            <w:shd w:val="clear" w:color="auto" w:fill="auto"/>
            <w:vAlign w:val="center"/>
          </w:tcPr>
          <w:p w14:paraId="249ECD10"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吐温</w:t>
            </w:r>
            <w:r w:rsidRPr="004D781F">
              <w:rPr>
                <w:rFonts w:ascii="Arial" w:hAnsi="Arial" w:cs="Arial"/>
                <w:bCs/>
                <w:sz w:val="18"/>
                <w:szCs w:val="18"/>
              </w:rPr>
              <w:t>80</w:t>
            </w:r>
          </w:p>
        </w:tc>
        <w:tc>
          <w:tcPr>
            <w:tcW w:w="1363" w:type="dxa"/>
            <w:shd w:val="clear" w:color="auto" w:fill="auto"/>
            <w:vAlign w:val="center"/>
          </w:tcPr>
          <w:p w14:paraId="7B2D9E93"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0.672</w:t>
            </w:r>
          </w:p>
        </w:tc>
      </w:tr>
      <w:tr w:rsidR="004D781F" w:rsidRPr="004D781F" w14:paraId="6C833647" w14:textId="77777777" w:rsidTr="00A6288F">
        <w:trPr>
          <w:trHeight w:val="294"/>
          <w:jc w:val="center"/>
        </w:trPr>
        <w:tc>
          <w:tcPr>
            <w:tcW w:w="601" w:type="dxa"/>
            <w:shd w:val="clear" w:color="auto" w:fill="auto"/>
            <w:vAlign w:val="center"/>
          </w:tcPr>
          <w:p w14:paraId="6DEEE131"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0042080B"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L-</w:t>
            </w:r>
            <w:r w:rsidRPr="004D781F">
              <w:rPr>
                <w:rFonts w:ascii="Arial" w:hAnsi="Arial" w:cs="Arial"/>
                <w:bCs/>
                <w:sz w:val="18"/>
                <w:szCs w:val="18"/>
              </w:rPr>
              <w:t>天冬酰胺</w:t>
            </w:r>
          </w:p>
        </w:tc>
        <w:tc>
          <w:tcPr>
            <w:tcW w:w="1334" w:type="dxa"/>
            <w:shd w:val="clear" w:color="auto" w:fill="auto"/>
            <w:vAlign w:val="center"/>
          </w:tcPr>
          <w:p w14:paraId="003B4F90"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0.897</w:t>
            </w:r>
          </w:p>
        </w:tc>
        <w:tc>
          <w:tcPr>
            <w:tcW w:w="601" w:type="dxa"/>
            <w:shd w:val="clear" w:color="auto" w:fill="auto"/>
            <w:vAlign w:val="center"/>
          </w:tcPr>
          <w:p w14:paraId="7E67F850" w14:textId="77777777" w:rsidR="004D781F" w:rsidRPr="004D781F" w:rsidRDefault="004D781F" w:rsidP="004D781F">
            <w:pPr>
              <w:adjustRightInd w:val="0"/>
              <w:snapToGrid w:val="0"/>
              <w:spacing w:line="360" w:lineRule="auto"/>
              <w:rPr>
                <w:rFonts w:ascii="Arial" w:hAnsi="Arial" w:cs="Arial"/>
                <w:bCs/>
                <w:sz w:val="18"/>
                <w:szCs w:val="18"/>
              </w:rPr>
            </w:pPr>
          </w:p>
        </w:tc>
        <w:tc>
          <w:tcPr>
            <w:tcW w:w="2745" w:type="dxa"/>
            <w:shd w:val="clear" w:color="auto" w:fill="auto"/>
            <w:vAlign w:val="center"/>
          </w:tcPr>
          <w:p w14:paraId="75AE1BB2"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丙酮酸甲酯</w:t>
            </w:r>
          </w:p>
        </w:tc>
        <w:tc>
          <w:tcPr>
            <w:tcW w:w="1363" w:type="dxa"/>
            <w:shd w:val="clear" w:color="auto" w:fill="auto"/>
            <w:vAlign w:val="center"/>
          </w:tcPr>
          <w:p w14:paraId="33695F8B"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0.619</w:t>
            </w:r>
          </w:p>
        </w:tc>
      </w:tr>
      <w:tr w:rsidR="004D781F" w:rsidRPr="004D781F" w14:paraId="29DB4CDA" w14:textId="77777777" w:rsidTr="00A6288F">
        <w:trPr>
          <w:trHeight w:val="286"/>
          <w:jc w:val="center"/>
        </w:trPr>
        <w:tc>
          <w:tcPr>
            <w:tcW w:w="601" w:type="dxa"/>
            <w:shd w:val="clear" w:color="auto" w:fill="auto"/>
            <w:vAlign w:val="center"/>
          </w:tcPr>
          <w:p w14:paraId="00C63962"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4F94142E"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L-</w:t>
            </w:r>
            <w:r w:rsidRPr="004D781F">
              <w:rPr>
                <w:rFonts w:ascii="Arial" w:hAnsi="Arial" w:cs="Arial"/>
                <w:bCs/>
                <w:sz w:val="18"/>
                <w:szCs w:val="18"/>
              </w:rPr>
              <w:t>苯丙氨酸</w:t>
            </w:r>
          </w:p>
        </w:tc>
        <w:tc>
          <w:tcPr>
            <w:tcW w:w="1334" w:type="dxa"/>
            <w:shd w:val="clear" w:color="auto" w:fill="auto"/>
            <w:vAlign w:val="center"/>
          </w:tcPr>
          <w:p w14:paraId="7ED70FA9"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0.880</w:t>
            </w:r>
          </w:p>
        </w:tc>
        <w:tc>
          <w:tcPr>
            <w:tcW w:w="601" w:type="dxa"/>
            <w:shd w:val="clear" w:color="auto" w:fill="auto"/>
            <w:vAlign w:val="center"/>
          </w:tcPr>
          <w:p w14:paraId="1B80C1BB" w14:textId="77777777" w:rsidR="004D781F" w:rsidRPr="004D781F" w:rsidRDefault="004D781F" w:rsidP="004D781F">
            <w:pPr>
              <w:adjustRightInd w:val="0"/>
              <w:snapToGrid w:val="0"/>
              <w:spacing w:line="360" w:lineRule="auto"/>
              <w:rPr>
                <w:rFonts w:ascii="Arial" w:hAnsi="Arial" w:cs="Arial"/>
                <w:bCs/>
                <w:sz w:val="18"/>
                <w:szCs w:val="18"/>
              </w:rPr>
            </w:pPr>
          </w:p>
        </w:tc>
        <w:tc>
          <w:tcPr>
            <w:tcW w:w="4108" w:type="dxa"/>
            <w:gridSpan w:val="2"/>
            <w:shd w:val="clear" w:color="auto" w:fill="auto"/>
            <w:vAlign w:val="center"/>
          </w:tcPr>
          <w:p w14:paraId="3594D5D0" w14:textId="77777777" w:rsidR="004D781F" w:rsidRPr="004D781F" w:rsidRDefault="004D781F" w:rsidP="004D781F">
            <w:pPr>
              <w:adjustRightInd w:val="0"/>
              <w:snapToGrid w:val="0"/>
              <w:spacing w:line="360" w:lineRule="auto"/>
              <w:rPr>
                <w:rFonts w:ascii="Arial" w:hAnsi="Arial" w:cs="Arial"/>
                <w:b/>
                <w:bCs/>
                <w:sz w:val="18"/>
                <w:szCs w:val="18"/>
              </w:rPr>
            </w:pPr>
            <w:r w:rsidRPr="004D781F">
              <w:rPr>
                <w:rFonts w:ascii="Arial" w:hAnsi="Arial" w:cs="Arial"/>
                <w:b/>
                <w:bCs/>
                <w:sz w:val="18"/>
                <w:szCs w:val="18"/>
              </w:rPr>
              <w:t>代谢中间产物和次生代谢物</w:t>
            </w:r>
          </w:p>
        </w:tc>
      </w:tr>
      <w:tr w:rsidR="004D781F" w:rsidRPr="004D781F" w14:paraId="5A52C3A2" w14:textId="77777777" w:rsidTr="00A6288F">
        <w:trPr>
          <w:trHeight w:val="275"/>
          <w:jc w:val="center"/>
        </w:trPr>
        <w:tc>
          <w:tcPr>
            <w:tcW w:w="601" w:type="dxa"/>
            <w:shd w:val="clear" w:color="auto" w:fill="auto"/>
            <w:vAlign w:val="center"/>
          </w:tcPr>
          <w:p w14:paraId="5D201B30" w14:textId="77777777" w:rsidR="004D781F" w:rsidRPr="004D781F" w:rsidRDefault="004D781F" w:rsidP="004D781F">
            <w:pPr>
              <w:adjustRightInd w:val="0"/>
              <w:snapToGrid w:val="0"/>
              <w:spacing w:line="360" w:lineRule="auto"/>
              <w:rPr>
                <w:rFonts w:ascii="Arial" w:hAnsi="Arial" w:cs="Arial"/>
                <w:bCs/>
                <w:sz w:val="18"/>
                <w:szCs w:val="18"/>
              </w:rPr>
            </w:pPr>
          </w:p>
        </w:tc>
        <w:tc>
          <w:tcPr>
            <w:tcW w:w="3870" w:type="dxa"/>
            <w:gridSpan w:val="2"/>
            <w:shd w:val="clear" w:color="auto" w:fill="auto"/>
            <w:vAlign w:val="center"/>
          </w:tcPr>
          <w:p w14:paraId="33BFF208" w14:textId="77777777" w:rsidR="004D781F" w:rsidRPr="004D781F" w:rsidRDefault="004D781F" w:rsidP="004D781F">
            <w:pPr>
              <w:adjustRightInd w:val="0"/>
              <w:snapToGrid w:val="0"/>
              <w:spacing w:line="360" w:lineRule="auto"/>
              <w:rPr>
                <w:rFonts w:ascii="Arial" w:hAnsi="Arial" w:cs="Arial"/>
                <w:b/>
                <w:bCs/>
                <w:sz w:val="18"/>
                <w:szCs w:val="18"/>
              </w:rPr>
            </w:pPr>
            <w:r w:rsidRPr="004D781F">
              <w:rPr>
                <w:rFonts w:ascii="Arial" w:hAnsi="Arial" w:cs="Arial"/>
                <w:b/>
                <w:bCs/>
                <w:sz w:val="18"/>
                <w:szCs w:val="18"/>
              </w:rPr>
              <w:t>脂肪酸和脂类</w:t>
            </w:r>
          </w:p>
        </w:tc>
        <w:tc>
          <w:tcPr>
            <w:tcW w:w="601" w:type="dxa"/>
            <w:shd w:val="clear" w:color="auto" w:fill="auto"/>
            <w:vAlign w:val="center"/>
          </w:tcPr>
          <w:p w14:paraId="65B4DE77" w14:textId="77777777" w:rsidR="004D781F" w:rsidRPr="004D781F" w:rsidRDefault="004D781F" w:rsidP="004D781F">
            <w:pPr>
              <w:adjustRightInd w:val="0"/>
              <w:snapToGrid w:val="0"/>
              <w:spacing w:line="360" w:lineRule="auto"/>
              <w:rPr>
                <w:rFonts w:ascii="Arial" w:hAnsi="Arial" w:cs="Arial"/>
                <w:bCs/>
                <w:sz w:val="18"/>
                <w:szCs w:val="18"/>
              </w:rPr>
            </w:pPr>
          </w:p>
        </w:tc>
        <w:tc>
          <w:tcPr>
            <w:tcW w:w="2745" w:type="dxa"/>
            <w:shd w:val="clear" w:color="auto" w:fill="auto"/>
            <w:vAlign w:val="center"/>
          </w:tcPr>
          <w:p w14:paraId="66C778F5"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苯乙胺</w:t>
            </w:r>
          </w:p>
        </w:tc>
        <w:tc>
          <w:tcPr>
            <w:tcW w:w="1363" w:type="dxa"/>
            <w:shd w:val="clear" w:color="auto" w:fill="auto"/>
            <w:vAlign w:val="center"/>
          </w:tcPr>
          <w:p w14:paraId="0D784744"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0.792</w:t>
            </w:r>
          </w:p>
        </w:tc>
      </w:tr>
      <w:tr w:rsidR="004D781F" w:rsidRPr="004D781F" w14:paraId="4ACB81E4" w14:textId="77777777" w:rsidTr="00A6288F">
        <w:trPr>
          <w:trHeight w:val="267"/>
          <w:jc w:val="center"/>
        </w:trPr>
        <w:tc>
          <w:tcPr>
            <w:tcW w:w="601" w:type="dxa"/>
            <w:shd w:val="clear" w:color="auto" w:fill="auto"/>
            <w:vAlign w:val="center"/>
          </w:tcPr>
          <w:p w14:paraId="34280614"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7E7DFA23"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吐温</w:t>
            </w:r>
            <w:r w:rsidRPr="004D781F">
              <w:rPr>
                <w:rFonts w:ascii="Arial" w:hAnsi="Arial" w:cs="Arial"/>
                <w:bCs/>
                <w:sz w:val="18"/>
                <w:szCs w:val="18"/>
              </w:rPr>
              <w:t>40</w:t>
            </w:r>
          </w:p>
        </w:tc>
        <w:tc>
          <w:tcPr>
            <w:tcW w:w="1334" w:type="dxa"/>
            <w:shd w:val="clear" w:color="auto" w:fill="auto"/>
            <w:vAlign w:val="center"/>
          </w:tcPr>
          <w:p w14:paraId="41F21EDB"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0.897</w:t>
            </w:r>
          </w:p>
        </w:tc>
        <w:tc>
          <w:tcPr>
            <w:tcW w:w="601" w:type="dxa"/>
            <w:shd w:val="clear" w:color="auto" w:fill="auto"/>
            <w:vAlign w:val="center"/>
          </w:tcPr>
          <w:p w14:paraId="00968111" w14:textId="77777777" w:rsidR="004D781F" w:rsidRPr="004D781F" w:rsidRDefault="004D781F" w:rsidP="004D781F">
            <w:pPr>
              <w:adjustRightInd w:val="0"/>
              <w:snapToGrid w:val="0"/>
              <w:spacing w:line="360" w:lineRule="auto"/>
              <w:rPr>
                <w:rFonts w:ascii="Arial" w:hAnsi="Arial" w:cs="Arial"/>
                <w:bCs/>
                <w:sz w:val="18"/>
                <w:szCs w:val="18"/>
              </w:rPr>
            </w:pPr>
          </w:p>
        </w:tc>
        <w:tc>
          <w:tcPr>
            <w:tcW w:w="2745" w:type="dxa"/>
            <w:shd w:val="clear" w:color="auto" w:fill="auto"/>
            <w:vAlign w:val="center"/>
          </w:tcPr>
          <w:p w14:paraId="28E223EC" w14:textId="77777777" w:rsidR="004D781F" w:rsidRPr="004D781F" w:rsidRDefault="004D781F" w:rsidP="004D781F">
            <w:pPr>
              <w:adjustRightInd w:val="0"/>
              <w:snapToGrid w:val="0"/>
              <w:spacing w:line="360" w:lineRule="auto"/>
              <w:rPr>
                <w:rFonts w:ascii="Arial" w:hAnsi="Arial" w:cs="Arial"/>
                <w:bCs/>
                <w:sz w:val="18"/>
                <w:szCs w:val="18"/>
              </w:rPr>
            </w:pPr>
          </w:p>
        </w:tc>
        <w:tc>
          <w:tcPr>
            <w:tcW w:w="1363" w:type="dxa"/>
            <w:shd w:val="clear" w:color="auto" w:fill="auto"/>
            <w:vAlign w:val="center"/>
          </w:tcPr>
          <w:p w14:paraId="0688D7CD" w14:textId="77777777" w:rsidR="004D781F" w:rsidRPr="004D781F" w:rsidRDefault="004D781F" w:rsidP="004D781F">
            <w:pPr>
              <w:adjustRightInd w:val="0"/>
              <w:snapToGrid w:val="0"/>
              <w:spacing w:line="360" w:lineRule="auto"/>
              <w:rPr>
                <w:rFonts w:ascii="Arial" w:hAnsi="Arial" w:cs="Arial"/>
                <w:bCs/>
                <w:sz w:val="18"/>
                <w:szCs w:val="18"/>
              </w:rPr>
            </w:pPr>
          </w:p>
        </w:tc>
      </w:tr>
      <w:tr w:rsidR="004D781F" w:rsidRPr="004D781F" w14:paraId="5699F438" w14:textId="77777777" w:rsidTr="00A6288F">
        <w:trPr>
          <w:trHeight w:val="259"/>
          <w:jc w:val="center"/>
        </w:trPr>
        <w:tc>
          <w:tcPr>
            <w:tcW w:w="601" w:type="dxa"/>
            <w:shd w:val="clear" w:color="auto" w:fill="auto"/>
            <w:vAlign w:val="center"/>
          </w:tcPr>
          <w:p w14:paraId="7C42E2AD"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2CFEFD16"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衣康酸</w:t>
            </w:r>
          </w:p>
        </w:tc>
        <w:tc>
          <w:tcPr>
            <w:tcW w:w="1334" w:type="dxa"/>
            <w:shd w:val="clear" w:color="auto" w:fill="auto"/>
            <w:vAlign w:val="center"/>
          </w:tcPr>
          <w:p w14:paraId="4D4000BF"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0.693</w:t>
            </w:r>
          </w:p>
        </w:tc>
        <w:tc>
          <w:tcPr>
            <w:tcW w:w="601" w:type="dxa"/>
            <w:shd w:val="clear" w:color="auto" w:fill="auto"/>
            <w:vAlign w:val="center"/>
          </w:tcPr>
          <w:p w14:paraId="2B696B5E" w14:textId="77777777" w:rsidR="004D781F" w:rsidRPr="004D781F" w:rsidRDefault="004D781F" w:rsidP="004D781F">
            <w:pPr>
              <w:adjustRightInd w:val="0"/>
              <w:snapToGrid w:val="0"/>
              <w:spacing w:line="360" w:lineRule="auto"/>
              <w:rPr>
                <w:rFonts w:ascii="Arial" w:hAnsi="Arial" w:cs="Arial"/>
                <w:bCs/>
                <w:sz w:val="18"/>
                <w:szCs w:val="18"/>
              </w:rPr>
            </w:pPr>
          </w:p>
        </w:tc>
        <w:tc>
          <w:tcPr>
            <w:tcW w:w="2745" w:type="dxa"/>
            <w:shd w:val="clear" w:color="auto" w:fill="auto"/>
            <w:vAlign w:val="center"/>
          </w:tcPr>
          <w:p w14:paraId="0648AFAC" w14:textId="77777777" w:rsidR="004D781F" w:rsidRPr="004D781F" w:rsidRDefault="004D781F" w:rsidP="004D781F">
            <w:pPr>
              <w:adjustRightInd w:val="0"/>
              <w:snapToGrid w:val="0"/>
              <w:spacing w:line="360" w:lineRule="auto"/>
              <w:rPr>
                <w:rFonts w:ascii="Arial" w:hAnsi="Arial" w:cs="Arial"/>
                <w:bCs/>
                <w:sz w:val="18"/>
                <w:szCs w:val="18"/>
              </w:rPr>
            </w:pPr>
          </w:p>
        </w:tc>
        <w:tc>
          <w:tcPr>
            <w:tcW w:w="1363" w:type="dxa"/>
            <w:shd w:val="clear" w:color="auto" w:fill="auto"/>
            <w:vAlign w:val="center"/>
          </w:tcPr>
          <w:p w14:paraId="2D8807A4" w14:textId="77777777" w:rsidR="004D781F" w:rsidRPr="004D781F" w:rsidRDefault="004D781F" w:rsidP="004D781F">
            <w:pPr>
              <w:adjustRightInd w:val="0"/>
              <w:snapToGrid w:val="0"/>
              <w:spacing w:line="360" w:lineRule="auto"/>
              <w:rPr>
                <w:rFonts w:ascii="Arial" w:hAnsi="Arial" w:cs="Arial"/>
                <w:bCs/>
                <w:sz w:val="18"/>
                <w:szCs w:val="18"/>
              </w:rPr>
            </w:pPr>
          </w:p>
        </w:tc>
      </w:tr>
      <w:tr w:rsidR="004D781F" w:rsidRPr="004D781F" w14:paraId="6BED96DB" w14:textId="77777777" w:rsidTr="00A6288F">
        <w:trPr>
          <w:trHeight w:val="315"/>
          <w:jc w:val="center"/>
        </w:trPr>
        <w:tc>
          <w:tcPr>
            <w:tcW w:w="601" w:type="dxa"/>
            <w:shd w:val="clear" w:color="auto" w:fill="auto"/>
            <w:vAlign w:val="center"/>
          </w:tcPr>
          <w:p w14:paraId="6B3AF9C8" w14:textId="77777777" w:rsidR="004D781F" w:rsidRPr="004D781F" w:rsidRDefault="004D781F" w:rsidP="004D781F">
            <w:pPr>
              <w:adjustRightInd w:val="0"/>
              <w:snapToGrid w:val="0"/>
              <w:spacing w:line="360" w:lineRule="auto"/>
              <w:rPr>
                <w:rFonts w:ascii="Arial" w:hAnsi="Arial" w:cs="Arial"/>
                <w:bCs/>
                <w:sz w:val="18"/>
                <w:szCs w:val="18"/>
              </w:rPr>
            </w:pPr>
          </w:p>
        </w:tc>
        <w:tc>
          <w:tcPr>
            <w:tcW w:w="2536" w:type="dxa"/>
            <w:shd w:val="clear" w:color="auto" w:fill="auto"/>
            <w:vAlign w:val="center"/>
          </w:tcPr>
          <w:p w14:paraId="508D6E02"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丙酮酸甲酯</w:t>
            </w:r>
          </w:p>
        </w:tc>
        <w:tc>
          <w:tcPr>
            <w:tcW w:w="1334" w:type="dxa"/>
            <w:shd w:val="clear" w:color="auto" w:fill="auto"/>
            <w:vAlign w:val="center"/>
          </w:tcPr>
          <w:p w14:paraId="5CC22269" w14:textId="77777777" w:rsidR="004D781F" w:rsidRPr="004D781F" w:rsidRDefault="004D781F" w:rsidP="004D781F">
            <w:pPr>
              <w:adjustRightInd w:val="0"/>
              <w:snapToGrid w:val="0"/>
              <w:spacing w:line="360" w:lineRule="auto"/>
              <w:rPr>
                <w:rFonts w:ascii="Arial" w:hAnsi="Arial" w:cs="Arial"/>
                <w:bCs/>
                <w:sz w:val="18"/>
                <w:szCs w:val="18"/>
              </w:rPr>
            </w:pPr>
            <w:r w:rsidRPr="004D781F">
              <w:rPr>
                <w:rFonts w:ascii="Arial" w:hAnsi="Arial" w:cs="Arial"/>
                <w:bCs/>
                <w:sz w:val="18"/>
                <w:szCs w:val="18"/>
              </w:rPr>
              <w:t>0.647</w:t>
            </w:r>
          </w:p>
        </w:tc>
        <w:tc>
          <w:tcPr>
            <w:tcW w:w="601" w:type="dxa"/>
            <w:shd w:val="clear" w:color="auto" w:fill="auto"/>
            <w:vAlign w:val="center"/>
          </w:tcPr>
          <w:p w14:paraId="1EAEEE43" w14:textId="77777777" w:rsidR="004D781F" w:rsidRPr="004D781F" w:rsidRDefault="004D781F" w:rsidP="004D781F">
            <w:pPr>
              <w:adjustRightInd w:val="0"/>
              <w:snapToGrid w:val="0"/>
              <w:spacing w:line="360" w:lineRule="auto"/>
              <w:rPr>
                <w:rFonts w:ascii="Arial" w:hAnsi="Arial" w:cs="Arial"/>
                <w:bCs/>
                <w:sz w:val="18"/>
                <w:szCs w:val="18"/>
              </w:rPr>
            </w:pPr>
          </w:p>
        </w:tc>
        <w:tc>
          <w:tcPr>
            <w:tcW w:w="2745" w:type="dxa"/>
            <w:shd w:val="clear" w:color="auto" w:fill="auto"/>
            <w:vAlign w:val="center"/>
          </w:tcPr>
          <w:p w14:paraId="37F74B32" w14:textId="77777777" w:rsidR="004D781F" w:rsidRPr="004D781F" w:rsidRDefault="004D781F" w:rsidP="004D781F">
            <w:pPr>
              <w:adjustRightInd w:val="0"/>
              <w:snapToGrid w:val="0"/>
              <w:spacing w:line="360" w:lineRule="auto"/>
              <w:rPr>
                <w:rFonts w:ascii="Arial" w:hAnsi="Arial" w:cs="Arial"/>
                <w:bCs/>
                <w:sz w:val="18"/>
                <w:szCs w:val="18"/>
              </w:rPr>
            </w:pPr>
          </w:p>
        </w:tc>
        <w:tc>
          <w:tcPr>
            <w:tcW w:w="1363" w:type="dxa"/>
            <w:shd w:val="clear" w:color="auto" w:fill="auto"/>
            <w:vAlign w:val="center"/>
          </w:tcPr>
          <w:p w14:paraId="250C8240" w14:textId="77777777" w:rsidR="004D781F" w:rsidRPr="004D781F" w:rsidRDefault="004D781F" w:rsidP="004D781F">
            <w:pPr>
              <w:adjustRightInd w:val="0"/>
              <w:snapToGrid w:val="0"/>
              <w:spacing w:line="360" w:lineRule="auto"/>
              <w:rPr>
                <w:rFonts w:ascii="Arial" w:hAnsi="Arial" w:cs="Arial"/>
                <w:bCs/>
                <w:sz w:val="18"/>
                <w:szCs w:val="18"/>
              </w:rPr>
            </w:pPr>
          </w:p>
        </w:tc>
      </w:tr>
    </w:tbl>
    <w:p w14:paraId="5C4A406D" w14:textId="77777777" w:rsidR="005F1B05" w:rsidRDefault="005F1B05" w:rsidP="004D781F">
      <w:pPr>
        <w:adjustRightInd w:val="0"/>
        <w:snapToGrid w:val="0"/>
        <w:spacing w:line="360" w:lineRule="auto"/>
        <w:ind w:firstLineChars="200" w:firstLine="480"/>
        <w:rPr>
          <w:rFonts w:ascii="Arial" w:hAnsi="Arial" w:cs="Arial"/>
          <w:kern w:val="1"/>
          <w:sz w:val="24"/>
          <w:szCs w:val="24"/>
        </w:rPr>
      </w:pPr>
    </w:p>
    <w:p w14:paraId="14C145F3" w14:textId="12DA5060" w:rsidR="004D781F" w:rsidRPr="004D781F" w:rsidRDefault="004D781F" w:rsidP="004D781F">
      <w:pPr>
        <w:adjustRightInd w:val="0"/>
        <w:snapToGrid w:val="0"/>
        <w:spacing w:line="360" w:lineRule="auto"/>
        <w:ind w:firstLineChars="200" w:firstLine="480"/>
        <w:rPr>
          <w:rFonts w:ascii="Arial" w:hAnsi="Arial" w:cs="Arial"/>
          <w:kern w:val="1"/>
          <w:sz w:val="24"/>
          <w:szCs w:val="24"/>
        </w:rPr>
      </w:pPr>
      <w:r w:rsidRPr="004D781F">
        <w:rPr>
          <w:rFonts w:ascii="Arial" w:hAnsi="Arial" w:cs="Arial"/>
          <w:kern w:val="1"/>
          <w:sz w:val="24"/>
          <w:szCs w:val="24"/>
        </w:rPr>
        <w:t>进一步分析了与主成分</w:t>
      </w:r>
      <w:r w:rsidRPr="004D781F">
        <w:rPr>
          <w:rFonts w:ascii="Arial" w:hAnsi="Arial" w:cs="Arial"/>
          <w:kern w:val="1"/>
          <w:sz w:val="24"/>
          <w:szCs w:val="24"/>
        </w:rPr>
        <w:t>1</w:t>
      </w:r>
      <w:r w:rsidRPr="004D781F">
        <w:rPr>
          <w:rFonts w:ascii="Arial" w:hAnsi="Arial" w:cs="Arial"/>
          <w:kern w:val="1"/>
          <w:sz w:val="24"/>
          <w:szCs w:val="24"/>
        </w:rPr>
        <w:t>和主成分</w:t>
      </w:r>
      <w:r w:rsidRPr="004D781F">
        <w:rPr>
          <w:rFonts w:ascii="Arial" w:hAnsi="Arial" w:cs="Arial"/>
          <w:kern w:val="1"/>
          <w:sz w:val="24"/>
          <w:szCs w:val="24"/>
        </w:rPr>
        <w:t>2</w:t>
      </w:r>
      <w:r w:rsidRPr="004D781F">
        <w:rPr>
          <w:rFonts w:ascii="Arial" w:hAnsi="Arial" w:cs="Arial"/>
          <w:kern w:val="1"/>
          <w:sz w:val="24"/>
          <w:szCs w:val="24"/>
        </w:rPr>
        <w:t>具有较高相关系数</w:t>
      </w:r>
      <w:proofErr w:type="gramStart"/>
      <w:r w:rsidRPr="004D781F">
        <w:rPr>
          <w:rFonts w:ascii="Arial" w:hAnsi="Arial" w:cs="Arial"/>
          <w:kern w:val="1"/>
          <w:sz w:val="24"/>
          <w:szCs w:val="24"/>
        </w:rPr>
        <w:t>的碳源种类</w:t>
      </w:r>
      <w:proofErr w:type="gramEnd"/>
      <w:r w:rsidRPr="004D781F">
        <w:rPr>
          <w:rFonts w:ascii="Arial" w:hAnsi="Arial" w:cs="Arial"/>
          <w:kern w:val="1"/>
          <w:sz w:val="24"/>
          <w:szCs w:val="24"/>
        </w:rPr>
        <w:t>，如表</w:t>
      </w:r>
      <w:r w:rsidRPr="004D781F">
        <w:rPr>
          <w:rFonts w:ascii="Arial" w:hAnsi="Arial" w:cs="Arial"/>
          <w:kern w:val="1"/>
          <w:sz w:val="24"/>
          <w:szCs w:val="24"/>
        </w:rPr>
        <w:t>2</w:t>
      </w:r>
      <w:r w:rsidRPr="004D781F">
        <w:rPr>
          <w:rFonts w:ascii="Arial" w:hAnsi="Arial" w:cs="Arial"/>
          <w:kern w:val="1"/>
          <w:sz w:val="24"/>
          <w:szCs w:val="24"/>
        </w:rPr>
        <w:t>所示。对</w:t>
      </w:r>
      <w:r w:rsidRPr="004D781F">
        <w:rPr>
          <w:rFonts w:ascii="Arial" w:hAnsi="Arial" w:cs="Arial"/>
          <w:kern w:val="1"/>
          <w:sz w:val="24"/>
          <w:szCs w:val="24"/>
        </w:rPr>
        <w:t>PC1</w:t>
      </w:r>
      <w:r w:rsidRPr="004D781F">
        <w:rPr>
          <w:rFonts w:ascii="Arial" w:hAnsi="Arial" w:cs="Arial"/>
          <w:kern w:val="1"/>
          <w:sz w:val="24"/>
          <w:szCs w:val="24"/>
        </w:rPr>
        <w:t>贡献较高的</w:t>
      </w:r>
      <w:proofErr w:type="gramStart"/>
      <w:r w:rsidRPr="004D781F">
        <w:rPr>
          <w:rFonts w:ascii="Arial" w:hAnsi="Arial" w:cs="Arial"/>
          <w:kern w:val="1"/>
          <w:sz w:val="24"/>
          <w:szCs w:val="24"/>
        </w:rPr>
        <w:t>18</w:t>
      </w:r>
      <w:r w:rsidRPr="004D781F">
        <w:rPr>
          <w:rFonts w:ascii="Arial" w:hAnsi="Arial" w:cs="Arial"/>
          <w:kern w:val="1"/>
          <w:sz w:val="24"/>
          <w:szCs w:val="24"/>
        </w:rPr>
        <w:t>个碳源中</w:t>
      </w:r>
      <w:proofErr w:type="gramEnd"/>
      <w:r w:rsidRPr="004D781F">
        <w:rPr>
          <w:rFonts w:ascii="Arial" w:hAnsi="Arial" w:cs="Arial"/>
          <w:kern w:val="1"/>
          <w:sz w:val="24"/>
          <w:szCs w:val="24"/>
        </w:rPr>
        <w:t>有</w:t>
      </w:r>
      <w:r w:rsidRPr="004D781F">
        <w:rPr>
          <w:rFonts w:ascii="Arial" w:hAnsi="Arial" w:cs="Arial"/>
          <w:kern w:val="1"/>
          <w:sz w:val="24"/>
          <w:szCs w:val="24"/>
        </w:rPr>
        <w:t>9</w:t>
      </w:r>
      <w:r w:rsidRPr="004D781F">
        <w:rPr>
          <w:rFonts w:ascii="Arial" w:hAnsi="Arial" w:cs="Arial"/>
          <w:kern w:val="1"/>
          <w:sz w:val="24"/>
          <w:szCs w:val="24"/>
        </w:rPr>
        <w:t>个属于糖类物质，</w:t>
      </w:r>
      <w:r w:rsidRPr="004D781F">
        <w:rPr>
          <w:rFonts w:ascii="Arial" w:hAnsi="Arial" w:cs="Arial"/>
          <w:kern w:val="1"/>
          <w:sz w:val="24"/>
          <w:szCs w:val="24"/>
        </w:rPr>
        <w:t>3</w:t>
      </w:r>
      <w:r w:rsidRPr="004D781F">
        <w:rPr>
          <w:rFonts w:ascii="Arial" w:hAnsi="Arial" w:cs="Arial"/>
          <w:kern w:val="1"/>
          <w:sz w:val="24"/>
          <w:szCs w:val="24"/>
        </w:rPr>
        <w:t>个属于氨基酸底物及其衍生物，</w:t>
      </w:r>
      <w:r w:rsidRPr="004D781F">
        <w:rPr>
          <w:rFonts w:ascii="Arial" w:hAnsi="Arial" w:cs="Arial"/>
          <w:kern w:val="1"/>
          <w:sz w:val="24"/>
          <w:szCs w:val="24"/>
        </w:rPr>
        <w:t>3</w:t>
      </w:r>
      <w:r w:rsidRPr="004D781F">
        <w:rPr>
          <w:rFonts w:ascii="Arial" w:hAnsi="Arial" w:cs="Arial"/>
          <w:kern w:val="1"/>
          <w:sz w:val="24"/>
          <w:szCs w:val="24"/>
        </w:rPr>
        <w:t>个属于脂肪酸和脂类和</w:t>
      </w:r>
      <w:r w:rsidRPr="004D781F">
        <w:rPr>
          <w:rFonts w:ascii="Arial" w:hAnsi="Arial" w:cs="Arial"/>
          <w:kern w:val="1"/>
          <w:sz w:val="24"/>
          <w:szCs w:val="24"/>
        </w:rPr>
        <w:t>3</w:t>
      </w:r>
      <w:r w:rsidRPr="004D781F">
        <w:rPr>
          <w:rFonts w:ascii="Arial" w:hAnsi="Arial" w:cs="Arial"/>
          <w:kern w:val="1"/>
          <w:sz w:val="24"/>
          <w:szCs w:val="24"/>
        </w:rPr>
        <w:t>个属于代谢中间产物和次生代谢物。其中贡献最高的是</w:t>
      </w:r>
      <w:r w:rsidRPr="004D781F">
        <w:rPr>
          <w:rFonts w:ascii="Arial" w:hAnsi="Arial" w:cs="Arial"/>
          <w:kern w:val="1"/>
          <w:sz w:val="24"/>
          <w:szCs w:val="24"/>
        </w:rPr>
        <w:t>D-</w:t>
      </w:r>
      <w:r w:rsidRPr="004D781F">
        <w:rPr>
          <w:rFonts w:ascii="Arial" w:hAnsi="Arial" w:cs="Arial"/>
          <w:kern w:val="1"/>
          <w:sz w:val="24"/>
          <w:szCs w:val="24"/>
        </w:rPr>
        <w:t>纤维二糖，属于糖类物质，是主要的纤维素水解产物。对</w:t>
      </w:r>
      <w:r w:rsidRPr="004D781F">
        <w:rPr>
          <w:rFonts w:ascii="Arial" w:hAnsi="Arial" w:cs="Arial"/>
          <w:kern w:val="1"/>
          <w:sz w:val="24"/>
          <w:szCs w:val="24"/>
        </w:rPr>
        <w:t>PC2</w:t>
      </w:r>
      <w:r w:rsidRPr="004D781F">
        <w:rPr>
          <w:rFonts w:ascii="Arial" w:hAnsi="Arial" w:cs="Arial"/>
          <w:kern w:val="1"/>
          <w:sz w:val="24"/>
          <w:szCs w:val="24"/>
        </w:rPr>
        <w:t>贡献较高的</w:t>
      </w:r>
      <w:proofErr w:type="gramStart"/>
      <w:r w:rsidRPr="004D781F">
        <w:rPr>
          <w:rFonts w:ascii="Arial" w:hAnsi="Arial" w:cs="Arial"/>
          <w:kern w:val="1"/>
          <w:sz w:val="24"/>
          <w:szCs w:val="24"/>
        </w:rPr>
        <w:t>7</w:t>
      </w:r>
      <w:r w:rsidRPr="004D781F">
        <w:rPr>
          <w:rFonts w:ascii="Arial" w:hAnsi="Arial" w:cs="Arial"/>
          <w:kern w:val="1"/>
          <w:sz w:val="24"/>
          <w:szCs w:val="24"/>
        </w:rPr>
        <w:t>个碳源中</w:t>
      </w:r>
      <w:proofErr w:type="gramEnd"/>
      <w:r w:rsidRPr="004D781F">
        <w:rPr>
          <w:rFonts w:ascii="Arial" w:hAnsi="Arial" w:cs="Arial"/>
          <w:kern w:val="1"/>
          <w:sz w:val="24"/>
          <w:szCs w:val="24"/>
        </w:rPr>
        <w:t>有</w:t>
      </w:r>
      <w:r w:rsidRPr="004D781F">
        <w:rPr>
          <w:rFonts w:ascii="Arial" w:hAnsi="Arial" w:cs="Arial"/>
          <w:kern w:val="1"/>
          <w:sz w:val="24"/>
          <w:szCs w:val="24"/>
        </w:rPr>
        <w:t>3</w:t>
      </w:r>
      <w:r w:rsidRPr="004D781F">
        <w:rPr>
          <w:rFonts w:ascii="Arial" w:hAnsi="Arial" w:cs="Arial"/>
          <w:kern w:val="1"/>
          <w:sz w:val="24"/>
          <w:szCs w:val="24"/>
        </w:rPr>
        <w:t>个属于糖类物质，</w:t>
      </w:r>
      <w:r w:rsidRPr="004D781F">
        <w:rPr>
          <w:rFonts w:ascii="Arial" w:hAnsi="Arial" w:cs="Arial"/>
          <w:kern w:val="1"/>
          <w:sz w:val="24"/>
          <w:szCs w:val="24"/>
        </w:rPr>
        <w:t>1</w:t>
      </w:r>
      <w:r w:rsidRPr="004D781F">
        <w:rPr>
          <w:rFonts w:ascii="Arial" w:hAnsi="Arial" w:cs="Arial"/>
          <w:kern w:val="1"/>
          <w:sz w:val="24"/>
          <w:szCs w:val="24"/>
        </w:rPr>
        <w:t>个属于氨基酸底物及其衍生物，</w:t>
      </w:r>
      <w:r w:rsidRPr="004D781F">
        <w:rPr>
          <w:rFonts w:ascii="Arial" w:hAnsi="Arial" w:cs="Arial"/>
          <w:kern w:val="1"/>
          <w:sz w:val="24"/>
          <w:szCs w:val="24"/>
        </w:rPr>
        <w:t>2</w:t>
      </w:r>
      <w:r w:rsidRPr="004D781F">
        <w:rPr>
          <w:rFonts w:ascii="Arial" w:hAnsi="Arial" w:cs="Arial"/>
          <w:kern w:val="1"/>
          <w:sz w:val="24"/>
          <w:szCs w:val="24"/>
        </w:rPr>
        <w:t>个属于脂肪酸和脂类，还有</w:t>
      </w:r>
      <w:r w:rsidRPr="004D781F">
        <w:rPr>
          <w:rFonts w:ascii="Arial" w:hAnsi="Arial" w:cs="Arial"/>
          <w:kern w:val="1"/>
          <w:sz w:val="24"/>
          <w:szCs w:val="24"/>
        </w:rPr>
        <w:t>1</w:t>
      </w:r>
      <w:r w:rsidRPr="004D781F">
        <w:rPr>
          <w:rFonts w:ascii="Arial" w:hAnsi="Arial" w:cs="Arial"/>
          <w:kern w:val="1"/>
          <w:sz w:val="24"/>
          <w:szCs w:val="24"/>
        </w:rPr>
        <w:t>个属于代谢中间产物和次生代谢物。贡献率最大的是肝糖，也属于糖类物质。肝糖的主要生物学功能是作为动物和细菌的能量储存物质。因此，臭氧浓度升高条件下，导致麦田土壤微生物群落</w:t>
      </w:r>
      <w:proofErr w:type="gramStart"/>
      <w:r w:rsidRPr="004D781F">
        <w:rPr>
          <w:rFonts w:ascii="Arial" w:hAnsi="Arial" w:cs="Arial"/>
          <w:kern w:val="1"/>
          <w:sz w:val="24"/>
          <w:szCs w:val="24"/>
        </w:rPr>
        <w:t>碳源利用</w:t>
      </w:r>
      <w:proofErr w:type="gramEnd"/>
      <w:r w:rsidRPr="004D781F">
        <w:rPr>
          <w:rFonts w:ascii="Arial" w:hAnsi="Arial" w:cs="Arial"/>
          <w:kern w:val="1"/>
          <w:sz w:val="24"/>
          <w:szCs w:val="24"/>
        </w:rPr>
        <w:t>特性发生变化的主要是糖类物质。</w:t>
      </w:r>
    </w:p>
    <w:p w14:paraId="55A52E74" w14:textId="77777777" w:rsidR="004D781F" w:rsidRPr="004D781F" w:rsidRDefault="004D781F" w:rsidP="004D781F">
      <w:pPr>
        <w:adjustRightInd w:val="0"/>
        <w:snapToGrid w:val="0"/>
        <w:spacing w:line="360" w:lineRule="auto"/>
        <w:rPr>
          <w:rFonts w:ascii="Arial" w:hAnsi="Arial" w:cs="Arial"/>
          <w:kern w:val="1"/>
          <w:sz w:val="24"/>
          <w:szCs w:val="24"/>
        </w:rPr>
      </w:pPr>
    </w:p>
    <w:p w14:paraId="3CF3F44E" w14:textId="77777777" w:rsidR="004D781F" w:rsidRPr="004D781F" w:rsidRDefault="004D781F" w:rsidP="004D781F">
      <w:pPr>
        <w:adjustRightInd w:val="0"/>
        <w:snapToGrid w:val="0"/>
        <w:spacing w:line="360" w:lineRule="auto"/>
        <w:rPr>
          <w:rFonts w:ascii="Arial" w:eastAsia="黑体" w:hAnsi="Arial" w:cs="Arial"/>
          <w:b/>
          <w:bCs/>
          <w:sz w:val="24"/>
          <w:szCs w:val="24"/>
        </w:rPr>
      </w:pPr>
      <w:r w:rsidRPr="004D781F">
        <w:rPr>
          <w:rFonts w:ascii="Arial" w:eastAsia="黑体" w:hAnsi="Arial" w:cs="Arial"/>
          <w:b/>
          <w:bCs/>
          <w:sz w:val="24"/>
          <w:szCs w:val="24"/>
        </w:rPr>
        <w:t>溶液配方</w:t>
      </w:r>
    </w:p>
    <w:p w14:paraId="75F017D8" w14:textId="23571504" w:rsidR="004D781F" w:rsidRPr="009259A5" w:rsidRDefault="009259A5" w:rsidP="009259A5">
      <w:pPr>
        <w:adjustRightInd w:val="0"/>
        <w:snapToGrid w:val="0"/>
        <w:spacing w:line="360" w:lineRule="auto"/>
        <w:rPr>
          <w:rFonts w:ascii="Arial" w:hAnsi="Arial" w:cs="Arial"/>
          <w:i/>
          <w:iCs/>
          <w:sz w:val="24"/>
        </w:rPr>
      </w:pPr>
      <w:r w:rsidRPr="00DA044A">
        <w:rPr>
          <w:rFonts w:ascii="Arial" w:hAnsi="Arial" w:cs="Arial" w:hint="eastAsia"/>
          <w:bCs/>
          <w:i/>
          <w:iCs/>
          <w:sz w:val="24"/>
        </w:rPr>
        <w:t>注：</w:t>
      </w:r>
      <w:r w:rsidR="004D781F" w:rsidRPr="009259A5">
        <w:rPr>
          <w:rFonts w:ascii="Arial" w:hAnsi="Arial" w:cs="Arial"/>
          <w:bCs/>
          <w:i/>
          <w:iCs/>
          <w:sz w:val="24"/>
        </w:rPr>
        <w:t>需要提前灭菌的试剂和器物</w:t>
      </w:r>
      <w:r w:rsidRPr="009259A5">
        <w:rPr>
          <w:rFonts w:ascii="Arial" w:hAnsi="Arial" w:cs="Arial" w:hint="eastAsia"/>
          <w:bCs/>
          <w:i/>
          <w:iCs/>
          <w:sz w:val="24"/>
        </w:rPr>
        <w:t>。</w:t>
      </w:r>
    </w:p>
    <w:p w14:paraId="315C2B87" w14:textId="1AA6A114" w:rsidR="009259A5" w:rsidRPr="009259A5" w:rsidRDefault="004D781F" w:rsidP="009259A5">
      <w:pPr>
        <w:pStyle w:val="a3"/>
        <w:numPr>
          <w:ilvl w:val="1"/>
          <w:numId w:val="39"/>
        </w:numPr>
        <w:autoSpaceDE w:val="0"/>
        <w:autoSpaceDN w:val="0"/>
        <w:adjustRightInd w:val="0"/>
        <w:snapToGrid w:val="0"/>
        <w:spacing w:line="360" w:lineRule="auto"/>
        <w:ind w:left="482" w:firstLineChars="0" w:hanging="482"/>
        <w:rPr>
          <w:rFonts w:ascii="Arial" w:hAnsi="Arial" w:cs="Arial"/>
          <w:bCs/>
        </w:rPr>
      </w:pPr>
      <w:bookmarkStart w:id="15" w:name="_Hlk50638980"/>
      <w:r w:rsidRPr="009259A5">
        <w:rPr>
          <w:rFonts w:ascii="Arial" w:hAnsi="Arial" w:cs="Arial"/>
          <w:bCs/>
        </w:rPr>
        <w:t>磷酸缓冲液</w:t>
      </w:r>
      <w:r w:rsidR="009259A5">
        <w:rPr>
          <w:rFonts w:ascii="Arial" w:hAnsi="Arial" w:cs="Arial" w:hint="eastAsia"/>
          <w:bCs/>
          <w:lang w:eastAsia="zh-CN"/>
        </w:rPr>
        <w:t xml:space="preserve"> (</w:t>
      </w:r>
      <w:r w:rsidR="009259A5" w:rsidRPr="009259A5">
        <w:rPr>
          <w:rFonts w:ascii="Arial" w:hAnsi="Arial" w:cs="Arial"/>
          <w:bCs/>
        </w:rPr>
        <w:t>pH 7.0</w:t>
      </w:r>
      <w:r w:rsidR="009259A5">
        <w:rPr>
          <w:rFonts w:ascii="Arial" w:hAnsi="Arial" w:cs="Arial"/>
          <w:bCs/>
        </w:rPr>
        <w:t>)</w:t>
      </w:r>
    </w:p>
    <w:p w14:paraId="16CFAC90" w14:textId="619F385F" w:rsidR="004D781F" w:rsidRPr="009259A5" w:rsidRDefault="004D781F" w:rsidP="009259A5">
      <w:pPr>
        <w:pStyle w:val="a3"/>
        <w:autoSpaceDE w:val="0"/>
        <w:autoSpaceDN w:val="0"/>
        <w:adjustRightInd w:val="0"/>
        <w:snapToGrid w:val="0"/>
        <w:spacing w:line="360" w:lineRule="auto"/>
        <w:ind w:left="482" w:firstLineChars="0" w:firstLine="0"/>
        <w:rPr>
          <w:rFonts w:ascii="Arial" w:hAnsi="Arial" w:cs="Arial"/>
          <w:bCs/>
        </w:rPr>
      </w:pPr>
      <w:r w:rsidRPr="009259A5">
        <w:rPr>
          <w:rFonts w:ascii="Arial" w:hAnsi="Arial" w:cs="Arial"/>
          <w:bCs/>
        </w:rPr>
        <w:lastRenderedPageBreak/>
        <w:t>称取</w:t>
      </w:r>
      <w:r w:rsidRPr="009259A5">
        <w:rPr>
          <w:rFonts w:ascii="Arial" w:hAnsi="Arial" w:cs="Arial"/>
          <w:bCs/>
        </w:rPr>
        <w:t>KH</w:t>
      </w:r>
      <w:r w:rsidRPr="009259A5">
        <w:rPr>
          <w:rFonts w:ascii="Arial" w:hAnsi="Arial" w:cs="Arial"/>
          <w:bCs/>
          <w:vertAlign w:val="subscript"/>
        </w:rPr>
        <w:t>2</w:t>
      </w:r>
      <w:r w:rsidRPr="009259A5">
        <w:rPr>
          <w:rFonts w:ascii="Arial" w:hAnsi="Arial" w:cs="Arial"/>
          <w:bCs/>
        </w:rPr>
        <w:t>PO</w:t>
      </w:r>
      <w:r w:rsidRPr="009259A5">
        <w:rPr>
          <w:rFonts w:ascii="Arial" w:hAnsi="Arial" w:cs="Arial"/>
          <w:bCs/>
          <w:vertAlign w:val="subscript"/>
        </w:rPr>
        <w:t>4</w:t>
      </w:r>
      <w:r w:rsidRPr="009259A5">
        <w:rPr>
          <w:rFonts w:ascii="Arial" w:hAnsi="Arial" w:cs="Arial"/>
          <w:bCs/>
        </w:rPr>
        <w:t xml:space="preserve"> 2.65</w:t>
      </w:r>
      <w:r w:rsidR="009259A5">
        <w:rPr>
          <w:rFonts w:ascii="Arial" w:hAnsi="Arial" w:cs="Arial"/>
          <w:bCs/>
        </w:rPr>
        <w:t xml:space="preserve"> </w:t>
      </w:r>
      <w:r w:rsidR="009259A5">
        <w:rPr>
          <w:rFonts w:ascii="Arial" w:hAnsi="Arial" w:cs="Arial" w:hint="eastAsia"/>
          <w:bCs/>
          <w:lang w:eastAsia="zh-CN"/>
        </w:rPr>
        <w:t>g</w:t>
      </w:r>
      <w:r w:rsidRPr="009259A5">
        <w:rPr>
          <w:rFonts w:ascii="Arial" w:hAnsi="Arial" w:cs="Arial"/>
          <w:bCs/>
        </w:rPr>
        <w:t>和</w:t>
      </w:r>
      <w:r w:rsidRPr="009259A5">
        <w:rPr>
          <w:rFonts w:ascii="Arial" w:hAnsi="Arial" w:cs="Arial"/>
          <w:bCs/>
        </w:rPr>
        <w:t>K</w:t>
      </w:r>
      <w:r w:rsidRPr="009259A5">
        <w:rPr>
          <w:rFonts w:ascii="Arial" w:hAnsi="Arial" w:cs="Arial"/>
          <w:bCs/>
          <w:vertAlign w:val="subscript"/>
        </w:rPr>
        <w:t>2</w:t>
      </w:r>
      <w:r w:rsidRPr="009259A5">
        <w:rPr>
          <w:rFonts w:ascii="Arial" w:hAnsi="Arial" w:cs="Arial"/>
          <w:bCs/>
        </w:rPr>
        <w:t>HPO</w:t>
      </w:r>
      <w:r w:rsidRPr="009259A5">
        <w:rPr>
          <w:rFonts w:ascii="Arial" w:hAnsi="Arial" w:cs="Arial"/>
          <w:bCs/>
          <w:vertAlign w:val="subscript"/>
        </w:rPr>
        <w:t>4</w:t>
      </w:r>
      <w:r w:rsidRPr="009259A5">
        <w:rPr>
          <w:rFonts w:ascii="Arial" w:hAnsi="Arial" w:cs="Arial"/>
          <w:bCs/>
        </w:rPr>
        <w:t xml:space="preserve"> 6.96</w:t>
      </w:r>
      <w:r w:rsidR="009259A5">
        <w:rPr>
          <w:rFonts w:ascii="Arial" w:hAnsi="Arial" w:cs="Arial"/>
          <w:bCs/>
        </w:rPr>
        <w:t xml:space="preserve"> </w:t>
      </w:r>
      <w:r w:rsidR="009259A5">
        <w:rPr>
          <w:rFonts w:ascii="Arial" w:hAnsi="Arial" w:cs="Arial" w:hint="eastAsia"/>
          <w:bCs/>
          <w:lang w:eastAsia="zh-CN"/>
        </w:rPr>
        <w:t>g</w:t>
      </w:r>
      <w:r w:rsidRPr="009259A5">
        <w:rPr>
          <w:rFonts w:ascii="Arial" w:hAnsi="Arial" w:cs="Arial"/>
          <w:bCs/>
        </w:rPr>
        <w:t>加蒸馏水至</w:t>
      </w:r>
      <w:r w:rsidRPr="009259A5">
        <w:rPr>
          <w:rFonts w:ascii="Arial" w:hAnsi="Arial" w:cs="Arial"/>
          <w:bCs/>
        </w:rPr>
        <w:t>1</w:t>
      </w:r>
      <w:r w:rsidR="009259A5">
        <w:rPr>
          <w:rFonts w:ascii="Arial" w:hAnsi="Arial" w:cs="Arial"/>
          <w:bCs/>
        </w:rPr>
        <w:t>,</w:t>
      </w:r>
      <w:r w:rsidRPr="009259A5">
        <w:rPr>
          <w:rFonts w:ascii="Arial" w:hAnsi="Arial" w:cs="Arial"/>
          <w:bCs/>
        </w:rPr>
        <w:t>000</w:t>
      </w:r>
      <w:r w:rsidRPr="009259A5">
        <w:rPr>
          <w:rFonts w:ascii="Arial" w:hAnsi="Arial" w:cs="Arial"/>
          <w:bCs/>
          <w:lang w:eastAsia="zh-CN"/>
        </w:rPr>
        <w:t xml:space="preserve"> ml</w:t>
      </w:r>
      <w:r w:rsidRPr="009259A5">
        <w:rPr>
          <w:rFonts w:ascii="Arial" w:hAnsi="Arial" w:cs="Arial"/>
          <w:bCs/>
          <w:lang w:eastAsia="zh-CN"/>
        </w:rPr>
        <w:t>，</w:t>
      </w:r>
      <w:r w:rsidRPr="009259A5">
        <w:rPr>
          <w:rFonts w:ascii="Arial" w:hAnsi="Arial" w:cs="Arial"/>
          <w:bCs/>
          <w:lang w:eastAsia="zh-CN"/>
        </w:rPr>
        <w:t>121</w:t>
      </w:r>
      <w:r w:rsidR="009259A5">
        <w:rPr>
          <w:rFonts w:ascii="Arial" w:hAnsi="Arial" w:cs="Arial"/>
          <w:bCs/>
          <w:lang w:eastAsia="zh-CN"/>
        </w:rPr>
        <w:t xml:space="preserve"> </w:t>
      </w:r>
      <w:r w:rsidR="009259A5" w:rsidRPr="004D1A64">
        <w:rPr>
          <w:rFonts w:ascii="Arial" w:eastAsia="微软雅黑" w:hAnsi="Arial" w:cs="Arial"/>
        </w:rPr>
        <w:t>°C</w:t>
      </w:r>
      <w:r w:rsidRPr="009259A5">
        <w:rPr>
          <w:rFonts w:ascii="Arial" w:hAnsi="Arial" w:cs="Arial"/>
          <w:bCs/>
          <w:lang w:eastAsia="zh-CN"/>
        </w:rPr>
        <w:t>高压灭菌</w:t>
      </w:r>
      <w:r w:rsidRPr="009259A5">
        <w:rPr>
          <w:rFonts w:ascii="Arial" w:hAnsi="Arial" w:cs="Arial"/>
          <w:bCs/>
          <w:lang w:eastAsia="zh-CN"/>
        </w:rPr>
        <w:t>20 min</w:t>
      </w:r>
      <w:r w:rsidRPr="009259A5">
        <w:rPr>
          <w:rFonts w:ascii="Arial" w:hAnsi="Arial" w:cs="Arial"/>
          <w:bCs/>
          <w:lang w:eastAsia="zh-CN"/>
        </w:rPr>
        <w:t>后，</w:t>
      </w:r>
      <w:r w:rsidRPr="009259A5">
        <w:rPr>
          <w:rFonts w:ascii="Arial" w:hAnsi="Arial" w:cs="Arial"/>
          <w:bCs/>
          <w:lang w:eastAsia="zh-CN"/>
        </w:rPr>
        <w:t>4</w:t>
      </w:r>
      <w:r w:rsidR="009259A5">
        <w:rPr>
          <w:rFonts w:ascii="Arial" w:hAnsi="Arial" w:cs="Arial"/>
          <w:bCs/>
          <w:lang w:eastAsia="zh-CN"/>
        </w:rPr>
        <w:t xml:space="preserve"> </w:t>
      </w:r>
      <w:r w:rsidR="009259A5" w:rsidRPr="004D1A64">
        <w:rPr>
          <w:rFonts w:ascii="Arial" w:eastAsia="微软雅黑" w:hAnsi="Arial" w:cs="Arial"/>
        </w:rPr>
        <w:t>°C</w:t>
      </w:r>
      <w:r w:rsidRPr="009259A5">
        <w:rPr>
          <w:rFonts w:ascii="Arial" w:hAnsi="Arial" w:cs="Arial"/>
          <w:bCs/>
          <w:lang w:eastAsia="zh-CN"/>
        </w:rPr>
        <w:t>保存</w:t>
      </w:r>
      <w:r w:rsidRPr="009259A5">
        <w:rPr>
          <w:rFonts w:ascii="Arial" w:hAnsi="Arial" w:cs="Arial"/>
          <w:bCs/>
        </w:rPr>
        <w:t>。</w:t>
      </w:r>
    </w:p>
    <w:p w14:paraId="381BC3CA" w14:textId="4B4BB043" w:rsidR="004D781F" w:rsidRPr="004D781F" w:rsidRDefault="004D781F" w:rsidP="009259A5">
      <w:pPr>
        <w:adjustRightInd w:val="0"/>
        <w:snapToGrid w:val="0"/>
        <w:spacing w:line="360" w:lineRule="auto"/>
        <w:rPr>
          <w:rFonts w:ascii="Arial" w:hAnsi="Arial" w:cs="Arial"/>
          <w:bCs/>
          <w:sz w:val="24"/>
        </w:rPr>
      </w:pPr>
      <w:r w:rsidRPr="004D781F">
        <w:rPr>
          <w:rFonts w:ascii="Arial" w:hAnsi="Arial" w:cs="Arial"/>
          <w:bCs/>
          <w:sz w:val="24"/>
        </w:rPr>
        <w:t>其他材料准备：</w:t>
      </w:r>
      <w:r w:rsidRPr="004D781F">
        <w:rPr>
          <w:rFonts w:ascii="Arial" w:hAnsi="Arial" w:cs="Arial"/>
          <w:bCs/>
          <w:sz w:val="24"/>
        </w:rPr>
        <w:t>5 ml</w:t>
      </w:r>
      <w:r w:rsidRPr="004D781F">
        <w:rPr>
          <w:rFonts w:ascii="Arial" w:hAnsi="Arial" w:cs="Arial"/>
          <w:bCs/>
          <w:sz w:val="24"/>
        </w:rPr>
        <w:t>移液器，称量纸，</w:t>
      </w:r>
      <w:r w:rsidRPr="004D781F">
        <w:rPr>
          <w:rFonts w:ascii="Arial" w:hAnsi="Arial" w:cs="Arial"/>
          <w:bCs/>
          <w:sz w:val="24"/>
        </w:rPr>
        <w:t>1 ml</w:t>
      </w:r>
      <w:r w:rsidRPr="004D781F">
        <w:rPr>
          <w:rFonts w:ascii="Arial" w:hAnsi="Arial" w:cs="Arial"/>
          <w:bCs/>
          <w:sz w:val="24"/>
        </w:rPr>
        <w:t>枪头，</w:t>
      </w:r>
      <w:r w:rsidRPr="004D781F">
        <w:rPr>
          <w:rFonts w:ascii="Arial" w:hAnsi="Arial" w:cs="Arial"/>
          <w:bCs/>
          <w:sz w:val="24"/>
        </w:rPr>
        <w:t>V</w:t>
      </w:r>
      <w:r w:rsidRPr="004D781F">
        <w:rPr>
          <w:rFonts w:ascii="Arial" w:hAnsi="Arial" w:cs="Arial"/>
          <w:bCs/>
          <w:sz w:val="24"/>
        </w:rPr>
        <w:t>型槽等。</w:t>
      </w:r>
    </w:p>
    <w:bookmarkEnd w:id="15"/>
    <w:p w14:paraId="1C32EE0F" w14:textId="77777777" w:rsidR="004D781F" w:rsidRPr="009259A5" w:rsidRDefault="004D781F" w:rsidP="004D781F">
      <w:pPr>
        <w:adjustRightInd w:val="0"/>
        <w:snapToGrid w:val="0"/>
        <w:spacing w:line="360" w:lineRule="auto"/>
        <w:rPr>
          <w:rFonts w:ascii="Arial" w:eastAsia="宋体" w:hAnsi="Arial" w:cs="Arial"/>
          <w:i/>
          <w:color w:val="0000FF"/>
        </w:rPr>
      </w:pPr>
    </w:p>
    <w:p w14:paraId="68E36879" w14:textId="77777777" w:rsidR="004D781F" w:rsidRPr="004D781F" w:rsidRDefault="004D781F" w:rsidP="004D781F">
      <w:pPr>
        <w:adjustRightInd w:val="0"/>
        <w:snapToGrid w:val="0"/>
        <w:spacing w:line="360" w:lineRule="auto"/>
        <w:rPr>
          <w:rFonts w:ascii="Arial" w:eastAsia="黑体" w:hAnsi="Arial" w:cs="Arial"/>
          <w:b/>
          <w:bCs/>
          <w:sz w:val="24"/>
          <w:szCs w:val="24"/>
        </w:rPr>
      </w:pPr>
      <w:r w:rsidRPr="004D781F">
        <w:rPr>
          <w:rFonts w:ascii="Arial" w:eastAsia="黑体" w:hAnsi="Arial" w:cs="Arial"/>
          <w:b/>
          <w:bCs/>
          <w:sz w:val="24"/>
          <w:szCs w:val="24"/>
        </w:rPr>
        <w:t>致谢</w:t>
      </w:r>
    </w:p>
    <w:p w14:paraId="772BDE8B" w14:textId="31B5DEBF" w:rsidR="004D781F" w:rsidRPr="004D781F" w:rsidRDefault="004D781F" w:rsidP="009259A5">
      <w:pPr>
        <w:adjustRightInd w:val="0"/>
        <w:snapToGrid w:val="0"/>
        <w:spacing w:line="360" w:lineRule="auto"/>
        <w:rPr>
          <w:rFonts w:ascii="Arial" w:hAnsi="Arial" w:cs="Arial"/>
          <w:kern w:val="1"/>
          <w:sz w:val="24"/>
          <w:szCs w:val="24"/>
        </w:rPr>
      </w:pPr>
      <w:r w:rsidRPr="004D781F">
        <w:rPr>
          <w:rFonts w:ascii="Arial" w:hAnsi="Arial" w:cs="Arial"/>
          <w:kern w:val="1"/>
          <w:sz w:val="24"/>
          <w:szCs w:val="24"/>
        </w:rPr>
        <w:t>感谢于永昌博士提供</w:t>
      </w:r>
      <w:proofErr w:type="spellStart"/>
      <w:r w:rsidRPr="004D781F">
        <w:rPr>
          <w:rFonts w:ascii="Arial" w:hAnsi="Arial" w:cs="Arial"/>
          <w:kern w:val="1"/>
          <w:sz w:val="24"/>
          <w:szCs w:val="24"/>
        </w:rPr>
        <w:t>Biolog</w:t>
      </w:r>
      <w:proofErr w:type="spellEnd"/>
      <w:r w:rsidRPr="004D781F">
        <w:rPr>
          <w:rFonts w:ascii="Arial" w:hAnsi="Arial" w:cs="Arial"/>
          <w:kern w:val="1"/>
          <w:sz w:val="24"/>
          <w:szCs w:val="24"/>
        </w:rPr>
        <w:t>技术的分析案例！感谢国家自然科学基金面上项目</w:t>
      </w:r>
      <w:r>
        <w:rPr>
          <w:rFonts w:ascii="Arial" w:hAnsi="Arial" w:cs="Arial"/>
          <w:kern w:val="1"/>
          <w:sz w:val="24"/>
          <w:szCs w:val="24"/>
        </w:rPr>
        <w:t xml:space="preserve"> (</w:t>
      </w:r>
      <w:r w:rsidRPr="004D781F">
        <w:rPr>
          <w:rFonts w:ascii="Arial" w:hAnsi="Arial" w:cs="Arial"/>
          <w:sz w:val="24"/>
          <w:szCs w:val="24"/>
        </w:rPr>
        <w:t>41977045</w:t>
      </w:r>
      <w:r>
        <w:rPr>
          <w:rFonts w:ascii="Arial" w:hAnsi="Arial" w:cs="Arial"/>
          <w:kern w:val="1"/>
          <w:sz w:val="24"/>
          <w:szCs w:val="24"/>
        </w:rPr>
        <w:t>)</w:t>
      </w:r>
      <w:r w:rsidR="009259A5">
        <w:rPr>
          <w:rFonts w:ascii="Arial" w:hAnsi="Arial" w:cs="Arial"/>
          <w:kern w:val="1"/>
          <w:sz w:val="24"/>
          <w:szCs w:val="24"/>
        </w:rPr>
        <w:t xml:space="preserve"> </w:t>
      </w:r>
      <w:r w:rsidRPr="004D781F">
        <w:rPr>
          <w:rFonts w:ascii="Arial" w:hAnsi="Arial" w:cs="Arial"/>
          <w:kern w:val="1"/>
          <w:sz w:val="24"/>
          <w:szCs w:val="24"/>
        </w:rPr>
        <w:t>的资助！</w:t>
      </w:r>
    </w:p>
    <w:p w14:paraId="69056C9C" w14:textId="77777777" w:rsidR="004D781F" w:rsidRPr="004D781F" w:rsidRDefault="004D781F" w:rsidP="004D781F">
      <w:pPr>
        <w:adjustRightInd w:val="0"/>
        <w:snapToGrid w:val="0"/>
        <w:spacing w:line="360" w:lineRule="auto"/>
        <w:rPr>
          <w:rFonts w:ascii="Arial" w:eastAsia="宋体" w:hAnsi="Arial" w:cs="Arial"/>
          <w:kern w:val="0"/>
        </w:rPr>
      </w:pPr>
    </w:p>
    <w:p w14:paraId="10248F17" w14:textId="0C8619C2" w:rsidR="004D781F" w:rsidRDefault="004D781F" w:rsidP="004D781F">
      <w:pPr>
        <w:adjustRightInd w:val="0"/>
        <w:snapToGrid w:val="0"/>
        <w:spacing w:line="360" w:lineRule="auto"/>
        <w:rPr>
          <w:rFonts w:ascii="Arial" w:eastAsia="黑体" w:hAnsi="Arial" w:cs="Arial"/>
          <w:b/>
          <w:bCs/>
          <w:sz w:val="24"/>
          <w:szCs w:val="24"/>
        </w:rPr>
      </w:pPr>
      <w:r w:rsidRPr="004D781F">
        <w:rPr>
          <w:rFonts w:ascii="Arial" w:eastAsia="黑体" w:hAnsi="Arial" w:cs="Arial"/>
          <w:b/>
          <w:bCs/>
          <w:sz w:val="24"/>
          <w:szCs w:val="24"/>
        </w:rPr>
        <w:t>参考文献</w:t>
      </w:r>
    </w:p>
    <w:p w14:paraId="659226D7" w14:textId="37707D17" w:rsidR="004D781F" w:rsidRPr="009259A5" w:rsidRDefault="004D781F" w:rsidP="009259A5">
      <w:pPr>
        <w:pStyle w:val="a3"/>
        <w:widowControl w:val="0"/>
        <w:numPr>
          <w:ilvl w:val="0"/>
          <w:numId w:val="40"/>
        </w:numPr>
        <w:adjustRightInd w:val="0"/>
        <w:snapToGrid w:val="0"/>
        <w:spacing w:line="360" w:lineRule="auto"/>
        <w:ind w:left="482" w:firstLineChars="0" w:hanging="482"/>
        <w:jc w:val="both"/>
        <w:rPr>
          <w:rFonts w:ascii="Arial" w:hAnsi="Arial" w:cs="Arial"/>
          <w:color w:val="000000"/>
          <w:sz w:val="20"/>
          <w:szCs w:val="20"/>
        </w:rPr>
      </w:pPr>
      <w:r w:rsidRPr="009259A5">
        <w:rPr>
          <w:rFonts w:ascii="Arial" w:hAnsi="Arial" w:cs="Arial"/>
          <w:color w:val="000000"/>
          <w:sz w:val="20"/>
          <w:szCs w:val="20"/>
          <w:lang w:eastAsia="zh-CN"/>
        </w:rPr>
        <w:t>林先贵</w:t>
      </w:r>
      <w:r w:rsidRPr="009259A5">
        <w:rPr>
          <w:rFonts w:ascii="Arial" w:hAnsi="Arial" w:cs="Arial"/>
          <w:color w:val="000000"/>
          <w:sz w:val="20"/>
          <w:szCs w:val="20"/>
          <w:lang w:eastAsia="zh-CN"/>
        </w:rPr>
        <w:t>. (2012)</w:t>
      </w:r>
      <w:r w:rsidR="009259A5" w:rsidRPr="009259A5">
        <w:rPr>
          <w:rFonts w:ascii="Arial" w:eastAsia="微软雅黑" w:hAnsi="Arial" w:cs="Arial"/>
          <w:color w:val="000000"/>
          <w:sz w:val="20"/>
          <w:szCs w:val="20"/>
          <w:shd w:val="clear" w:color="auto" w:fill="FFFFFF"/>
        </w:rPr>
        <w:t xml:space="preserve">. </w:t>
      </w:r>
      <w:r w:rsidRPr="009259A5">
        <w:rPr>
          <w:rFonts w:ascii="Arial" w:hAnsi="Arial" w:cs="Arial"/>
          <w:color w:val="000000"/>
          <w:sz w:val="20"/>
          <w:szCs w:val="20"/>
          <w:lang w:eastAsia="zh-CN"/>
        </w:rPr>
        <w:t>土壤微生物研究原理与方法</w:t>
      </w:r>
      <w:r w:rsidRPr="009259A5">
        <w:rPr>
          <w:rFonts w:ascii="Arial" w:hAnsi="Arial" w:cs="Arial"/>
          <w:color w:val="000000"/>
          <w:sz w:val="20"/>
          <w:szCs w:val="20"/>
          <w:lang w:eastAsia="zh-CN"/>
        </w:rPr>
        <w:t xml:space="preserve">. </w:t>
      </w:r>
      <w:r w:rsidRPr="009259A5">
        <w:rPr>
          <w:rFonts w:ascii="Arial" w:hAnsi="Arial" w:cs="Arial"/>
          <w:i/>
          <w:color w:val="000000"/>
          <w:sz w:val="20"/>
          <w:szCs w:val="20"/>
          <w:lang w:eastAsia="zh-CN"/>
        </w:rPr>
        <w:t>高等教育出版社</w:t>
      </w:r>
      <w:r w:rsidRPr="009259A5">
        <w:rPr>
          <w:rFonts w:ascii="Arial" w:hAnsi="Arial" w:cs="Arial"/>
          <w:i/>
          <w:color w:val="000000"/>
          <w:sz w:val="20"/>
          <w:szCs w:val="20"/>
          <w:lang w:eastAsia="zh-CN"/>
        </w:rPr>
        <w:t>.</w:t>
      </w:r>
    </w:p>
    <w:p w14:paraId="43FEB752" w14:textId="77777777" w:rsidR="00F479B2" w:rsidRPr="009259A5" w:rsidRDefault="00F479B2" w:rsidP="00F479B2">
      <w:pPr>
        <w:pStyle w:val="11"/>
        <w:widowControl w:val="0"/>
        <w:numPr>
          <w:ilvl w:val="0"/>
          <w:numId w:val="40"/>
        </w:numPr>
        <w:autoSpaceDE w:val="0"/>
        <w:autoSpaceDN w:val="0"/>
        <w:adjustRightInd w:val="0"/>
        <w:snapToGrid w:val="0"/>
        <w:spacing w:line="360" w:lineRule="auto"/>
        <w:ind w:left="482" w:firstLineChars="0" w:hanging="482"/>
        <w:jc w:val="both"/>
        <w:rPr>
          <w:rFonts w:ascii="Arial" w:hAnsi="Arial" w:cs="Arial"/>
          <w:sz w:val="20"/>
          <w:szCs w:val="20"/>
        </w:rPr>
      </w:pPr>
      <w:proofErr w:type="spellStart"/>
      <w:r w:rsidRPr="009259A5">
        <w:rPr>
          <w:rFonts w:ascii="Arial" w:hAnsi="Arial" w:cs="Arial"/>
          <w:sz w:val="20"/>
          <w:szCs w:val="20"/>
        </w:rPr>
        <w:t>Chojniak</w:t>
      </w:r>
      <w:proofErr w:type="spellEnd"/>
      <w:r w:rsidRPr="009259A5">
        <w:rPr>
          <w:rFonts w:ascii="Arial" w:hAnsi="Arial" w:cs="Arial"/>
          <w:sz w:val="20"/>
          <w:szCs w:val="20"/>
        </w:rPr>
        <w:t xml:space="preserve">, J., </w:t>
      </w:r>
      <w:proofErr w:type="spellStart"/>
      <w:r w:rsidRPr="009259A5">
        <w:rPr>
          <w:rFonts w:ascii="Arial" w:hAnsi="Arial" w:cs="Arial"/>
          <w:sz w:val="20"/>
          <w:szCs w:val="20"/>
        </w:rPr>
        <w:t>Wasilkowski</w:t>
      </w:r>
      <w:proofErr w:type="spellEnd"/>
      <w:r w:rsidRPr="009259A5">
        <w:rPr>
          <w:rFonts w:ascii="Arial" w:hAnsi="Arial" w:cs="Arial"/>
          <w:sz w:val="20"/>
          <w:szCs w:val="20"/>
        </w:rPr>
        <w:t xml:space="preserve">, D., </w:t>
      </w:r>
      <w:proofErr w:type="spellStart"/>
      <w:r w:rsidRPr="009259A5">
        <w:rPr>
          <w:rFonts w:ascii="Arial" w:hAnsi="Arial" w:cs="Arial"/>
          <w:sz w:val="20"/>
          <w:szCs w:val="20"/>
        </w:rPr>
        <w:t>Paza</w:t>
      </w:r>
      <w:proofErr w:type="spellEnd"/>
      <w:r w:rsidRPr="009259A5">
        <w:rPr>
          <w:rFonts w:ascii="Arial" w:hAnsi="Arial" w:cs="Arial"/>
          <w:sz w:val="20"/>
          <w:szCs w:val="20"/>
        </w:rPr>
        <w:t xml:space="preserve">, G., </w:t>
      </w:r>
      <w:proofErr w:type="spellStart"/>
      <w:r w:rsidRPr="009259A5">
        <w:rPr>
          <w:rFonts w:ascii="Arial" w:hAnsi="Arial" w:cs="Arial"/>
          <w:sz w:val="20"/>
          <w:szCs w:val="20"/>
        </w:rPr>
        <w:t>Mrozik</w:t>
      </w:r>
      <w:proofErr w:type="spellEnd"/>
      <w:r w:rsidRPr="009259A5">
        <w:rPr>
          <w:rFonts w:ascii="Arial" w:hAnsi="Arial" w:cs="Arial"/>
          <w:sz w:val="20"/>
          <w:szCs w:val="20"/>
        </w:rPr>
        <w:t xml:space="preserve">, A., and </w:t>
      </w:r>
      <w:proofErr w:type="spellStart"/>
      <w:r w:rsidRPr="009259A5">
        <w:rPr>
          <w:rFonts w:ascii="Arial" w:hAnsi="Arial" w:cs="Arial"/>
          <w:sz w:val="20"/>
          <w:szCs w:val="20"/>
        </w:rPr>
        <w:t>Brigmon</w:t>
      </w:r>
      <w:proofErr w:type="spellEnd"/>
      <w:r w:rsidRPr="009259A5">
        <w:rPr>
          <w:rFonts w:ascii="Arial" w:hAnsi="Arial" w:cs="Arial"/>
          <w:sz w:val="20"/>
          <w:szCs w:val="20"/>
        </w:rPr>
        <w:t>, R. (2015).</w:t>
      </w:r>
      <w:r w:rsidRPr="009259A5">
        <w:rPr>
          <w:rFonts w:ascii="Arial" w:hAnsi="Arial" w:cs="Arial"/>
          <w:color w:val="0000FF"/>
          <w:sz w:val="20"/>
          <w:szCs w:val="20"/>
        </w:rPr>
        <w:t xml:space="preserve"> </w:t>
      </w:r>
      <w:hyperlink r:id="rId14" w:history="1">
        <w:r w:rsidRPr="009259A5">
          <w:rPr>
            <w:rStyle w:val="ab"/>
            <w:rFonts w:ascii="Arial" w:hAnsi="Arial" w:cs="Arial"/>
            <w:color w:val="0000FF"/>
            <w:sz w:val="20"/>
            <w:szCs w:val="20"/>
          </w:rPr>
          <w:t>Application of Biolog Microarrays Techniques for Characterization of Functional Diversity of Microbial Community in Phenolic-contaminated Water.</w:t>
        </w:r>
      </w:hyperlink>
      <w:r w:rsidRPr="009259A5">
        <w:rPr>
          <w:rFonts w:ascii="Arial" w:hAnsi="Arial" w:cs="Arial"/>
          <w:sz w:val="20"/>
          <w:szCs w:val="20"/>
        </w:rPr>
        <w:t xml:space="preserve"> </w:t>
      </w:r>
      <w:r w:rsidRPr="009259A5">
        <w:rPr>
          <w:rFonts w:ascii="Arial" w:hAnsi="Arial" w:cs="Arial"/>
          <w:i/>
          <w:sz w:val="20"/>
          <w:szCs w:val="20"/>
        </w:rPr>
        <w:t>International Journal of Environmental Research</w:t>
      </w:r>
      <w:r w:rsidRPr="009259A5">
        <w:rPr>
          <w:rFonts w:ascii="Arial" w:hAnsi="Arial" w:cs="Arial"/>
          <w:sz w:val="20"/>
          <w:szCs w:val="20"/>
        </w:rPr>
        <w:t xml:space="preserve"> 9:785-794.</w:t>
      </w:r>
    </w:p>
    <w:p w14:paraId="50CA05CD" w14:textId="2C58C1D3" w:rsidR="00F479B2" w:rsidRPr="00F479B2" w:rsidRDefault="004D781F" w:rsidP="00A6363D">
      <w:pPr>
        <w:pStyle w:val="11"/>
        <w:widowControl w:val="0"/>
        <w:numPr>
          <w:ilvl w:val="0"/>
          <w:numId w:val="40"/>
        </w:numPr>
        <w:autoSpaceDE w:val="0"/>
        <w:autoSpaceDN w:val="0"/>
        <w:adjustRightInd w:val="0"/>
        <w:snapToGrid w:val="0"/>
        <w:spacing w:line="360" w:lineRule="auto"/>
        <w:ind w:left="482" w:firstLineChars="0" w:hanging="482"/>
        <w:jc w:val="both"/>
        <w:rPr>
          <w:rFonts w:ascii="Arial" w:hAnsi="Arial" w:cs="Arial"/>
          <w:sz w:val="20"/>
          <w:szCs w:val="20"/>
        </w:rPr>
      </w:pPr>
      <w:r w:rsidRPr="00F479B2">
        <w:rPr>
          <w:rFonts w:ascii="Arial" w:hAnsi="Arial" w:cs="Arial"/>
          <w:color w:val="000000"/>
          <w:sz w:val="20"/>
          <w:szCs w:val="20"/>
          <w:lang w:eastAsia="zh-CN"/>
        </w:rPr>
        <w:t>于永昌</w:t>
      </w:r>
      <w:r w:rsidRPr="00F479B2">
        <w:rPr>
          <w:rFonts w:ascii="Arial" w:hAnsi="Arial" w:cs="Arial"/>
          <w:color w:val="000000"/>
          <w:sz w:val="20"/>
          <w:szCs w:val="20"/>
          <w:lang w:eastAsia="zh-CN"/>
        </w:rPr>
        <w:t>. (2011)</w:t>
      </w:r>
      <w:r w:rsidR="009259A5" w:rsidRPr="00F479B2">
        <w:rPr>
          <w:rFonts w:ascii="Arial" w:hAnsi="Arial" w:cs="Arial"/>
          <w:color w:val="000000"/>
          <w:sz w:val="20"/>
          <w:szCs w:val="20"/>
          <w:lang w:eastAsia="zh-CN"/>
        </w:rPr>
        <w:t xml:space="preserve">. </w:t>
      </w:r>
      <w:r w:rsidRPr="00F479B2">
        <w:rPr>
          <w:rFonts w:ascii="Arial" w:hAnsi="Arial" w:cs="Arial"/>
          <w:color w:val="000000"/>
          <w:sz w:val="20"/>
          <w:szCs w:val="20"/>
          <w:lang w:eastAsia="zh-CN"/>
        </w:rPr>
        <w:t>近地层臭氧浓度升高对稻麦轮作农田土壤碳转化功能微生物的影响</w:t>
      </w:r>
      <w:r w:rsidRPr="00F479B2">
        <w:rPr>
          <w:rFonts w:ascii="Arial" w:hAnsi="Arial" w:cs="Arial"/>
          <w:color w:val="000000"/>
          <w:sz w:val="20"/>
          <w:szCs w:val="20"/>
          <w:lang w:eastAsia="zh-CN"/>
        </w:rPr>
        <w:t xml:space="preserve">. </w:t>
      </w:r>
      <w:r w:rsidRPr="00F479B2">
        <w:rPr>
          <w:rFonts w:ascii="Arial" w:hAnsi="Arial" w:cs="Arial"/>
          <w:i/>
          <w:color w:val="000000"/>
          <w:sz w:val="20"/>
          <w:szCs w:val="20"/>
          <w:lang w:eastAsia="zh-CN"/>
        </w:rPr>
        <w:t>中国科学院研究生院博士学位论文</w:t>
      </w:r>
      <w:r w:rsidRPr="00F479B2">
        <w:rPr>
          <w:rFonts w:ascii="Arial" w:hAnsi="Arial" w:cs="Arial"/>
          <w:color w:val="000000"/>
          <w:sz w:val="20"/>
          <w:szCs w:val="20"/>
          <w:lang w:eastAsia="zh-CN"/>
        </w:rPr>
        <w:t xml:space="preserve">, </w:t>
      </w:r>
      <w:r w:rsidRPr="00F479B2">
        <w:rPr>
          <w:rFonts w:ascii="Arial" w:hAnsi="Arial" w:cs="Arial"/>
          <w:color w:val="000000"/>
          <w:sz w:val="20"/>
          <w:szCs w:val="20"/>
          <w:lang w:eastAsia="zh-CN"/>
        </w:rPr>
        <w:t>第五章</w:t>
      </w:r>
      <w:r w:rsidRPr="00F479B2">
        <w:rPr>
          <w:rFonts w:ascii="Arial" w:hAnsi="Arial" w:cs="Arial"/>
          <w:color w:val="000000"/>
          <w:sz w:val="20"/>
          <w:szCs w:val="20"/>
          <w:lang w:eastAsia="zh-CN"/>
        </w:rPr>
        <w:t>.</w:t>
      </w:r>
    </w:p>
    <w:sectPr w:rsidR="00F479B2" w:rsidRPr="00F479B2" w:rsidSect="00BB48F9">
      <w:headerReference w:type="default" r:id="rId15"/>
      <w:footerReference w:type="default" r:id="rId16"/>
      <w:pgSz w:w="11906" w:h="16838"/>
      <w:pgMar w:top="1843" w:right="1418" w:bottom="1418" w:left="1418" w:header="851" w:footer="1206"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4A1B6B" w14:textId="77777777" w:rsidR="00FC4038" w:rsidRDefault="00FC4038">
      <w:r>
        <w:separator/>
      </w:r>
    </w:p>
  </w:endnote>
  <w:endnote w:type="continuationSeparator" w:id="0">
    <w:p w14:paraId="6F77C96D" w14:textId="77777777" w:rsidR="00FC4038" w:rsidRDefault="00FC4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dvTimes-b">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7C2B86" w14:textId="790171C7" w:rsidR="007A4CA3" w:rsidRPr="003B13C4" w:rsidRDefault="00F73636" w:rsidP="003B13C4">
    <w:pPr>
      <w:tabs>
        <w:tab w:val="left" w:pos="8647"/>
      </w:tabs>
      <w:adjustRightInd w:val="0"/>
      <w:snapToGrid w:val="0"/>
      <w:rPr>
        <w:rFonts w:ascii="Arial" w:hAnsi="Arial" w:cs="Arial"/>
        <w:sz w:val="16"/>
        <w:szCs w:val="16"/>
      </w:rPr>
    </w:pPr>
    <w:r w:rsidRPr="00275782">
      <w:rPr>
        <w:rFonts w:ascii="Arial" w:hAnsi="Arial" w:cs="Arial"/>
        <w:sz w:val="16"/>
        <w:szCs w:val="16"/>
      </w:rPr>
      <w:t>Copyright © 20</w:t>
    </w:r>
    <w:r w:rsidR="003B13C4">
      <w:rPr>
        <w:rFonts w:ascii="Arial" w:hAnsi="Arial" w:cs="Arial" w:hint="eastAsia"/>
        <w:sz w:val="16"/>
        <w:szCs w:val="16"/>
      </w:rPr>
      <w:t>20</w:t>
    </w:r>
    <w:r w:rsidRPr="00275782">
      <w:rPr>
        <w:rFonts w:ascii="Arial" w:hAnsi="Arial" w:cs="Arial"/>
        <w:sz w:val="16"/>
        <w:szCs w:val="16"/>
      </w:rPr>
      <w:t xml:space="preserve"> The Authors; exclusive licensee Bio-protocol LLC.</w:t>
    </w:r>
    <w:r w:rsidRPr="007673B7">
      <w:rPr>
        <w:rFonts w:ascii="Arial" w:hAnsi="Arial" w:cs="Arial"/>
        <w:sz w:val="16"/>
        <w:szCs w:val="16"/>
      </w:rPr>
      <w:tab/>
    </w:r>
    <w:r w:rsidRPr="007673B7">
      <w:rPr>
        <w:rFonts w:ascii="Arial" w:hAnsi="Arial" w:cs="Arial"/>
        <w:sz w:val="16"/>
        <w:szCs w:val="16"/>
      </w:rPr>
      <w:tab/>
    </w:r>
    <w:r w:rsidR="001B521D" w:rsidRPr="007673B7">
      <w:rPr>
        <w:rFonts w:ascii="Arial" w:hAnsi="Arial" w:cs="Arial"/>
        <w:sz w:val="16"/>
        <w:szCs w:val="16"/>
      </w:rPr>
      <w:fldChar w:fldCharType="begin"/>
    </w:r>
    <w:r w:rsidRPr="007673B7">
      <w:rPr>
        <w:rFonts w:ascii="Arial" w:hAnsi="Arial" w:cs="Arial"/>
        <w:sz w:val="16"/>
        <w:szCs w:val="16"/>
      </w:rPr>
      <w:instrText xml:space="preserve"> PAGE   \* MERGEFORMAT </w:instrText>
    </w:r>
    <w:r w:rsidR="001B521D" w:rsidRPr="007673B7">
      <w:rPr>
        <w:rFonts w:ascii="Arial" w:hAnsi="Arial" w:cs="Arial"/>
        <w:sz w:val="16"/>
        <w:szCs w:val="16"/>
      </w:rPr>
      <w:fldChar w:fldCharType="separate"/>
    </w:r>
    <w:r w:rsidR="00F479B2">
      <w:rPr>
        <w:rFonts w:ascii="Arial" w:hAnsi="Arial" w:cs="Arial"/>
        <w:noProof/>
        <w:sz w:val="16"/>
        <w:szCs w:val="16"/>
      </w:rPr>
      <w:t>7</w:t>
    </w:r>
    <w:r w:rsidR="001B521D" w:rsidRPr="007673B7">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409357" w14:textId="77777777" w:rsidR="00FC4038" w:rsidRDefault="00FC4038">
      <w:r>
        <w:separator/>
      </w:r>
    </w:p>
  </w:footnote>
  <w:footnote w:type="continuationSeparator" w:id="0">
    <w:p w14:paraId="5DDBCD48" w14:textId="77777777" w:rsidR="00FC4038" w:rsidRDefault="00FC40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E995F" w14:textId="77777777" w:rsidR="007A4CA3" w:rsidRPr="002E6CD6" w:rsidRDefault="00FF30BB" w:rsidP="00B33CEB">
    <w:pPr>
      <w:pBdr>
        <w:bottom w:val="single" w:sz="6" w:space="1" w:color="auto"/>
      </w:pBdr>
      <w:tabs>
        <w:tab w:val="center" w:pos="4320"/>
      </w:tabs>
      <w:snapToGrid w:val="0"/>
      <w:ind w:right="13"/>
      <w:rPr>
        <w:sz w:val="18"/>
        <w:szCs w:val="18"/>
        <w:lang w:val="es-ES_tradnl"/>
      </w:rPr>
    </w:pPr>
    <w:r w:rsidRPr="00BE2D4D">
      <w:rPr>
        <w:noProof/>
        <w:sz w:val="18"/>
        <w:szCs w:val="18"/>
      </w:rPr>
      <w:drawing>
        <wp:inline distT="0" distB="0" distL="0" distR="0" wp14:anchorId="6E9F0D43" wp14:editId="66CCB29B">
          <wp:extent cx="1127650" cy="342000"/>
          <wp:effectExtent l="0" t="0" r="0" b="1270"/>
          <wp:docPr id="7" name="图片 7"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sidR="00BE17A6">
      <w:rPr>
        <w:rFonts w:hint="eastAsia"/>
        <w:sz w:val="18"/>
        <w:szCs w:val="18"/>
        <w:lang w:val="es-ES_tradnl"/>
      </w:rPr>
      <w:t xml:space="preserve">    </w:t>
    </w:r>
    <w:r w:rsidR="00B9033C">
      <w:rPr>
        <w:rFonts w:hint="eastAsia"/>
        <w:sz w:val="18"/>
        <w:szCs w:val="18"/>
        <w:lang w:val="es-ES_tradnl"/>
      </w:rPr>
      <w:t xml:space="preserve"> </w:t>
    </w:r>
    <w:r w:rsidR="00C91205">
      <w:rPr>
        <w:sz w:val="18"/>
        <w:szCs w:val="18"/>
        <w:lang w:val="es-ES_tradnl"/>
      </w:rPr>
      <w:t xml:space="preserve">   </w:t>
    </w:r>
    <w:r w:rsidR="000A2BD0">
      <w:rPr>
        <w:sz w:val="18"/>
        <w:szCs w:val="18"/>
        <w:lang w:val="es-ES_tradnl"/>
      </w:rPr>
      <w:t xml:space="preserve"> </w:t>
    </w:r>
    <w:r w:rsidR="00C91205">
      <w:rPr>
        <w:sz w:val="18"/>
        <w:szCs w:val="18"/>
        <w:lang w:val="es-ES_tradnl"/>
      </w:rPr>
      <w:t xml:space="preserve"> </w:t>
    </w:r>
    <w:r w:rsidR="00C91205">
      <w:rPr>
        <w:rFonts w:ascii="Times New Roman" w:hAnsi="Times New Roman"/>
        <w:noProof/>
        <w:sz w:val="18"/>
        <w:szCs w:val="18"/>
      </w:rPr>
      <mc:AlternateContent>
        <mc:Choice Requires="wps">
          <w:drawing>
            <wp:inline distT="0" distB="0" distL="0" distR="0" wp14:anchorId="55ECDA78" wp14:editId="7A861897">
              <wp:extent cx="2081242" cy="237825"/>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1242" cy="23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DB713" w14:textId="77777777" w:rsidR="00C91205" w:rsidRPr="004F2D13" w:rsidRDefault="00C91205" w:rsidP="00C91205">
                          <w:pPr>
                            <w:wordWrap w:val="0"/>
                            <w:snapToGrid w:val="0"/>
                            <w:rPr>
                              <w:rFonts w:ascii="Arial" w:hAnsi="Arial" w:cs="Arial"/>
                              <w:color w:val="0000FF"/>
                              <w:szCs w:val="20"/>
                              <w:u w:val="single"/>
                            </w:rPr>
                          </w:pPr>
                          <w:r w:rsidRPr="00F31CB4">
                            <w:rPr>
                              <w:rFonts w:ascii="Arial" w:hAnsi="Arial" w:cs="Arial"/>
                              <w:szCs w:val="20"/>
                              <w:u w:val="single"/>
                            </w:rPr>
                            <w:t>www.bio-protocol.org/exxxx</w:t>
                          </w:r>
                          <w:r w:rsidR="00134947" w:rsidRPr="00F31CB4">
                            <w:rPr>
                              <w:rFonts w:ascii="Arial" w:hAnsi="Arial" w:cs="Arial"/>
                              <w:szCs w:val="20"/>
                              <w:u w:val="single"/>
                            </w:rPr>
                            <w:t>xxx</w:t>
                          </w:r>
                          <w:r w:rsidRPr="00134947">
                            <w:rPr>
                              <w:rFonts w:ascii="Arial" w:hAnsi="Arial" w:cs="Arial"/>
                              <w:color w:val="0000FF"/>
                              <w:szCs w:val="20"/>
                            </w:rPr>
                            <w:t xml:space="preserve"> </w:t>
                          </w:r>
                        </w:p>
                      </w:txbxContent>
                    </wps:txbx>
                    <wps:bodyPr rot="0" vert="horz" wrap="square" lIns="91440" tIns="45720" rIns="91440" bIns="45720" anchor="ctr" anchorCtr="0" upright="1">
                      <a:noAutofit/>
                    </wps:bodyPr>
                  </wps:wsp>
                </a:graphicData>
              </a:graphic>
            </wp:inline>
          </w:drawing>
        </mc:Choice>
        <mc:Fallback>
          <w:pict>
            <v:rect w14:anchorId="55ECDA78" id="矩形 2" o:spid="_x0000_s1026" style="width:163.9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" filled="f" stroked="f">
              <v:textbox>
                <w:txbxContent>
                  <w:p w14:paraId="385DB713" w14:textId="77777777" w:rsidR="00C91205" w:rsidRPr="004F2D13" w:rsidRDefault="00C91205" w:rsidP="00C91205">
                    <w:pPr>
                      <w:wordWrap w:val="0"/>
                      <w:snapToGrid w:val="0"/>
                      <w:rPr>
                        <w:rFonts w:ascii="Arial" w:hAnsi="Arial" w:cs="Arial"/>
                        <w:color w:val="0000FF"/>
                        <w:szCs w:val="20"/>
                        <w:u w:val="single"/>
                      </w:rPr>
                    </w:pPr>
                    <w:r w:rsidRPr="00F31CB4">
                      <w:rPr>
                        <w:rFonts w:ascii="Arial" w:hAnsi="Arial" w:cs="Arial"/>
                        <w:szCs w:val="20"/>
                        <w:u w:val="single"/>
                      </w:rPr>
                      <w:t>www.bio-protocol.org/exxxx</w:t>
                    </w:r>
                    <w:r w:rsidR="00134947" w:rsidRPr="00F31CB4">
                      <w:rPr>
                        <w:rFonts w:ascii="Arial" w:hAnsi="Arial" w:cs="Arial"/>
                        <w:szCs w:val="20"/>
                        <w:u w:val="single"/>
                      </w:rPr>
                      <w:t>xxx</w:t>
                    </w:r>
                    <w:r w:rsidRPr="00134947">
                      <w:rPr>
                        <w:rFonts w:ascii="Arial" w:hAnsi="Arial" w:cs="Arial"/>
                        <w:color w:val="0000FF"/>
                        <w:szCs w:val="20"/>
                      </w:rPr>
                      <w:t xml:space="preserve"> </w:t>
                    </w:r>
                  </w:p>
                </w:txbxContent>
              </v:textbox>
              <w10:anchorlock/>
            </v:rect>
          </w:pict>
        </mc:Fallback>
      </mc:AlternateContent>
    </w:r>
    <w:r w:rsidR="00716C8B">
      <w:rPr>
        <w:sz w:val="16"/>
      </w:rPr>
      <w:t xml:space="preserve"> </w:t>
    </w:r>
    <w:r w:rsidR="00BE17A6">
      <w:rPr>
        <w:sz w:val="16"/>
      </w:rPr>
      <w:t xml:space="preserve"> </w:t>
    </w:r>
    <w:r w:rsidR="00C91205">
      <w:rPr>
        <w:sz w:val="16"/>
      </w:rPr>
      <w:t xml:space="preserve"> </w:t>
    </w:r>
    <w:r w:rsidR="00C91205">
      <w:rPr>
        <w:rFonts w:ascii="Times New Roman" w:hAnsi="Times New Roman"/>
        <w:noProof/>
        <w:sz w:val="18"/>
        <w:szCs w:val="18"/>
      </w:rPr>
      <mc:AlternateContent>
        <mc:Choice Requires="wps">
          <w:drawing>
            <wp:inline distT="0" distB="0" distL="0" distR="0" wp14:anchorId="056A4162" wp14:editId="585B0F10">
              <wp:extent cx="1724722"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722"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E848B" w14:textId="77777777" w:rsidR="00C91205" w:rsidRDefault="00C91205" w:rsidP="00C91205">
                          <w:pPr>
                            <w:spacing w:line="276" w:lineRule="auto"/>
                            <w:rPr>
                              <w:rFonts w:ascii="Arial" w:hAnsi="Arial" w:cs="Arial"/>
                              <w:color w:val="000000" w:themeColor="text1"/>
                              <w:sz w:val="16"/>
                              <w:szCs w:val="16"/>
                            </w:rPr>
                          </w:pPr>
                        </w:p>
                        <w:p w14:paraId="79CFACD2" w14:textId="77777777" w:rsidR="00C91205" w:rsidRPr="00A11045" w:rsidRDefault="00C91205"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w:t>
                          </w:r>
                          <w:r w:rsidR="00134947">
                            <w:rPr>
                              <w:rFonts w:ascii="Arial" w:hAnsi="Arial" w:cs="Arial"/>
                              <w:sz w:val="16"/>
                              <w:szCs w:val="16"/>
                            </w:rPr>
                            <w:t>xxx</w:t>
                          </w:r>
                          <w:r w:rsidR="00716C8B">
                            <w:rPr>
                              <w:rFonts w:ascii="Arial" w:hAnsi="Arial" w:cs="Arial"/>
                              <w:sz w:val="16"/>
                              <w:szCs w:val="16"/>
                            </w:rPr>
                            <w:t>x</w:t>
                          </w:r>
                          <w:r>
                            <w:rPr>
                              <w:rFonts w:ascii="Arial" w:hAnsi="Arial" w:cs="Arial"/>
                              <w:sz w:val="16"/>
                              <w:szCs w:val="16"/>
                            </w:rPr>
                            <w:t>555111112000</w:t>
                          </w:r>
                        </w:p>
                        <w:p w14:paraId="2F25FCCF" w14:textId="77777777" w:rsidR="00C91205" w:rsidRPr="00A11045" w:rsidRDefault="00C91205" w:rsidP="00C91205">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w14:anchorId="056A4162" id="矩形 3" o:spid="_x0000_s1027" style="width:135.8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" filled="f" stroked="f">
              <v:textbox>
                <w:txbxContent>
                  <w:p w14:paraId="3C1E848B" w14:textId="77777777" w:rsidR="00C91205" w:rsidRDefault="00C91205" w:rsidP="00C91205">
                    <w:pPr>
                      <w:spacing w:line="276" w:lineRule="auto"/>
                      <w:rPr>
                        <w:rFonts w:ascii="Arial" w:hAnsi="Arial" w:cs="Arial"/>
                        <w:color w:val="000000" w:themeColor="text1"/>
                        <w:sz w:val="16"/>
                        <w:szCs w:val="16"/>
                      </w:rPr>
                    </w:pPr>
                  </w:p>
                  <w:p w14:paraId="79CFACD2" w14:textId="77777777" w:rsidR="00C91205" w:rsidRPr="00A11045" w:rsidRDefault="00C91205"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w:t>
                    </w:r>
                    <w:r w:rsidR="00134947">
                      <w:rPr>
                        <w:rFonts w:ascii="Arial" w:hAnsi="Arial" w:cs="Arial"/>
                        <w:sz w:val="16"/>
                        <w:szCs w:val="16"/>
                      </w:rPr>
                      <w:t>xxx</w:t>
                    </w:r>
                    <w:r w:rsidR="00716C8B">
                      <w:rPr>
                        <w:rFonts w:ascii="Arial" w:hAnsi="Arial" w:cs="Arial"/>
                        <w:sz w:val="16"/>
                        <w:szCs w:val="16"/>
                      </w:rPr>
                      <w:t>x</w:t>
                    </w:r>
                    <w:r>
                      <w:rPr>
                        <w:rFonts w:ascii="Arial" w:hAnsi="Arial" w:cs="Arial"/>
                        <w:sz w:val="16"/>
                        <w:szCs w:val="16"/>
                      </w:rPr>
                      <w:t>555111112000</w:t>
                    </w:r>
                  </w:p>
                  <w:p w14:paraId="2F25FCCF" w14:textId="77777777" w:rsidR="00C91205" w:rsidRPr="00A11045" w:rsidRDefault="00C91205" w:rsidP="00C91205">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04ECC"/>
    <w:multiLevelType w:val="hybridMultilevel"/>
    <w:tmpl w:val="52A2AB74"/>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79D4524"/>
    <w:multiLevelType w:val="hybridMultilevel"/>
    <w:tmpl w:val="7DB05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BF4D55"/>
    <w:multiLevelType w:val="hybridMultilevel"/>
    <w:tmpl w:val="7932E532"/>
    <w:lvl w:ilvl="0" w:tplc="31389AC6">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92275F"/>
    <w:multiLevelType w:val="hybridMultilevel"/>
    <w:tmpl w:val="C7940F3E"/>
    <w:lvl w:ilvl="0" w:tplc="0409000F">
      <w:start w:val="1"/>
      <w:numFmt w:val="decimal"/>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4" w15:restartNumberingAfterBreak="0">
    <w:nsid w:val="11970810"/>
    <w:multiLevelType w:val="hybridMultilevel"/>
    <w:tmpl w:val="1068C53E"/>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46B777D"/>
    <w:multiLevelType w:val="hybridMultilevel"/>
    <w:tmpl w:val="6BA2C64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8E7D1F"/>
    <w:multiLevelType w:val="hybridMultilevel"/>
    <w:tmpl w:val="42120620"/>
    <w:lvl w:ilvl="0" w:tplc="6A0A6DD8">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C20382B"/>
    <w:multiLevelType w:val="hybridMultilevel"/>
    <w:tmpl w:val="8DAED6B8"/>
    <w:lvl w:ilvl="0" w:tplc="5EDCA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DD76ECE"/>
    <w:multiLevelType w:val="hybridMultilevel"/>
    <w:tmpl w:val="78DC1AC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EC524EA"/>
    <w:multiLevelType w:val="hybridMultilevel"/>
    <w:tmpl w:val="F5B020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FBA6097"/>
    <w:multiLevelType w:val="hybridMultilevel"/>
    <w:tmpl w:val="6D3C2E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FD142EA"/>
    <w:multiLevelType w:val="hybridMultilevel"/>
    <w:tmpl w:val="A2CCF1CE"/>
    <w:lvl w:ilvl="0" w:tplc="830E29FE">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33979BF"/>
    <w:multiLevelType w:val="hybridMultilevel"/>
    <w:tmpl w:val="F1D04A6C"/>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6D044A4"/>
    <w:multiLevelType w:val="hybridMultilevel"/>
    <w:tmpl w:val="EF6EF28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2792567E"/>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D6074FD"/>
    <w:multiLevelType w:val="hybridMultilevel"/>
    <w:tmpl w:val="C964A4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B954DA"/>
    <w:multiLevelType w:val="hybridMultilevel"/>
    <w:tmpl w:val="1150AC38"/>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2F0B057C"/>
    <w:multiLevelType w:val="hybridMultilevel"/>
    <w:tmpl w:val="28221E62"/>
    <w:lvl w:ilvl="0" w:tplc="31389AC6">
      <w:start w:val="1"/>
      <w:numFmt w:val="decimal"/>
      <w:lvlText w:val="%1."/>
      <w:lvlJc w:val="left"/>
      <w:pPr>
        <w:ind w:left="420" w:hanging="420"/>
      </w:pPr>
      <w:rPr>
        <w:b w:val="0"/>
      </w:rPr>
    </w:lvl>
    <w:lvl w:ilvl="1" w:tplc="A3C2D264">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1716ECC"/>
    <w:multiLevelType w:val="hybridMultilevel"/>
    <w:tmpl w:val="4D52B296"/>
    <w:lvl w:ilvl="0" w:tplc="04090013">
      <w:start w:val="1"/>
      <w:numFmt w:val="chineseCountingThousand"/>
      <w:lvlText w:val="%1、"/>
      <w:lvlJc w:val="left"/>
      <w:pPr>
        <w:ind w:left="420" w:hanging="420"/>
      </w:pPr>
    </w:lvl>
    <w:lvl w:ilvl="1" w:tplc="BF6A016E">
      <w:start w:val="1"/>
      <w:numFmt w:val="chineseCountingThousand"/>
      <w:lvlText w:val="%2、"/>
      <w:lvlJc w:val="left"/>
      <w:pPr>
        <w:ind w:left="704" w:hanging="420"/>
      </w:pPr>
      <w:rPr>
        <w:rFonts w:asciiTheme="majorEastAsia" w:eastAsiaTheme="majorEastAsia" w:hAnsiTheme="majorEastAsia"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38D5C13"/>
    <w:multiLevelType w:val="hybridMultilevel"/>
    <w:tmpl w:val="300222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A434CBA"/>
    <w:multiLevelType w:val="hybridMultilevel"/>
    <w:tmpl w:val="6D060E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E272E0A"/>
    <w:multiLevelType w:val="hybridMultilevel"/>
    <w:tmpl w:val="F77A877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3F571D26"/>
    <w:multiLevelType w:val="hybridMultilevel"/>
    <w:tmpl w:val="6ADCE2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D2173A"/>
    <w:multiLevelType w:val="hybridMultilevel"/>
    <w:tmpl w:val="732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74C68DF"/>
    <w:multiLevelType w:val="hybridMultilevel"/>
    <w:tmpl w:val="18B2C19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AC95865"/>
    <w:multiLevelType w:val="hybridMultilevel"/>
    <w:tmpl w:val="43EC4A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FC619CC"/>
    <w:multiLevelType w:val="hybridMultilevel"/>
    <w:tmpl w:val="969695C6"/>
    <w:lvl w:ilvl="0" w:tplc="901E51C0">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54928C1"/>
    <w:multiLevelType w:val="hybridMultilevel"/>
    <w:tmpl w:val="7CE4AC4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54D3BEE"/>
    <w:multiLevelType w:val="hybridMultilevel"/>
    <w:tmpl w:val="BF06C79C"/>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5C70309"/>
    <w:multiLevelType w:val="hybridMultilevel"/>
    <w:tmpl w:val="2EAA9920"/>
    <w:lvl w:ilvl="0" w:tplc="0409000F">
      <w:start w:val="1"/>
      <w:numFmt w:val="decimal"/>
      <w:lvlText w:val="%1."/>
      <w:lvlJc w:val="left"/>
      <w:pPr>
        <w:ind w:left="420" w:hanging="420"/>
      </w:pPr>
    </w:lvl>
    <w:lvl w:ilvl="1" w:tplc="012C5A0A">
      <w:start w:val="1"/>
      <w:numFmt w:val="decimal"/>
      <w:lvlText w:val="%2、"/>
      <w:lvlJc w:val="left"/>
      <w:pPr>
        <w:ind w:left="1140" w:hanging="720"/>
      </w:pPr>
      <w:rPr>
        <w:rFonts w:eastAsiaTheme="minorEastAsia"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6106E0"/>
    <w:multiLevelType w:val="hybridMultilevel"/>
    <w:tmpl w:val="B1C2FB6C"/>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B412429"/>
    <w:multiLevelType w:val="hybridMultilevel"/>
    <w:tmpl w:val="CDF843F6"/>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1331DB6"/>
    <w:multiLevelType w:val="hybridMultilevel"/>
    <w:tmpl w:val="8E9448C8"/>
    <w:lvl w:ilvl="0" w:tplc="8480AAD2">
      <w:start w:val="1"/>
      <w:numFmt w:val="decimal"/>
      <w:lvlText w:val="%1."/>
      <w:lvlJc w:val="left"/>
      <w:pPr>
        <w:ind w:left="420" w:hanging="420"/>
      </w:pPr>
      <w:rPr>
        <w:rFonts w:ascii="Arial" w:hAnsi="Arial" w:cs="Arial" w:hint="default"/>
        <w:sz w:val="24"/>
        <w:szCs w:val="24"/>
      </w:rPr>
    </w:lvl>
    <w:lvl w:ilvl="1" w:tplc="A5A888A0">
      <w:start w:val="1"/>
      <w:numFmt w:val="decimalEnclosedCircle"/>
      <w:lvlText w:val="注%2"/>
      <w:lvlJc w:val="left"/>
      <w:pPr>
        <w:ind w:left="1140" w:hanging="72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1B231CC"/>
    <w:multiLevelType w:val="hybridMultilevel"/>
    <w:tmpl w:val="49222938"/>
    <w:lvl w:ilvl="0" w:tplc="BB344E3C">
      <w:start w:val="1"/>
      <w:numFmt w:val="decimal"/>
      <w:lvlText w:val="%1."/>
      <w:lvlJc w:val="left"/>
      <w:pPr>
        <w:ind w:left="420" w:hanging="420"/>
      </w:pPr>
      <w:rPr>
        <w:rFonts w:hint="default"/>
        <w:b w:val="0"/>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F0103B"/>
    <w:multiLevelType w:val="hybridMultilevel"/>
    <w:tmpl w:val="1A348A10"/>
    <w:lvl w:ilvl="0" w:tplc="449099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343CA4"/>
    <w:multiLevelType w:val="hybridMultilevel"/>
    <w:tmpl w:val="6F661032"/>
    <w:lvl w:ilvl="0" w:tplc="89CA8C06">
      <w:start w:val="1"/>
      <w:numFmt w:val="decimal"/>
      <w:lvlText w:val="%1."/>
      <w:lvlJc w:val="left"/>
      <w:pPr>
        <w:ind w:left="420" w:hanging="420"/>
      </w:pPr>
      <w:rPr>
        <w:rFonts w:hint="eastAsia"/>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2FC1FE4"/>
    <w:multiLevelType w:val="hybridMultilevel"/>
    <w:tmpl w:val="6988F43A"/>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98D15F4"/>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75952D99"/>
    <w:multiLevelType w:val="hybridMultilevel"/>
    <w:tmpl w:val="165C3A74"/>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6F039F4"/>
    <w:multiLevelType w:val="hybridMultilevel"/>
    <w:tmpl w:val="30B60728"/>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13"/>
  </w:num>
  <w:num w:numId="3">
    <w:abstractNumId w:val="0"/>
  </w:num>
  <w:num w:numId="4">
    <w:abstractNumId w:val="4"/>
  </w:num>
  <w:num w:numId="5">
    <w:abstractNumId w:val="21"/>
  </w:num>
  <w:num w:numId="6">
    <w:abstractNumId w:val="12"/>
  </w:num>
  <w:num w:numId="7">
    <w:abstractNumId w:val="18"/>
  </w:num>
  <w:num w:numId="8">
    <w:abstractNumId w:val="11"/>
  </w:num>
  <w:num w:numId="9">
    <w:abstractNumId w:val="26"/>
  </w:num>
  <w:num w:numId="10">
    <w:abstractNumId w:val="6"/>
  </w:num>
  <w:num w:numId="11">
    <w:abstractNumId w:val="38"/>
  </w:num>
  <w:num w:numId="12">
    <w:abstractNumId w:val="28"/>
  </w:num>
  <w:num w:numId="13">
    <w:abstractNumId w:val="32"/>
  </w:num>
  <w:num w:numId="14">
    <w:abstractNumId w:val="35"/>
  </w:num>
  <w:num w:numId="15">
    <w:abstractNumId w:val="7"/>
  </w:num>
  <w:num w:numId="16">
    <w:abstractNumId w:val="2"/>
  </w:num>
  <w:num w:numId="17">
    <w:abstractNumId w:val="27"/>
  </w:num>
  <w:num w:numId="18">
    <w:abstractNumId w:val="20"/>
  </w:num>
  <w:num w:numId="19">
    <w:abstractNumId w:val="8"/>
  </w:num>
  <w:num w:numId="20">
    <w:abstractNumId w:val="22"/>
  </w:num>
  <w:num w:numId="21">
    <w:abstractNumId w:val="25"/>
  </w:num>
  <w:num w:numId="22">
    <w:abstractNumId w:val="23"/>
  </w:num>
  <w:num w:numId="23">
    <w:abstractNumId w:val="10"/>
  </w:num>
  <w:num w:numId="24">
    <w:abstractNumId w:val="14"/>
  </w:num>
  <w:num w:numId="25">
    <w:abstractNumId w:val="37"/>
  </w:num>
  <w:num w:numId="26">
    <w:abstractNumId w:val="9"/>
  </w:num>
  <w:num w:numId="27">
    <w:abstractNumId w:val="24"/>
  </w:num>
  <w:num w:numId="28">
    <w:abstractNumId w:val="3"/>
  </w:num>
  <w:num w:numId="29">
    <w:abstractNumId w:val="33"/>
  </w:num>
  <w:num w:numId="30">
    <w:abstractNumId w:val="1"/>
  </w:num>
  <w:num w:numId="31">
    <w:abstractNumId w:val="17"/>
  </w:num>
  <w:num w:numId="32">
    <w:abstractNumId w:val="31"/>
  </w:num>
  <w:num w:numId="33">
    <w:abstractNumId w:val="39"/>
  </w:num>
  <w:num w:numId="34">
    <w:abstractNumId w:val="34"/>
  </w:num>
  <w:num w:numId="35">
    <w:abstractNumId w:val="29"/>
  </w:num>
  <w:num w:numId="36">
    <w:abstractNumId w:val="19"/>
  </w:num>
  <w:num w:numId="37">
    <w:abstractNumId w:val="5"/>
  </w:num>
  <w:num w:numId="38">
    <w:abstractNumId w:val="36"/>
  </w:num>
  <w:num w:numId="39">
    <w:abstractNumId w:val="30"/>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2NjU1MzA0NTY1NzZU0lEKTi0uzszPAykwNKsFAE1dO5EtAAAA"/>
  </w:docVars>
  <w:rsids>
    <w:rsidRoot w:val="00987346"/>
    <w:rsid w:val="000161FF"/>
    <w:rsid w:val="00043BDF"/>
    <w:rsid w:val="000A2BD0"/>
    <w:rsid w:val="000B1B98"/>
    <w:rsid w:val="000C6C4F"/>
    <w:rsid w:val="00114977"/>
    <w:rsid w:val="001274CD"/>
    <w:rsid w:val="00134947"/>
    <w:rsid w:val="00143A5C"/>
    <w:rsid w:val="001B521D"/>
    <w:rsid w:val="001D0DFB"/>
    <w:rsid w:val="001D3176"/>
    <w:rsid w:val="001E32FA"/>
    <w:rsid w:val="001E6764"/>
    <w:rsid w:val="001F5702"/>
    <w:rsid w:val="00213BBE"/>
    <w:rsid w:val="00237480"/>
    <w:rsid w:val="00275782"/>
    <w:rsid w:val="0028757A"/>
    <w:rsid w:val="002E7593"/>
    <w:rsid w:val="00320030"/>
    <w:rsid w:val="0039658C"/>
    <w:rsid w:val="003B13C4"/>
    <w:rsid w:val="003C1B31"/>
    <w:rsid w:val="003E2815"/>
    <w:rsid w:val="0040129F"/>
    <w:rsid w:val="004020A5"/>
    <w:rsid w:val="004137A0"/>
    <w:rsid w:val="00467A24"/>
    <w:rsid w:val="004D781F"/>
    <w:rsid w:val="004E73CC"/>
    <w:rsid w:val="004F2D13"/>
    <w:rsid w:val="00543AE0"/>
    <w:rsid w:val="0054793C"/>
    <w:rsid w:val="005A310C"/>
    <w:rsid w:val="005B7CDB"/>
    <w:rsid w:val="005C3CFA"/>
    <w:rsid w:val="005C65EC"/>
    <w:rsid w:val="005D7F1B"/>
    <w:rsid w:val="005E04DC"/>
    <w:rsid w:val="005F1B05"/>
    <w:rsid w:val="00664E81"/>
    <w:rsid w:val="0066528D"/>
    <w:rsid w:val="00673477"/>
    <w:rsid w:val="00696636"/>
    <w:rsid w:val="006B2AEE"/>
    <w:rsid w:val="006D5078"/>
    <w:rsid w:val="00704319"/>
    <w:rsid w:val="00716C8B"/>
    <w:rsid w:val="0073141B"/>
    <w:rsid w:val="007344E8"/>
    <w:rsid w:val="007365D9"/>
    <w:rsid w:val="00745E88"/>
    <w:rsid w:val="00762B4B"/>
    <w:rsid w:val="007914E8"/>
    <w:rsid w:val="007B3016"/>
    <w:rsid w:val="007F2B01"/>
    <w:rsid w:val="007F762E"/>
    <w:rsid w:val="00803E86"/>
    <w:rsid w:val="00825D24"/>
    <w:rsid w:val="0084777A"/>
    <w:rsid w:val="00864CEF"/>
    <w:rsid w:val="008E0942"/>
    <w:rsid w:val="008E0B50"/>
    <w:rsid w:val="00902B87"/>
    <w:rsid w:val="0091550B"/>
    <w:rsid w:val="009242D8"/>
    <w:rsid w:val="009259A5"/>
    <w:rsid w:val="00926456"/>
    <w:rsid w:val="009736B1"/>
    <w:rsid w:val="00987346"/>
    <w:rsid w:val="0099590D"/>
    <w:rsid w:val="009E6F3F"/>
    <w:rsid w:val="00A42C34"/>
    <w:rsid w:val="00B007B9"/>
    <w:rsid w:val="00B67522"/>
    <w:rsid w:val="00B868CB"/>
    <w:rsid w:val="00B9033C"/>
    <w:rsid w:val="00BB48F9"/>
    <w:rsid w:val="00BB4EAE"/>
    <w:rsid w:val="00BC0F2C"/>
    <w:rsid w:val="00BC29B8"/>
    <w:rsid w:val="00BE17A6"/>
    <w:rsid w:val="00C906F3"/>
    <w:rsid w:val="00C91205"/>
    <w:rsid w:val="00C94277"/>
    <w:rsid w:val="00CA08B6"/>
    <w:rsid w:val="00CC43E4"/>
    <w:rsid w:val="00D003FB"/>
    <w:rsid w:val="00D168B0"/>
    <w:rsid w:val="00D23E55"/>
    <w:rsid w:val="00D248E0"/>
    <w:rsid w:val="00D34534"/>
    <w:rsid w:val="00DA044A"/>
    <w:rsid w:val="00DD20B5"/>
    <w:rsid w:val="00E04BA5"/>
    <w:rsid w:val="00E61600"/>
    <w:rsid w:val="00E64EFB"/>
    <w:rsid w:val="00E80433"/>
    <w:rsid w:val="00EA0968"/>
    <w:rsid w:val="00EB5D26"/>
    <w:rsid w:val="00EE52C1"/>
    <w:rsid w:val="00EF5497"/>
    <w:rsid w:val="00F15166"/>
    <w:rsid w:val="00F31CB4"/>
    <w:rsid w:val="00F479B2"/>
    <w:rsid w:val="00F73636"/>
    <w:rsid w:val="00F842A3"/>
    <w:rsid w:val="00FB2B4B"/>
    <w:rsid w:val="00FB3F2A"/>
    <w:rsid w:val="00FC4038"/>
    <w:rsid w:val="00FF30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59DED"/>
  <w15:docId w15:val="{6CFBF922-1F96-4EC4-88DA-C1AE6DE8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52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99"/>
    <w:qFormat/>
    <w:rsid w:val="00987346"/>
    <w:pPr>
      <w:widowControl/>
      <w:ind w:firstLineChars="200" w:firstLine="420"/>
      <w:jc w:val="left"/>
    </w:pPr>
    <w:rPr>
      <w:sz w:val="24"/>
      <w:szCs w:val="24"/>
      <w:lang w:eastAsia="ko-KR"/>
    </w:rPr>
  </w:style>
  <w:style w:type="character" w:customStyle="1" w:styleId="a4">
    <w:name w:val="列表段落 字符"/>
    <w:basedOn w:val="a0"/>
    <w:link w:val="a3"/>
    <w:uiPriority w:val="34"/>
    <w:qFormat/>
    <w:rsid w:val="00987346"/>
    <w:rPr>
      <w:sz w:val="24"/>
      <w:szCs w:val="24"/>
      <w:lang w:eastAsia="ko-KR"/>
    </w:rPr>
  </w:style>
  <w:style w:type="paragraph" w:customStyle="1" w:styleId="15">
    <w:name w:val="样式 行距: 1.5 倍行距"/>
    <w:basedOn w:val="a"/>
    <w:rsid w:val="00987346"/>
    <w:pPr>
      <w:widowControl/>
      <w:spacing w:line="360" w:lineRule="auto"/>
      <w:jc w:val="left"/>
    </w:pPr>
    <w:rPr>
      <w:rFonts w:ascii="Times New Roman" w:eastAsia="Times New Roman" w:hAnsi="Times New Roman" w:cs="宋体"/>
      <w:kern w:val="0"/>
      <w:sz w:val="24"/>
      <w:szCs w:val="20"/>
      <w:lang w:eastAsia="en-US"/>
    </w:rPr>
  </w:style>
  <w:style w:type="paragraph" w:styleId="a5">
    <w:name w:val="header"/>
    <w:basedOn w:val="a"/>
    <w:link w:val="a6"/>
    <w:uiPriority w:val="99"/>
    <w:unhideWhenUsed/>
    <w:rsid w:val="00F7363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F73636"/>
    <w:rPr>
      <w:sz w:val="18"/>
      <w:szCs w:val="18"/>
    </w:rPr>
  </w:style>
  <w:style w:type="paragraph" w:styleId="a7">
    <w:name w:val="footer"/>
    <w:basedOn w:val="a"/>
    <w:link w:val="a8"/>
    <w:uiPriority w:val="99"/>
    <w:unhideWhenUsed/>
    <w:rsid w:val="00F73636"/>
    <w:pPr>
      <w:tabs>
        <w:tab w:val="center" w:pos="4153"/>
        <w:tab w:val="right" w:pos="8306"/>
      </w:tabs>
      <w:snapToGrid w:val="0"/>
      <w:jc w:val="left"/>
    </w:pPr>
    <w:rPr>
      <w:sz w:val="18"/>
      <w:szCs w:val="18"/>
    </w:rPr>
  </w:style>
  <w:style w:type="character" w:customStyle="1" w:styleId="a8">
    <w:name w:val="页脚 字符"/>
    <w:basedOn w:val="a0"/>
    <w:link w:val="a7"/>
    <w:uiPriority w:val="99"/>
    <w:rsid w:val="00F73636"/>
    <w:rPr>
      <w:sz w:val="18"/>
      <w:szCs w:val="18"/>
    </w:rPr>
  </w:style>
  <w:style w:type="paragraph" w:styleId="a9">
    <w:name w:val="Balloon Text"/>
    <w:basedOn w:val="a"/>
    <w:link w:val="aa"/>
    <w:uiPriority w:val="99"/>
    <w:semiHidden/>
    <w:unhideWhenUsed/>
    <w:rsid w:val="00DD20B5"/>
    <w:rPr>
      <w:sz w:val="18"/>
      <w:szCs w:val="18"/>
    </w:rPr>
  </w:style>
  <w:style w:type="character" w:customStyle="1" w:styleId="aa">
    <w:name w:val="批注框文本 字符"/>
    <w:basedOn w:val="a0"/>
    <w:link w:val="a9"/>
    <w:uiPriority w:val="99"/>
    <w:semiHidden/>
    <w:rsid w:val="00DD20B5"/>
    <w:rPr>
      <w:sz w:val="18"/>
      <w:szCs w:val="18"/>
    </w:rPr>
  </w:style>
  <w:style w:type="character" w:styleId="ab">
    <w:name w:val="Hyperlink"/>
    <w:basedOn w:val="a0"/>
    <w:uiPriority w:val="99"/>
    <w:unhideWhenUsed/>
    <w:rsid w:val="0099590D"/>
    <w:rPr>
      <w:color w:val="0563C1" w:themeColor="hyperlink"/>
      <w:u w:val="single"/>
    </w:rPr>
  </w:style>
  <w:style w:type="paragraph" w:customStyle="1" w:styleId="EndNoteBibliography">
    <w:name w:val="EndNote Bibliography"/>
    <w:basedOn w:val="a"/>
    <w:link w:val="EndNoteBibliographyChar"/>
    <w:rsid w:val="00543AE0"/>
    <w:pPr>
      <w:widowControl/>
      <w:spacing w:after="160"/>
      <w:jc w:val="left"/>
    </w:pPr>
    <w:rPr>
      <w:noProof/>
      <w:sz w:val="22"/>
      <w:szCs w:val="24"/>
      <w:lang w:eastAsia="en-US"/>
    </w:rPr>
  </w:style>
  <w:style w:type="character" w:customStyle="1" w:styleId="EndNoteBibliographyChar">
    <w:name w:val="EndNote Bibliography Char"/>
    <w:basedOn w:val="a4"/>
    <w:link w:val="EndNoteBibliography"/>
    <w:rsid w:val="00543AE0"/>
    <w:rPr>
      <w:noProof/>
      <w:sz w:val="22"/>
      <w:szCs w:val="24"/>
      <w:lang w:eastAsia="en-US"/>
    </w:rPr>
  </w:style>
  <w:style w:type="character" w:customStyle="1" w:styleId="fontstyle01">
    <w:name w:val="fontstyle01"/>
    <w:basedOn w:val="a0"/>
    <w:rsid w:val="00543AE0"/>
    <w:rPr>
      <w:rFonts w:ascii="AdvTimes-b" w:hAnsi="AdvTimes-b" w:hint="default"/>
      <w:b w:val="0"/>
      <w:bCs w:val="0"/>
      <w:i w:val="0"/>
      <w:iCs w:val="0"/>
      <w:color w:val="000000"/>
      <w:sz w:val="28"/>
      <w:szCs w:val="28"/>
    </w:rPr>
  </w:style>
  <w:style w:type="table" w:customStyle="1" w:styleId="1">
    <w:name w:val="网格型1"/>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c"/>
    <w:uiPriority w:val="39"/>
    <w:rsid w:val="00543AE0"/>
    <w:rPr>
      <w:rFonts w:ascii="Cambria" w:eastAsia="MS Mincho" w:hAnsi="Cambria" w:cs="Times New Roman"/>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543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semiHidden/>
    <w:unhideWhenUsed/>
    <w:rsid w:val="0073141B"/>
    <w:rPr>
      <w:color w:val="605E5C"/>
      <w:shd w:val="clear" w:color="auto" w:fill="E1DFDD"/>
    </w:rPr>
  </w:style>
  <w:style w:type="paragraph" w:customStyle="1" w:styleId="11">
    <w:name w:val="列表段落1"/>
    <w:basedOn w:val="a"/>
    <w:uiPriority w:val="34"/>
    <w:qFormat/>
    <w:rsid w:val="004D781F"/>
    <w:pPr>
      <w:widowControl/>
      <w:ind w:firstLineChars="200" w:firstLine="420"/>
      <w:jc w:val="left"/>
    </w:pPr>
    <w:rPr>
      <w:sz w:val="24"/>
      <w:szCs w:val="24"/>
      <w:lang w:eastAsia="ko-KR"/>
    </w:rPr>
  </w:style>
  <w:style w:type="character" w:styleId="ad">
    <w:name w:val="Placeholder Text"/>
    <w:basedOn w:val="a0"/>
    <w:uiPriority w:val="99"/>
    <w:semiHidden/>
    <w:rsid w:val="005F1B05"/>
    <w:rPr>
      <w:color w:val="808080"/>
    </w:rPr>
  </w:style>
  <w:style w:type="character" w:styleId="ae">
    <w:name w:val="line number"/>
    <w:basedOn w:val="a0"/>
    <w:uiPriority w:val="99"/>
    <w:semiHidden/>
    <w:unhideWhenUsed/>
    <w:rsid w:val="00BB48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1485910">
      <w:bodyDiv w:val="1"/>
      <w:marLeft w:val="0"/>
      <w:marRight w:val="0"/>
      <w:marTop w:val="0"/>
      <w:marBottom w:val="0"/>
      <w:divBdr>
        <w:top w:val="none" w:sz="0" w:space="0" w:color="auto"/>
        <w:left w:val="none" w:sz="0" w:space="0" w:color="auto"/>
        <w:bottom w:val="none" w:sz="0" w:space="0" w:color="auto"/>
        <w:right w:val="none" w:sz="0" w:space="0" w:color="auto"/>
      </w:divBdr>
    </w:div>
    <w:div w:id="19956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glin@issas.ac.c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yzfeng@issas.ac.cn" TargetMode="External"/><Relationship Id="rId14" Type="http://schemas.openxmlformats.org/officeDocument/2006/relationships/hyperlink" Target="https://ijer.ut.ac.ir/article_965.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FB248-CC7D-4590-8884-6B315F576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660</Words>
  <Characters>3764</Characters>
  <Application>Microsoft Office Word</Application>
  <DocSecurity>0</DocSecurity>
  <Lines>31</Lines>
  <Paragraphs>8</Paragraphs>
  <ScaleCrop>false</ScaleCrop>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hyposhan</cp:lastModifiedBy>
  <cp:revision>12</cp:revision>
  <dcterms:created xsi:type="dcterms:W3CDTF">2020-09-27T06:57:00Z</dcterms:created>
  <dcterms:modified xsi:type="dcterms:W3CDTF">2020-10-30T02:20:00Z</dcterms:modified>
</cp:coreProperties>
</file>