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F3432A"/>
    <w:p w14:paraId="35648098">
      <w:pPr>
        <w:spacing w:after="160"/>
        <w:jc w:val="center"/>
        <w:rPr>
          <w:lang w:eastAsia="zh-CN"/>
        </w:rPr>
      </w:pPr>
      <w:r>
        <w:rPr>
          <w:rFonts w:ascii="黑体" w:hAnsi="黑体" w:eastAsia="黑体"/>
          <w:b/>
          <w:sz w:val="44"/>
          <w:lang w:eastAsia="zh-CN"/>
        </w:rPr>
        <w:t>中国海洋大学</w:t>
      </w:r>
    </w:p>
    <w:p w14:paraId="6BA614FE">
      <w:pPr>
        <w:spacing w:after="400"/>
        <w:jc w:val="center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《可视化技术》2026春季实验报告</w:t>
      </w:r>
    </w:p>
    <w:p w14:paraId="5D8042F1">
      <w:pPr>
        <w:spacing w:after="80"/>
        <w:jc w:val="center"/>
        <w:rPr>
          <w:lang w:eastAsia="zh-CN"/>
        </w:rPr>
      </w:pPr>
      <w:r>
        <w:rPr>
          <w:b/>
          <w:sz w:val="28"/>
          <w:lang w:eastAsia="zh-CN"/>
        </w:rPr>
        <w:t>实验编号：</w:t>
      </w:r>
      <w:r>
        <w:rPr>
          <w:sz w:val="28"/>
          <w:lang w:eastAsia="zh-CN"/>
        </w:rPr>
        <w:t>实验2</w:t>
      </w:r>
    </w:p>
    <w:p w14:paraId="1C94FC55">
      <w:pPr>
        <w:spacing w:after="80"/>
        <w:jc w:val="center"/>
        <w:rPr>
          <w:lang w:eastAsia="zh-CN"/>
        </w:rPr>
      </w:pPr>
      <w:r>
        <w:rPr>
          <w:b/>
          <w:sz w:val="28"/>
          <w:lang w:eastAsia="zh-CN"/>
        </w:rPr>
        <w:t>实验名称：</w:t>
      </w:r>
      <w:r>
        <w:rPr>
          <w:sz w:val="28"/>
          <w:lang w:eastAsia="zh-CN"/>
        </w:rPr>
        <w:t>全球海洋-大气耦合时空可视分析系统</w:t>
      </w:r>
    </w:p>
    <w:p w14:paraId="1AA1081F">
      <w:pPr>
        <w:spacing w:after="80"/>
        <w:jc w:val="center"/>
        <w:rPr>
          <w:lang w:eastAsia="zh-CN"/>
        </w:rPr>
      </w:pPr>
      <w:r>
        <w:rPr>
          <w:b/>
          <w:sz w:val="28"/>
          <w:lang w:eastAsia="zh-CN"/>
        </w:rPr>
        <w:t>姓名：</w:t>
      </w:r>
      <w:r>
        <w:rPr>
          <w:sz w:val="28"/>
          <w:lang w:eastAsia="zh-CN"/>
        </w:rPr>
        <w:t>王哲  许一凡  刘国宁  程传哲</w:t>
      </w:r>
    </w:p>
    <w:p w14:paraId="2EC14C6D">
      <w:pPr>
        <w:spacing w:after="80"/>
        <w:jc w:val="center"/>
        <w:rPr>
          <w:lang w:eastAsia="zh-CN"/>
        </w:rPr>
      </w:pPr>
      <w:r>
        <w:rPr>
          <w:b/>
          <w:sz w:val="28"/>
          <w:lang w:eastAsia="zh-CN"/>
        </w:rPr>
        <w:t>专业班级：</w:t>
      </w:r>
      <w:r>
        <w:rPr>
          <w:sz w:val="28"/>
          <w:lang w:eastAsia="zh-CN"/>
        </w:rPr>
        <w:t>大数据科学与技术  软件工程</w:t>
      </w:r>
    </w:p>
    <w:p w14:paraId="489DD028">
      <w:pPr>
        <w:spacing w:after="80"/>
        <w:jc w:val="center"/>
        <w:rPr>
          <w:lang w:eastAsia="zh-CN"/>
        </w:rPr>
      </w:pPr>
      <w:r>
        <w:rPr>
          <w:b/>
          <w:sz w:val="28"/>
          <w:lang w:eastAsia="zh-CN"/>
        </w:rPr>
        <w:t>指导老师：</w:t>
      </w:r>
      <w:r>
        <w:rPr>
          <w:sz w:val="28"/>
          <w:lang w:eastAsia="zh-CN"/>
        </w:rPr>
        <w:t>解翠</w:t>
      </w:r>
    </w:p>
    <w:p w14:paraId="69477136">
      <w:pPr>
        <w:spacing w:after="80"/>
        <w:jc w:val="center"/>
        <w:rPr>
          <w:lang w:eastAsia="zh-CN"/>
        </w:rPr>
      </w:pPr>
      <w:r>
        <w:rPr>
          <w:b/>
          <w:sz w:val="28"/>
          <w:lang w:eastAsia="zh-CN"/>
        </w:rPr>
        <w:t>实验日期：</w:t>
      </w:r>
      <w:r>
        <w:rPr>
          <w:sz w:val="28"/>
          <w:lang w:eastAsia="zh-CN"/>
        </w:rPr>
        <w:t>2026年 4月 16日 - 2026年 5月 10日</w:t>
      </w:r>
    </w:p>
    <w:p w14:paraId="74CF06EC">
      <w:pPr>
        <w:spacing w:after="80"/>
        <w:jc w:val="center"/>
        <w:rPr>
          <w:lang w:eastAsia="zh-CN"/>
        </w:rPr>
      </w:pPr>
      <w:r>
        <w:rPr>
          <w:b/>
          <w:sz w:val="28"/>
          <w:lang w:eastAsia="zh-CN"/>
        </w:rPr>
        <w:t>提交时间：</w:t>
      </w:r>
      <w:r>
        <w:rPr>
          <w:sz w:val="28"/>
          <w:lang w:eastAsia="zh-CN"/>
        </w:rPr>
        <w:t>2026年 5月 10日</w:t>
      </w:r>
    </w:p>
    <w:p w14:paraId="45497190">
      <w:pPr>
        <w:rPr>
          <w:lang w:eastAsia="zh-CN"/>
        </w:rPr>
      </w:pPr>
      <w:r>
        <w:rPr>
          <w:lang w:eastAsia="zh-CN"/>
        </w:rPr>
        <w:br w:type="page"/>
      </w:r>
    </w:p>
    <w:p w14:paraId="2D967575">
      <w:pPr>
        <w:spacing w:before="280" w:after="160"/>
        <w:rPr>
          <w:lang w:eastAsia="zh-CN"/>
        </w:rPr>
      </w:pPr>
      <w:r>
        <w:rPr>
          <w:rFonts w:ascii="黑体" w:hAnsi="黑体" w:eastAsia="黑体"/>
          <w:b/>
          <w:sz w:val="30"/>
          <w:lang w:eastAsia="zh-CN"/>
        </w:rPr>
        <w:t>一、实验概述</w:t>
      </w:r>
    </w:p>
    <w:p w14:paraId="0024E2AC">
      <w:pPr>
        <w:spacing w:before="200" w:after="120"/>
        <w:rPr>
          <w:lang w:eastAsia="zh-CN"/>
        </w:rPr>
      </w:pPr>
      <w:r>
        <w:rPr>
          <w:rFonts w:ascii="黑体" w:hAnsi="黑体" w:eastAsia="黑体"/>
          <w:b/>
          <w:sz w:val="26"/>
          <w:lang w:eastAsia="zh-CN"/>
        </w:rPr>
        <w:t>（一）实验目的</w:t>
      </w:r>
    </w:p>
    <w:p w14:paraId="221899CF">
      <w:pPr>
        <w:spacing w:after="40"/>
        <w:ind w:left="567"/>
        <w:rPr>
          <w:lang w:eastAsia="zh-CN"/>
        </w:rPr>
      </w:pPr>
      <w:r>
        <w:rPr>
          <w:sz w:val="22"/>
          <w:lang w:eastAsia="zh-CN"/>
        </w:rPr>
        <w:t>1. **图表开发能力**：掌握饼图、散点图、气泡图、雷达图等基础图表开发，以及桑基图/弦图等高级图表的 D3.js 实现，理解多类型图表的时空数据适配场景；</w:t>
      </w:r>
    </w:p>
    <w:p w14:paraId="24D14BF4">
      <w:pPr>
        <w:spacing w:after="40"/>
        <w:ind w:left="567"/>
        <w:rPr>
          <w:lang w:eastAsia="zh-CN"/>
        </w:rPr>
      </w:pPr>
      <w:r>
        <w:rPr>
          <w:sz w:val="22"/>
          <w:lang w:eastAsia="zh-CN"/>
        </w:rPr>
        <w:t>2. **数据统筹能力**：完成数据维度 ≥14 维、规模 ≥3000 条、跨 3 年以上、覆盖 ≥6 个地域空间的时空数据采集、清洗与规范化，编写数据抽象说明书；</w:t>
      </w:r>
    </w:p>
    <w:p w14:paraId="0C5BA8E2">
      <w:pPr>
        <w:spacing w:after="40"/>
        <w:ind w:left="567"/>
        <w:rPr>
          <w:lang w:eastAsia="zh-CN"/>
        </w:rPr>
      </w:pPr>
      <w:r>
        <w:rPr>
          <w:sz w:val="22"/>
          <w:lang w:eastAsia="zh-CN"/>
        </w:rPr>
        <w:t>3. **视觉编码优化**：制定团队视觉规范（色盲友好配色、对比度 ≥4.5:1、格式塔原则），完成全图表的视觉统一优化，形成统一颜色表；</w:t>
      </w:r>
    </w:p>
    <w:p w14:paraId="336AA664">
      <w:pPr>
        <w:spacing w:after="40"/>
        <w:ind w:left="567"/>
        <w:rPr>
          <w:lang w:eastAsia="zh-CN"/>
        </w:rPr>
      </w:pPr>
      <w:r>
        <w:rPr>
          <w:sz w:val="22"/>
          <w:lang w:eastAsia="zh-CN"/>
        </w:rPr>
        <w:t>4. **新颖图表创新**：基于选题场景痛点设计并实现新颖图表（平行坐标图），适配 3000+ 条时空数据，支持多维交互分析；</w:t>
      </w:r>
    </w:p>
    <w:p w14:paraId="1D7E1E53">
      <w:pPr>
        <w:spacing w:after="40"/>
        <w:ind w:left="567"/>
        <w:rPr>
          <w:lang w:eastAsia="zh-CN"/>
        </w:rPr>
      </w:pPr>
      <w:r>
        <w:rPr>
          <w:sz w:val="22"/>
          <w:lang w:eastAsia="zh-CN"/>
        </w:rPr>
        <w:t>5. **前端原型搭建**：实现 ≥4 类图表的组合整合与前端静态原型搭建（含导航栏、图表展示区、数据筛选区），预留后续交互接口；</w:t>
      </w:r>
    </w:p>
    <w:p w14:paraId="0A5E2162">
      <w:pPr>
        <w:spacing w:after="40"/>
        <w:ind w:left="567"/>
        <w:rPr>
          <w:lang w:eastAsia="zh-CN"/>
        </w:rPr>
      </w:pPr>
      <w:r>
        <w:rPr>
          <w:sz w:val="22"/>
          <w:lang w:eastAsia="zh-CN"/>
        </w:rPr>
        <w:t>6. **工程化思维**：培养代码复用、注释规范、可维护性与可拓展性，小组协作完成从数据统筹到原型搭建的完整项目链路。</w:t>
      </w:r>
    </w:p>
    <w:p w14:paraId="58336E2A">
      <w:pPr>
        <w:spacing w:before="200" w:after="120"/>
      </w:pPr>
      <w:r>
        <w:rPr>
          <w:rFonts w:ascii="黑体" w:hAnsi="黑体" w:eastAsia="黑体"/>
          <w:b/>
          <w:sz w:val="26"/>
        </w:rPr>
        <w:t>（二）实验环境</w:t>
      </w:r>
    </w:p>
    <w:p w14:paraId="481618A0">
      <w:pPr>
        <w:spacing w:after="40"/>
        <w:ind w:left="567"/>
      </w:pPr>
      <w:r>
        <w:rPr>
          <w:b/>
          <w:sz w:val="22"/>
        </w:rPr>
        <w:t>开发工具</w:t>
      </w:r>
      <w:r>
        <w:rPr>
          <w:sz w:val="22"/>
        </w:rPr>
        <w:t>：VS Code（及 Live Server 插件）</w:t>
      </w:r>
    </w:p>
    <w:p w14:paraId="12BB8406">
      <w:pPr>
        <w:spacing w:after="40"/>
        <w:ind w:left="567"/>
      </w:pPr>
      <w:r>
        <w:rPr>
          <w:b/>
          <w:sz w:val="22"/>
        </w:rPr>
        <w:t>开发技术</w:t>
      </w:r>
      <w:r>
        <w:rPr>
          <w:sz w:val="22"/>
        </w:rPr>
        <w:t>：HTML、CSS、JavaScript、D3.js v7</w:t>
      </w:r>
    </w:p>
    <w:p w14:paraId="3EC4A21C">
      <w:pPr>
        <w:spacing w:after="40"/>
        <w:ind w:left="567"/>
      </w:pPr>
      <w:r>
        <w:rPr>
          <w:b/>
          <w:sz w:val="22"/>
        </w:rPr>
        <w:t>运行环境</w:t>
      </w:r>
      <w:r>
        <w:rPr>
          <w:sz w:val="22"/>
        </w:rPr>
        <w:t>：Chrome/Firefox/Edge 等主流浏览器</w:t>
      </w:r>
    </w:p>
    <w:p w14:paraId="188BF466">
      <w:pPr>
        <w:spacing w:after="40"/>
        <w:ind w:left="567"/>
      </w:pPr>
      <w:r>
        <w:rPr>
          <w:b/>
          <w:sz w:val="22"/>
        </w:rPr>
        <w:t>其他工具</w:t>
      </w:r>
      <w:r>
        <w:rPr>
          <w:sz w:val="22"/>
        </w:rPr>
        <w:t>：Python（数据处理）、Color Safe（色盲模拟）、ColorBrewer（颜色表制定）、Git（版本控制）</w:t>
      </w:r>
    </w:p>
    <w:p w14:paraId="4C2BB9EE">
      <w:pPr>
        <w:spacing w:before="200" w:after="120"/>
        <w:rPr>
          <w:lang w:eastAsia="zh-CN"/>
        </w:rPr>
      </w:pPr>
      <w:r>
        <w:rPr>
          <w:rFonts w:ascii="黑体" w:hAnsi="黑体" w:eastAsia="黑体"/>
          <w:b/>
          <w:sz w:val="26"/>
          <w:lang w:eastAsia="zh-CN"/>
        </w:rPr>
        <w:t>（三）实验选题</w:t>
      </w:r>
    </w:p>
    <w:p w14:paraId="4488C73D">
      <w:pPr>
        <w:spacing w:after="80"/>
        <w:ind w:firstLine="420"/>
        <w:rPr>
          <w:lang w:eastAsia="zh-CN"/>
        </w:rPr>
      </w:pPr>
      <w:r>
        <w:rPr>
          <w:b/>
          <w:lang w:eastAsia="zh-CN"/>
        </w:rPr>
        <w:t>1. 自选题名称</w:t>
      </w:r>
      <w:r>
        <w:rPr>
          <w:lang w:eastAsia="zh-CN"/>
        </w:rPr>
        <w:t>：全球海洋-大气耦合时空可视分析系统</w:t>
      </w:r>
    </w:p>
    <w:p w14:paraId="4E503897">
      <w:pPr>
        <w:spacing w:after="80"/>
        <w:ind w:firstLine="420"/>
        <w:rPr>
          <w:lang w:eastAsia="zh-CN"/>
        </w:rPr>
      </w:pPr>
      <w:r>
        <w:rPr>
          <w:b/>
          <w:lang w:eastAsia="zh-CN"/>
        </w:rPr>
        <w:t>2. 选题背景与意义</w:t>
      </w:r>
      <w:r>
        <w:rPr>
          <w:lang w:eastAsia="zh-CN"/>
        </w:rPr>
        <w:t>：</w:t>
      </w:r>
    </w:p>
    <w:p w14:paraId="7697D2FE">
      <w:pPr>
        <w:spacing w:after="80"/>
        <w:ind w:firstLine="420"/>
        <w:rPr>
          <w:lang w:eastAsia="zh-CN"/>
        </w:rPr>
      </w:pPr>
      <w:r>
        <w:rPr>
          <w:lang w:eastAsia="zh-CN"/>
        </w:rPr>
        <w:t>（1）实际应用场景：该系统主要服务于气候预测、台风/风暴潮预警、海洋生态保护及远洋航运规划等领域。</w:t>
      </w:r>
    </w:p>
    <w:p w14:paraId="398647D2">
      <w:pPr>
        <w:spacing w:after="80"/>
        <w:ind w:firstLine="420"/>
        <w:rPr>
          <w:lang w:eastAsia="zh-CN"/>
        </w:rPr>
      </w:pPr>
      <w:r>
        <w:rPr>
          <w:lang w:eastAsia="zh-CN"/>
        </w:rPr>
        <w:t>（2）可视化要解决的核心问题：在实验1数据整理与基础绘图的基础上，实验2进一步聚焦高级图表设计开发、视觉编码设计优化与系统前端界面原型搭建。通过桑基图揭示海域→温度区间的能量流动结构，通过平行坐标图实现跨维度耦合关系的交互式探索，解决传统单一图表无法同时表达"海域差异 + 多维耦合 + 时空演变"的痛点。</w:t>
      </w:r>
    </w:p>
    <w:p w14:paraId="6F7E0C31">
      <w:pPr>
        <w:spacing w:after="80"/>
        <w:ind w:firstLine="420"/>
      </w:pPr>
      <w:r>
        <w:t>（3）展示的维度：时间（time）、经度（longitude）、纬度（latitude）、海域（region）、海表温度（sst）、盐度（salinity）、风速（wind_speed）、风向（wind_dir）、气压（pressure）、降水量（precipitation）、CO₂浓度（co2）、浪高（wave_height）、大气湿度（humidity）、海流速度（current_speed）、叶绿素浓度（chlorophyll），共 16 个维度。</w:t>
      </w:r>
    </w:p>
    <w:p w14:paraId="51A6A9E3">
      <w:pPr>
        <w:spacing w:after="80"/>
        <w:ind w:firstLine="420"/>
        <w:rPr>
          <w:lang w:eastAsia="zh-CN"/>
        </w:rPr>
      </w:pPr>
      <w:r>
        <w:rPr>
          <w:b/>
          <w:lang w:eastAsia="zh-CN"/>
        </w:rPr>
        <w:t>3. 数据说明</w:t>
      </w:r>
      <w:r>
        <w:rPr>
          <w:lang w:eastAsia="zh-CN"/>
        </w:rPr>
        <w:t>：</w:t>
      </w:r>
    </w:p>
    <w:p w14:paraId="01D04D80">
      <w:pPr>
        <w:spacing w:after="40"/>
        <w:ind w:left="567"/>
        <w:rPr>
          <w:lang w:eastAsia="zh-CN"/>
        </w:rPr>
      </w:pPr>
      <w:r>
        <w:rPr>
          <w:b/>
          <w:sz w:val="22"/>
          <w:lang w:eastAsia="zh-CN"/>
        </w:rPr>
        <w:t>数据来源</w:t>
      </w:r>
      <w:r>
        <w:rPr>
          <w:sz w:val="22"/>
          <w:lang w:eastAsia="zh-CN"/>
        </w:rPr>
        <w:t>：IFREMER Argo 浮标实测数据（海表温度、盐度） + ERA5 气候学估算（大气变量）</w:t>
      </w:r>
    </w:p>
    <w:p w14:paraId="2F39C76C">
      <w:pPr>
        <w:spacing w:after="40"/>
        <w:ind w:left="567"/>
        <w:rPr>
          <w:lang w:eastAsia="zh-CN"/>
        </w:rPr>
      </w:pPr>
      <w:r>
        <w:rPr>
          <w:b/>
          <w:sz w:val="22"/>
          <w:lang w:eastAsia="zh-CN"/>
        </w:rPr>
        <w:t>原始规模</w:t>
      </w:r>
      <w:r>
        <w:rPr>
          <w:sz w:val="22"/>
          <w:lang w:eastAsia="zh-CN"/>
        </w:rPr>
        <w:t>：通过 ERDDAP REST API 按 6 个海域分别采集，原始记录总量超过百万条</w:t>
      </w:r>
    </w:p>
    <w:p w14:paraId="56A43C3F">
      <w:pPr>
        <w:spacing w:after="40"/>
        <w:ind w:left="567"/>
        <w:rPr>
          <w:lang w:eastAsia="zh-CN"/>
        </w:rPr>
      </w:pPr>
      <w:r>
        <w:rPr>
          <w:b/>
          <w:sz w:val="22"/>
          <w:lang w:eastAsia="zh-CN"/>
        </w:rPr>
        <w:t>清洗后规模</w:t>
      </w:r>
      <w:r>
        <w:rPr>
          <w:sz w:val="22"/>
          <w:lang w:eastAsia="zh-CN"/>
        </w:rPr>
        <w:t>：每海域随机采样 600 条，共 3600 条结构化 JSON 数据</w:t>
      </w:r>
    </w:p>
    <w:p w14:paraId="75A82EB3">
      <w:pPr>
        <w:spacing w:after="40"/>
        <w:ind w:left="567"/>
      </w:pPr>
      <w:r>
        <w:rPr>
          <w:b/>
          <w:sz w:val="22"/>
        </w:rPr>
        <w:t>数据维度</w:t>
      </w:r>
      <w:r>
        <w:rPr>
          <w:sz w:val="22"/>
        </w:rPr>
        <w:t>（16维）：id、time、longitude、latitude、region（基础信息 5 维）+ sst、salinity（Argo 实测 2 维）+ wind_speed、wind_dir、pressure、precipitation、co2、wave_height、humidity、current_speed、chlorophyll（气候学估算 9 维）</w:t>
      </w:r>
    </w:p>
    <w:p w14:paraId="501485DB">
      <w:pPr>
        <w:spacing w:after="40"/>
        <w:ind w:left="567"/>
        <w:rPr>
          <w:lang w:eastAsia="zh-CN"/>
        </w:rPr>
      </w:pPr>
      <w:r>
        <w:rPr>
          <w:b/>
          <w:sz w:val="22"/>
          <w:lang w:eastAsia="zh-CN"/>
        </w:rPr>
        <w:t>时间跨度</w:t>
      </w:r>
      <w:r>
        <w:rPr>
          <w:sz w:val="22"/>
          <w:lang w:eastAsia="zh-CN"/>
        </w:rPr>
        <w:t>：2020-01-01 至 2022-12-31（3 年）</w:t>
      </w:r>
    </w:p>
    <w:p w14:paraId="3E6013ED">
      <w:pPr>
        <w:spacing w:after="40"/>
        <w:ind w:left="567"/>
        <w:rPr>
          <w:lang w:eastAsia="zh-CN"/>
        </w:rPr>
      </w:pPr>
      <w:r>
        <w:rPr>
          <w:b/>
          <w:sz w:val="22"/>
          <w:lang w:eastAsia="zh-CN"/>
        </w:rPr>
        <w:t>地域覆盖</w:t>
      </w:r>
      <w:r>
        <w:rPr>
          <w:sz w:val="22"/>
          <w:lang w:eastAsia="zh-CN"/>
        </w:rPr>
        <w:t>：太平洋、大西洋、印度洋、北极海域、南极海域、赤道区域（6 个海域）</w:t>
      </w:r>
    </w:p>
    <w:p w14:paraId="06E93E1F">
      <w:pPr>
        <w:spacing w:after="80"/>
        <w:ind w:firstLine="420"/>
      </w:pPr>
      <w:r>
        <w:rPr>
          <w:b/>
        </w:rPr>
        <w:t>4. 小组核心分工总表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5"/>
        <w:gridCol w:w="2075"/>
        <w:gridCol w:w="2075"/>
        <w:gridCol w:w="2075"/>
      </w:tblGrid>
      <w:tr w14:paraId="20B73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  <w:shd w:val="clear" w:color="auto" w:fill="2F5496"/>
          </w:tcPr>
          <w:p w14:paraId="3D00E8A1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姓名</w:t>
            </w:r>
          </w:p>
        </w:tc>
        <w:tc>
          <w:tcPr>
            <w:tcW w:w="2075" w:type="dxa"/>
            <w:shd w:val="clear" w:color="auto" w:fill="2F5496"/>
          </w:tcPr>
          <w:p w14:paraId="66E93942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核心主责模块</w:t>
            </w:r>
          </w:p>
        </w:tc>
        <w:tc>
          <w:tcPr>
            <w:tcW w:w="2075" w:type="dxa"/>
            <w:shd w:val="clear" w:color="auto" w:fill="2F5496"/>
          </w:tcPr>
          <w:p w14:paraId="1C4691D7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协作辅助模块</w:t>
            </w:r>
          </w:p>
        </w:tc>
        <w:tc>
          <w:tcPr>
            <w:tcW w:w="2075" w:type="dxa"/>
            <w:shd w:val="clear" w:color="auto" w:fill="2F5496"/>
          </w:tcPr>
          <w:p w14:paraId="5A55980E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FFFFFF"/>
                <w:sz w:val="20"/>
                <w:lang w:eastAsia="zh-CN"/>
              </w:rPr>
              <w:t>个人独立交付成果清单</w:t>
            </w:r>
          </w:p>
        </w:tc>
      </w:tr>
      <w:tr w14:paraId="2DFFB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30ED75A1">
            <w:pPr>
              <w:spacing w:after="0"/>
              <w:jc w:val="center"/>
            </w:pPr>
            <w:r>
              <w:rPr>
                <w:sz w:val="18"/>
              </w:rPr>
              <w:t>王哲（A）</w:t>
            </w:r>
          </w:p>
        </w:tc>
        <w:tc>
          <w:tcPr>
            <w:tcW w:w="2075" w:type="dxa"/>
          </w:tcPr>
          <w:p w14:paraId="20C66D18">
            <w:pPr>
              <w:spacing w:after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模块1：数据统筹 + 基础图表（饼图、气泡图）</w:t>
            </w:r>
          </w:p>
        </w:tc>
        <w:tc>
          <w:tcPr>
            <w:tcW w:w="2075" w:type="dxa"/>
          </w:tcPr>
          <w:p w14:paraId="7753EFC2">
            <w:pPr>
              <w:spacing w:after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参与数据清洗与视觉规范讨论；协助高级图表数据格式整理（data-adapter.js）；协助新颖图表数据适配；参与多图表布局测试</w:t>
            </w:r>
          </w:p>
        </w:tc>
        <w:tc>
          <w:tcPr>
            <w:tcW w:w="2075" w:type="dxa"/>
          </w:tcPr>
          <w:p w14:paraId="6A21CE99">
            <w:pPr>
              <w:spacing w:after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Week4：数据抽象说明书、数据集验证页面、饼图（含图例/数据标签/悬浮交互）；Week5：气泡图（大小+颜色双编码/悬浮交互）、data-adapter.js；Week6-10：数据验证与协同支持</w:t>
            </w:r>
          </w:p>
        </w:tc>
      </w:tr>
      <w:tr w14:paraId="4294E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  <w:shd w:val="clear" w:color="auto" w:fill="F2F2F2"/>
          </w:tcPr>
          <w:p w14:paraId="4720D20A">
            <w:pPr>
              <w:spacing w:after="0"/>
              <w:jc w:val="center"/>
            </w:pPr>
            <w:r>
              <w:rPr>
                <w:sz w:val="18"/>
              </w:rPr>
              <w:t>许一凡（B）</w:t>
            </w:r>
          </w:p>
        </w:tc>
        <w:tc>
          <w:tcPr>
            <w:tcW w:w="2075" w:type="dxa"/>
            <w:shd w:val="clear" w:color="auto" w:fill="F2F2F2"/>
          </w:tcPr>
          <w:p w14:paraId="51269370">
            <w:pPr>
              <w:spacing w:after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模块2：高级图表 + 基础图表（散点图、雷达图、桑基图）</w:t>
            </w:r>
          </w:p>
        </w:tc>
        <w:tc>
          <w:tcPr>
            <w:tcW w:w="2075" w:type="dxa"/>
            <w:shd w:val="clear" w:color="auto" w:fill="F2F2F2"/>
          </w:tcPr>
          <w:p w14:paraId="4FF3064E">
            <w:pPr>
              <w:spacing w:after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参与数据格式转换与适配测试；参与视觉规范讨论；提供技术实现建议；协助图表嵌入系统原型</w:t>
            </w:r>
          </w:p>
        </w:tc>
        <w:tc>
          <w:tcPr>
            <w:tcW w:w="2075" w:type="dxa"/>
            <w:shd w:val="clear" w:color="auto" w:fill="F2F2F2"/>
          </w:tcPr>
          <w:p w14:paraId="3945B747">
            <w:pPr>
              <w:spacing w:after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Week4：散点图（坐标轴映射/颜色编码/悬浮交互）；Week5：雷达图（≥6维指标/多海域对比）、桑基图（海域→SST温度区间流向/悬浮高亮/点击筛选）；Week6-10：性能优化与技术指导</w:t>
            </w:r>
          </w:p>
        </w:tc>
      </w:tr>
      <w:tr w14:paraId="2FAE9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65D16A84">
            <w:pPr>
              <w:spacing w:after="0"/>
              <w:jc w:val="center"/>
            </w:pPr>
            <w:r>
              <w:rPr>
                <w:sz w:val="18"/>
              </w:rPr>
              <w:t>刘国宁（C）</w:t>
            </w:r>
          </w:p>
        </w:tc>
        <w:tc>
          <w:tcPr>
            <w:tcW w:w="2075" w:type="dxa"/>
          </w:tcPr>
          <w:p w14:paraId="2DF03A0C">
            <w:pPr>
              <w:spacing w:after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模块3：新颖图表（平行坐标图）+ 视觉优化</w:t>
            </w:r>
          </w:p>
        </w:tc>
        <w:tc>
          <w:tcPr>
            <w:tcW w:w="2075" w:type="dxa"/>
          </w:tcPr>
          <w:p w14:paraId="73EFAE01">
            <w:pPr>
              <w:spacing w:after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参与新颖图表需求分析；指导其他成员按视觉规范优化图表样式；参与系统原型设计讨论</w:t>
            </w:r>
          </w:p>
        </w:tc>
        <w:tc>
          <w:tcPr>
            <w:tcW w:w="2075" w:type="dxa"/>
          </w:tcPr>
          <w:p w14:paraId="4CF35FC9">
            <w:pPr>
              <w:spacing w:after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Week6：视觉规范初稿（颜色表/字体/间距）、新颖图表需求分析与原型设计文档；Week7：平行坐标图 v2 正式版（轴刷选/维度管理/全量采样切换/图例筛选）；Week8：颜色编码审计报告、色盲友好配色方案、对比度优化汇总报告；Week9：统一颜色表 v3 定稿、全图表视觉统一审核</w:t>
            </w:r>
          </w:p>
        </w:tc>
      </w:tr>
      <w:tr w14:paraId="3A9E2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  <w:shd w:val="clear" w:color="auto" w:fill="F2F2F2"/>
          </w:tcPr>
          <w:p w14:paraId="57421105">
            <w:pPr>
              <w:spacing w:after="0"/>
              <w:jc w:val="center"/>
            </w:pPr>
            <w:r>
              <w:rPr>
                <w:sz w:val="18"/>
              </w:rPr>
              <w:t>程传哲（D）</w:t>
            </w:r>
          </w:p>
        </w:tc>
        <w:tc>
          <w:tcPr>
            <w:tcW w:w="2075" w:type="dxa"/>
            <w:shd w:val="clear" w:color="auto" w:fill="F2F2F2"/>
          </w:tcPr>
          <w:p w14:paraId="1C93CB27">
            <w:pPr>
              <w:spacing w:after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模块4：交互设计 + 前端原型搭建</w:t>
            </w:r>
          </w:p>
        </w:tc>
        <w:tc>
          <w:tcPr>
            <w:tcW w:w="2075" w:type="dxa"/>
            <w:shd w:val="clear" w:color="auto" w:fill="F2F2F2"/>
          </w:tcPr>
          <w:p w14:paraId="6CE564F1">
            <w:pPr>
              <w:spacing w:after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参与数据处理验证；参与视觉规范讨论；协助新颖图表交互设计；组织小组测试多图表协同效果</w:t>
            </w:r>
          </w:p>
        </w:tc>
        <w:tc>
          <w:tcPr>
            <w:tcW w:w="2075" w:type="dxa"/>
            <w:shd w:val="clear" w:color="auto" w:fill="F2F2F2"/>
          </w:tcPr>
          <w:p w14:paraId="375E6039">
            <w:pPr>
              <w:spacing w:after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Week7：交互整合方案与测试报告；Week10：前端静态原型（一级导航+二级图表切换+iframe集成）、交互接口说明文档</w:t>
            </w:r>
          </w:p>
        </w:tc>
      </w:tr>
    </w:tbl>
    <w:p w14:paraId="609C6FDD">
      <w:pPr>
        <w:rPr>
          <w:lang w:eastAsia="zh-CN"/>
        </w:rPr>
      </w:pPr>
    </w:p>
    <w:p w14:paraId="6C7C56D0">
      <w:pPr>
        <w:rPr>
          <w:lang w:eastAsia="zh-CN"/>
        </w:rPr>
      </w:pPr>
      <w:r>
        <w:rPr>
          <w:lang w:eastAsia="zh-CN"/>
        </w:rPr>
        <w:br w:type="page"/>
      </w:r>
    </w:p>
    <w:p w14:paraId="791B481E">
      <w:pPr>
        <w:spacing w:before="280" w:after="160"/>
        <w:rPr>
          <w:lang w:eastAsia="zh-CN"/>
        </w:rPr>
      </w:pPr>
      <w:r>
        <w:rPr>
          <w:rFonts w:ascii="黑体" w:hAnsi="黑体" w:eastAsia="黑体"/>
          <w:b/>
          <w:sz w:val="30"/>
          <w:lang w:eastAsia="zh-CN"/>
        </w:rPr>
        <w:t>二、实验内容与步骤</w:t>
      </w:r>
    </w:p>
    <w:p w14:paraId="26AAAFF2">
      <w:pPr>
        <w:spacing w:after="80"/>
        <w:ind w:firstLine="420"/>
        <w:rPr>
          <w:lang w:eastAsia="zh-CN"/>
        </w:rPr>
      </w:pPr>
      <w:r>
        <w:rPr>
          <w:lang w:eastAsia="zh-CN"/>
        </w:rPr>
        <w:t>本部分按 4 人分工对应的核心模块 + 实验周次双维度记录，每个模块标注主责成员，协作环节标注辅助成员，以每一周的实验任务为下一级子标题，分阶段记录实验实施过程、核心代码逻辑与操作步骤。</w:t>
      </w:r>
    </w:p>
    <w:p w14:paraId="7D2C92EE">
      <w:pPr>
        <w:spacing w:before="200" w:after="120"/>
        <w:rPr>
          <w:lang w:eastAsia="zh-CN"/>
        </w:rPr>
      </w:pPr>
      <w:r>
        <w:rPr>
          <w:rFonts w:ascii="黑体" w:hAnsi="黑体" w:eastAsia="黑体"/>
          <w:b/>
          <w:sz w:val="26"/>
          <w:lang w:eastAsia="zh-CN"/>
        </w:rPr>
        <w:t>（一）数据统筹与基础图表开发（主责成员：王哲；协作成员：许一凡、刘国宁、程传哲）</w:t>
      </w:r>
    </w:p>
    <w:p w14:paraId="320DA142">
      <w:pPr>
        <w:spacing w:before="160" w:after="80"/>
        <w:rPr>
          <w:lang w:eastAsia="zh-CN"/>
        </w:rPr>
      </w:pPr>
      <w:r>
        <w:rPr>
          <w:rFonts w:ascii="黑体" w:hAnsi="黑体" w:eastAsia="黑体"/>
          <w:b/>
          <w:lang w:eastAsia="zh-CN"/>
        </w:rPr>
        <w:t>第一周（Week 4）：数据统筹 + 饼图开发</w:t>
      </w:r>
    </w:p>
    <w:p w14:paraId="4FF030ED">
      <w:pPr>
        <w:spacing w:after="80"/>
        <w:ind w:firstLine="420"/>
        <w:rPr>
          <w:lang w:eastAsia="zh-CN"/>
        </w:rPr>
      </w:pPr>
      <w:r>
        <w:rPr>
          <w:b/>
          <w:lang w:eastAsia="zh-CN"/>
        </w:rPr>
        <w:t>核心文件</w:t>
      </w:r>
      <w:r>
        <w:rPr>
          <w:lang w:eastAsia="zh-CN"/>
        </w:rPr>
        <w:t>：</w:t>
      </w:r>
      <w:r>
        <w:rPr>
          <w:rFonts w:ascii="Consolas" w:hAnsi="Consolas"/>
          <w:sz w:val="20"/>
          <w:lang w:eastAsia="zh-CN"/>
        </w:rPr>
        <w:t>data/组号-全球海洋大气耦合-实验2-选题扩展数据集.json</w:t>
      </w:r>
      <w:r>
        <w:rPr>
          <w:lang w:eastAsia="zh-CN"/>
        </w:rPr>
        <w:t>、</w:t>
      </w:r>
      <w:r>
        <w:rPr>
          <w:rFonts w:ascii="Consolas" w:hAnsi="Consolas"/>
          <w:sz w:val="20"/>
          <w:lang w:eastAsia="zh-CN"/>
        </w:rPr>
        <w:t>code/week4/模块2-图表开发/组号-全球海洋大气耦合-week4-饼图-A.html</w:t>
      </w:r>
      <w:r>
        <w:rPr>
          <w:lang w:eastAsia="zh-CN"/>
        </w:rPr>
        <w:t>、</w:t>
      </w:r>
      <w:r>
        <w:rPr>
          <w:rFonts w:ascii="Consolas" w:hAnsi="Consolas"/>
          <w:sz w:val="20"/>
          <w:lang w:eastAsia="zh-CN"/>
        </w:rPr>
        <w:t>docs/专项文档合集/2-全球海洋大气耦合-实验2-数据抽象说明书-A.md</w:t>
      </w:r>
    </w:p>
    <w:p w14:paraId="4C91C6AB">
      <w:pPr>
        <w:spacing w:after="80"/>
        <w:ind w:firstLine="420"/>
      </w:pPr>
      <w:r>
        <w:rPr>
          <w:b/>
        </w:rPr>
        <w:t>1）数据采集与清洗</w:t>
      </w:r>
    </w:p>
    <w:p w14:paraId="0F7F6E68">
      <w:pPr>
        <w:spacing w:after="80"/>
        <w:ind w:firstLine="420"/>
      </w:pPr>
      <w:r>
        <w:t>通过 ERDDAP REST API 从 IFREMER Argo 浮标数据库中按 6 个海域分别下载表层数据（压强 pres ≤ 15 dbar，等效海表 15m 以内），时间范围 2020-01-01 至 2022-12-31：</w:t>
      </w:r>
    </w:p>
    <w:p w14:paraId="26BB4EEB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># download_dataset.py — 主责：王哲</w:t>
      </w:r>
    </w:p>
    <w:p w14:paraId="7ACF5D9E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>REGIONS = [</w:t>
      </w:r>
    </w:p>
    <w:p w14:paraId="004764D9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  {"name": "太平洋",   "lat": (-30,  30), "lon": (150, 210)},</w:t>
      </w:r>
    </w:p>
    <w:p w14:paraId="4DF48244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  {"name": "大西洋",   "lat": (-30,  30), "lon": (-60,   0)},</w:t>
      </w:r>
    </w:p>
    <w:p w14:paraId="383655B4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  {"name": "印度洋",   "lat": (-30,  20), "lon": ( 55, 100)},</w:t>
      </w:r>
    </w:p>
    <w:p w14:paraId="1782AAF1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  {"name": "北极海域", "lat": ( 70,  82), "lon": (  0,  60)},</w:t>
      </w:r>
    </w:p>
    <w:p w14:paraId="0AE49D25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  {"name": "南极海域", "lat": (-72, -60), "lon": (  0,  60)},</w:t>
      </w:r>
    </w:p>
    <w:p w14:paraId="7F6D53C1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  {"name": "赤道区域", "lat": ( -8,   8), "lon": (200, 260)},</w:t>
      </w:r>
    </w:p>
    <w:p w14:paraId="2032FF9D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>]</w:t>
      </w:r>
    </w:p>
    <w:p w14:paraId="5F84DE1C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</w:t>
      </w:r>
    </w:p>
    <w:p w14:paraId="0749BB3B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>def fetch_argo(region):</w:t>
      </w:r>
    </w:p>
    <w:p w14:paraId="32A07EDB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  variables = "time,latitude,longitude,pres,temp,psal"</w:t>
      </w:r>
    </w:p>
    <w:p w14:paraId="522F68C8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  constraints = (</w:t>
      </w:r>
    </w:p>
    <w:p w14:paraId="7FD39698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      f"&amp;time&gt;=2020-01-01T00:00:00Z"</w:t>
      </w:r>
    </w:p>
    <w:p w14:paraId="73455288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      f"&amp;time&lt;=2022-12-31T00:00:00Z"</w:t>
      </w:r>
    </w:p>
    <w:p w14:paraId="457C1B46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      f"&amp;pres&lt;=15"</w:t>
      </w:r>
    </w:p>
    <w:p w14:paraId="452F2D9D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      f"&amp;latitude&gt;={lat_lo}&amp;latitude&lt;={lat_hi}"</w:t>
      </w:r>
    </w:p>
    <w:p w14:paraId="3DF5AA11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      f"&amp;longitude&gt;={lon_lo}&amp;longitude&lt;={lon_hi}"</w:t>
      </w:r>
    </w:p>
    <w:p w14:paraId="148A1356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  )</w:t>
      </w:r>
    </w:p>
    <w:p w14:paraId="101496D2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  url = f"https://erddap.ifremer.fr/erddap/tabledap/ArgoFloats.json?{variables}{constraints}"</w:t>
      </w:r>
    </w:p>
    <w:p w14:paraId="00EAC232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  # ... 请求与解析 ...</w:t>
      </w:r>
    </w:p>
    <w:p w14:paraId="4928ABB7">
      <w:pPr>
        <w:spacing w:after="40"/>
        <w:ind w:left="567"/>
        <w:rPr>
          <w:lang w:eastAsia="zh-CN"/>
        </w:rPr>
      </w:pPr>
      <w:r>
        <w:rPr>
          <w:sz w:val="22"/>
          <w:lang w:eastAsia="zh-CN"/>
        </w:rPr>
        <w:t>过滤掉时间、经纬度、温度任意字段为 null 的记录</w:t>
      </w:r>
    </w:p>
    <w:p w14:paraId="3850641F">
      <w:pPr>
        <w:spacing w:after="40"/>
        <w:ind w:left="567"/>
        <w:rPr>
          <w:lang w:eastAsia="zh-CN"/>
        </w:rPr>
      </w:pPr>
      <w:r>
        <w:rPr>
          <w:sz w:val="22"/>
          <w:lang w:eastAsia="zh-CN"/>
        </w:rPr>
        <w:t>每海域随机采样 600 条（原始记录量：太平洋 195185、大西洋 450296、印度洋 256541、北极 40941、南极 14398、赤道 127885）</w:t>
      </w:r>
    </w:p>
    <w:p w14:paraId="7F1DD9FE">
      <w:pPr>
        <w:spacing w:after="40"/>
        <w:ind w:left="567"/>
        <w:rPr>
          <w:lang w:eastAsia="zh-CN"/>
        </w:rPr>
      </w:pPr>
      <w:r>
        <w:rPr>
          <w:sz w:val="22"/>
          <w:lang w:eastAsia="zh-CN"/>
        </w:rPr>
        <w:t>大气变量（风速、气压、降水、CO₂、浪高、湿度、海流、叶绿素）基于纬度和季节的气候学模型估算</w:t>
      </w:r>
    </w:p>
    <w:p w14:paraId="3740D238">
      <w:pPr>
        <w:spacing w:after="80"/>
        <w:ind w:firstLine="420"/>
        <w:rPr>
          <w:lang w:eastAsia="zh-CN"/>
        </w:rPr>
      </w:pPr>
      <w:r>
        <w:rPr>
          <w:b/>
          <w:lang w:eastAsia="zh-CN"/>
        </w:rPr>
        <w:t>2）数据抽象</w:t>
      </w:r>
    </w:p>
    <w:p w14:paraId="4CCD8C3A">
      <w:pPr>
        <w:spacing w:after="80"/>
        <w:ind w:firstLine="420"/>
        <w:rPr>
          <w:lang w:eastAsia="zh-CN"/>
        </w:rPr>
      </w:pPr>
      <w:r>
        <w:rPr>
          <w:lang w:eastAsia="zh-CN"/>
        </w:rPr>
        <w:t>完成 16 个维度的定义与物理约束说明，编写数据抽象说明书，标注数据来源（Argo 实测 / 气候学估算）、取值范围、数据类型与单位。</w:t>
      </w:r>
    </w:p>
    <w:p w14:paraId="04897DC4">
      <w:pPr>
        <w:spacing w:after="80"/>
        <w:ind w:firstLine="420"/>
        <w:rPr>
          <w:lang w:eastAsia="zh-CN"/>
        </w:rPr>
      </w:pPr>
      <w:r>
        <w:rPr>
          <w:b/>
          <w:lang w:eastAsia="zh-CN"/>
        </w:rPr>
        <w:t>3）饼图开发</w:t>
      </w:r>
    </w:p>
    <w:p w14:paraId="29AA82E0">
      <w:pPr>
        <w:spacing w:after="80"/>
        <w:ind w:firstLine="420"/>
        <w:rPr>
          <w:lang w:eastAsia="zh-CN"/>
        </w:rPr>
      </w:pPr>
      <w:r>
        <w:rPr>
          <w:lang w:eastAsia="zh-CN"/>
        </w:rPr>
        <w:t>核心代码（主责：王哲）：</w:t>
      </w:r>
    </w:p>
    <w:p w14:paraId="0D6B8779">
      <w:pPr>
        <w:shd w:val="clear" w:color="auto" w:fill="F5F5F5"/>
        <w:spacing w:after="0"/>
        <w:ind w:left="567"/>
        <w:rPr>
          <w:lang w:eastAsia="zh-CN"/>
        </w:rPr>
      </w:pPr>
      <w:r>
        <w:rPr>
          <w:rFonts w:ascii="Consolas" w:hAnsi="Consolas"/>
          <w:sz w:val="18"/>
          <w:lang w:eastAsia="zh-CN"/>
        </w:rPr>
        <w:t>// 环形饼图 — 组号-全球海洋大气耦合-week4-饼图-A.html</w:t>
      </w:r>
    </w:p>
    <w:p w14:paraId="7138D3FE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>const W = 340, H = 340, R = 130, R_INNER = 58;</w:t>
      </w:r>
    </w:p>
    <w:p w14:paraId="2C29A977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>const COLOR = {</w:t>
      </w:r>
    </w:p>
    <w:p w14:paraId="55570D2D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"太平洋":   "#0077BB",</w:t>
      </w:r>
    </w:p>
    <w:p w14:paraId="07A1541D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"大西洋":   "#33BBEE",</w:t>
      </w:r>
    </w:p>
    <w:p w14:paraId="53248B11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"印度洋":   "#009988",</w:t>
      </w:r>
    </w:p>
    <w:p w14:paraId="3BF7DD4C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"北极海域": "#EE7733",</w:t>
      </w:r>
    </w:p>
    <w:p w14:paraId="2EF18972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"南极海域": "#CC3311",</w:t>
      </w:r>
    </w:p>
    <w:p w14:paraId="0332B648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"赤道区域": "#EE3377",</w:t>
      </w:r>
    </w:p>
    <w:p w14:paraId="4B878FCB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>};</w:t>
      </w:r>
    </w:p>
    <w:p w14:paraId="2AA43BF6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</w:t>
      </w:r>
    </w:p>
    <w:p w14:paraId="799D1558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>const pie = d3.pie().value(d =&gt; d.count).sort(null);</w:t>
      </w:r>
    </w:p>
    <w:p w14:paraId="1A48CE07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>const arc = d3.arc().innerRadius(R_INNER).outerRadius(R);</w:t>
      </w:r>
    </w:p>
    <w:p w14:paraId="76149C29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>const arcHover = d3.arc().innerRadius(R_INNER).outerRadius(R + 12);</w:t>
      </w:r>
    </w:p>
    <w:p w14:paraId="0FB7C4E3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</w:t>
      </w:r>
    </w:p>
    <w:p w14:paraId="1808F2D6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>const arcs = g.selectAll("path")</w:t>
      </w:r>
    </w:p>
    <w:p w14:paraId="2A58C254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.data(pie(pieData))</w:t>
      </w:r>
    </w:p>
    <w:p w14:paraId="2A23C80A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.join("path")</w:t>
      </w:r>
    </w:p>
    <w:p w14:paraId="39BDF1F6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  .attr("d", arc)</w:t>
      </w:r>
    </w:p>
    <w:p w14:paraId="46F84B66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  .attr("fill", d =&gt; COLOR[d.data.region] || "#aaa")</w:t>
      </w:r>
    </w:p>
    <w:p w14:paraId="3E716A83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  .on("mousemove", function(event, d) {</w:t>
      </w:r>
    </w:p>
    <w:p w14:paraId="200FF0FE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    d3.select(this).attr("d", arcHover);</w:t>
      </w:r>
    </w:p>
    <w:p w14:paraId="1E9D0C1A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    tooltip.style("opacity", 1).html(`...`);</w:t>
      </w:r>
    </w:p>
    <w:p w14:paraId="09E61465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  })</w:t>
      </w:r>
    </w:p>
    <w:p w14:paraId="5AA91D17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  .on("mouseleave", function() {</w:t>
      </w:r>
    </w:p>
    <w:p w14:paraId="24CDD040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    d3.select(this).attr("d", arc);</w:t>
      </w:r>
    </w:p>
    <w:p w14:paraId="06BAF960">
      <w:pPr>
        <w:shd w:val="clear" w:color="auto" w:fill="F5F5F5"/>
        <w:spacing w:after="0"/>
        <w:ind w:left="567"/>
        <w:rPr>
          <w:lang w:eastAsia="zh-CN"/>
        </w:rPr>
      </w:pPr>
      <w:r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  <w:lang w:eastAsia="zh-CN"/>
        </w:rPr>
        <w:t>tooltip.style("opacity", 0);</w:t>
      </w:r>
    </w:p>
    <w:p w14:paraId="4DFD8E59">
      <w:pPr>
        <w:shd w:val="clear" w:color="auto" w:fill="F5F5F5"/>
        <w:spacing w:after="0"/>
        <w:ind w:left="567"/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    });</w:t>
      </w:r>
    </w:p>
    <w:p w14:paraId="134AC832">
      <w:pPr>
        <w:spacing w:after="80"/>
        <w:ind w:firstLine="420"/>
        <w:rPr>
          <w:lang w:eastAsia="zh-CN"/>
        </w:rPr>
      </w:pPr>
      <w:r>
        <w:rPr>
          <w:b/>
          <w:lang w:eastAsia="zh-CN"/>
        </w:rPr>
        <w:t>运行结果</w:t>
      </w:r>
      <w:r>
        <w:rPr>
          <w:lang w:eastAsia="zh-CN"/>
        </w:rPr>
        <w:t>：环形饼图展示 6 海域样本分布，中心显示总记录数 "3,600"，图例标注各海域记录数与百分比，悬浮时展开弧形并显示详细 tooltip。</w:t>
      </w:r>
    </w:p>
    <w:p w14:paraId="36EEF42A">
      <w:pPr>
        <w:spacing w:after="80"/>
        <w:ind w:firstLine="420"/>
        <w:rPr>
          <w:lang w:eastAsia="zh-CN"/>
        </w:rPr>
      </w:pPr>
      <w:r>
        <w:rPr>
          <w:b/>
          <w:lang w:eastAsia="zh-CN"/>
        </w:rPr>
        <w:t>协作辅助环节记录</w:t>
      </w:r>
      <w:r>
        <w:rPr>
          <w:lang w:eastAsia="zh-CN"/>
        </w:rPr>
        <w:t>：许一凡（B）建议数据处理脚本增加容错机制；刘国宁（C）反馈数据抽象说明书需补充气候学估算来源说明；程传哲（D）协助验证数据与交互适配性。</w:t>
      </w:r>
    </w:p>
    <w:p w14:paraId="0819CC79">
      <w:pPr>
        <w:rPr>
          <w:lang w:eastAsia="zh-CN"/>
        </w:rPr>
      </w:pPr>
      <w:r>
        <w:rPr>
          <w:lang w:eastAsia="zh-CN"/>
        </w:rPr>
        <w:br w:type="page"/>
      </w:r>
    </w:p>
    <w:p w14:paraId="60C5EFEF">
      <w:pPr>
        <w:spacing w:before="160" w:after="80"/>
        <w:rPr>
          <w:lang w:eastAsia="zh-CN"/>
        </w:rPr>
      </w:pPr>
      <w:r>
        <w:rPr>
          <w:rFonts w:ascii="黑体" w:hAnsi="黑体" w:eastAsia="黑体"/>
          <w:b/>
          <w:lang w:eastAsia="zh-CN"/>
        </w:rPr>
        <w:t>第二周（Week 5）：气泡图开发 + 数据格式优化</w:t>
      </w:r>
    </w:p>
    <w:p w14:paraId="24928396">
      <w:pPr>
        <w:spacing w:after="80"/>
        <w:ind w:firstLine="420"/>
      </w:pPr>
      <w:r>
        <w:rPr>
          <w:b/>
        </w:rPr>
        <w:t>核心文件</w:t>
      </w:r>
      <w:r>
        <w:t>：</w:t>
      </w:r>
      <w:r>
        <w:rPr>
          <w:rFonts w:ascii="Consolas" w:hAnsi="Consolas"/>
          <w:sz w:val="20"/>
        </w:rPr>
        <w:t>code/week5/模块1-图表开发/组号-全球海洋大气耦合-week5-气泡图-A.html</w:t>
      </w:r>
      <w:r>
        <w:t>、</w:t>
      </w:r>
      <w:r>
        <w:rPr>
          <w:rFonts w:ascii="Consolas" w:hAnsi="Consolas"/>
          <w:sz w:val="20"/>
        </w:rPr>
        <w:t>code/week5/协同代码/data-adapter.js</w:t>
      </w:r>
    </w:p>
    <w:p w14:paraId="23CECA37">
      <w:pPr>
        <w:spacing w:after="80"/>
        <w:ind w:firstLine="420"/>
      </w:pPr>
      <w:r>
        <w:rPr>
          <w:b/>
        </w:rPr>
        <w:t>1）气泡图开发</w:t>
      </w:r>
    </w:p>
    <w:p w14:paraId="4F3066B6">
      <w:pPr>
        <w:spacing w:after="80"/>
        <w:ind w:firstLine="420"/>
        <w:rPr>
          <w:lang w:eastAsia="zh-CN"/>
        </w:rPr>
      </w:pPr>
      <w:r>
        <w:rPr>
          <w:lang w:eastAsia="zh-CN"/>
        </w:rPr>
        <w:t>核心代码（主责：王哲）：</w:t>
      </w:r>
    </w:p>
    <w:p w14:paraId="0EE13FF1">
      <w:pPr>
        <w:shd w:val="clear" w:color="auto" w:fill="F5F5F5"/>
        <w:spacing w:after="0"/>
        <w:ind w:left="567"/>
        <w:rPr>
          <w:lang w:eastAsia="zh-CN"/>
        </w:rPr>
      </w:pPr>
      <w:r>
        <w:rPr>
          <w:rFonts w:ascii="Consolas" w:hAnsi="Consolas"/>
          <w:sz w:val="18"/>
          <w:lang w:eastAsia="zh-CN"/>
        </w:rPr>
        <w:t>// 四维编码方案：X(海表温度) × Y(盐度) × 大小(风速) × 颜色(海域)</w:t>
      </w:r>
    </w:p>
    <w:p w14:paraId="725EC2A3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>const xScale = d3.scaleLinear()</w:t>
      </w:r>
    </w:p>
    <w:p w14:paraId="385DC8FF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.domain(d3.extent(data, d =&gt; d.sst))</w:t>
      </w:r>
    </w:p>
    <w:p w14:paraId="00F4BA21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.range([margin, width - margin]);</w:t>
      </w:r>
    </w:p>
    <w:p w14:paraId="47952F26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>const yScale = d3.scaleLinear()</w:t>
      </w:r>
    </w:p>
    <w:p w14:paraId="413E9042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.domain(d3.extent(data, d =&gt; d.salinity))</w:t>
      </w:r>
    </w:p>
    <w:p w14:paraId="183115E9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.range([height - margin, margin]);</w:t>
      </w:r>
    </w:p>
    <w:p w14:paraId="2E224EA2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>const sizeScale = d3.scaleSqrt()</w:t>
      </w:r>
    </w:p>
    <w:p w14:paraId="752F5F29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.domain(d3.extent(data, d =&gt; d.wind_speed))</w:t>
      </w:r>
    </w:p>
    <w:p w14:paraId="35629E95">
      <w:pPr>
        <w:shd w:val="clear" w:color="auto" w:fill="F5F5F5"/>
        <w:spacing w:after="0"/>
        <w:ind w:left="567"/>
        <w:rPr>
          <w:lang w:eastAsia="zh-CN"/>
        </w:rPr>
      </w:pPr>
      <w:r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  <w:lang w:eastAsia="zh-CN"/>
        </w:rPr>
        <w:t>.range([2, 20]);</w:t>
      </w:r>
    </w:p>
    <w:p w14:paraId="236A892E">
      <w:pPr>
        <w:spacing w:after="80"/>
        <w:ind w:firstLine="420"/>
        <w:rPr>
          <w:lang w:eastAsia="zh-CN"/>
        </w:rPr>
      </w:pPr>
      <w:r>
        <w:rPr>
          <w:b/>
          <w:lang w:eastAsia="zh-CN"/>
        </w:rPr>
        <w:t>2）数据适配工具开发</w:t>
      </w:r>
    </w:p>
    <w:p w14:paraId="491D7563">
      <w:pPr>
        <w:spacing w:after="80"/>
        <w:ind w:firstLine="420"/>
        <w:rPr>
          <w:lang w:eastAsia="zh-CN"/>
        </w:rPr>
      </w:pPr>
      <w:r>
        <w:rPr>
          <w:lang w:eastAsia="zh-CN"/>
        </w:rPr>
        <w:t xml:space="preserve">完成 </w:t>
      </w:r>
      <w:r>
        <w:rPr>
          <w:rFonts w:ascii="Consolas" w:hAnsi="Consolas"/>
          <w:sz w:val="20"/>
          <w:lang w:eastAsia="zh-CN"/>
        </w:rPr>
        <w:t>data-adapter.js</w:t>
      </w:r>
      <w:r>
        <w:rPr>
          <w:lang w:eastAsia="zh-CN"/>
        </w:rPr>
        <w:t>，作为整个实验 2 的统一数据加载与格式转换模块：</w:t>
      </w:r>
    </w:p>
    <w:p w14:paraId="0A2D4257">
      <w:pPr>
        <w:spacing w:after="40"/>
        <w:ind w:left="567"/>
        <w:rPr>
          <w:lang w:eastAsia="zh-CN"/>
        </w:rPr>
      </w:pPr>
      <w:r>
        <w:rPr>
          <w:sz w:val="22"/>
          <w:lang w:eastAsia="zh-CN"/>
        </w:rPr>
        <w:t>统一数据加载入口（`Adapter.load()` 带缓存）</w:t>
      </w:r>
    </w:p>
    <w:p w14:paraId="0556C240">
      <w:pPr>
        <w:spacing w:after="40"/>
        <w:ind w:left="567"/>
      </w:pPr>
      <w:r>
        <w:rPr>
          <w:sz w:val="22"/>
        </w:rPr>
        <w:t>Okabe-Ito 色盲友好颜色映射（`Adapter.getColor()`）</w:t>
      </w:r>
    </w:p>
    <w:p w14:paraId="6C66BF07">
      <w:pPr>
        <w:spacing w:after="40"/>
        <w:ind w:left="567"/>
      </w:pPr>
      <w:r>
        <w:rPr>
          <w:sz w:val="22"/>
        </w:rPr>
        <w:t>各图表格式转换函数（`toPieData / toPointData / toRadarData / toSankeyData`）</w:t>
      </w:r>
    </w:p>
    <w:p w14:paraId="3CBB6F12">
      <w:pPr>
        <w:spacing w:after="40"/>
        <w:ind w:left="567"/>
      </w:pPr>
      <w:r>
        <w:rPr>
          <w:sz w:val="22"/>
        </w:rPr>
        <w:t>统计函数（`stats`：min/max/mean/median/std）</w:t>
      </w:r>
    </w:p>
    <w:p w14:paraId="7DA0E538">
      <w:pPr>
        <w:spacing w:after="80"/>
        <w:ind w:firstLine="420"/>
        <w:rPr>
          <w:lang w:eastAsia="zh-CN"/>
        </w:rPr>
      </w:pPr>
      <w:r>
        <w:rPr>
          <w:lang w:eastAsia="zh-CN"/>
        </w:rPr>
        <w:t>核心代码（主责：王哲，协同：许一凡）：</w:t>
      </w:r>
    </w:p>
    <w:p w14:paraId="208693D3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>// data-adapter.js — Adapter 全局模块</w:t>
      </w:r>
    </w:p>
    <w:p w14:paraId="65E1D081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>const Adapter = (function () {</w:t>
      </w:r>
    </w:p>
    <w:p w14:paraId="2308D050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const REGION_COLORS = {</w:t>
      </w:r>
    </w:p>
    <w:p w14:paraId="242C52AC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  "太平洋":   "#0072B2",</w:t>
      </w:r>
    </w:p>
    <w:p w14:paraId="536C6082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  "大西洋":   "#009E73",</w:t>
      </w:r>
    </w:p>
    <w:p w14:paraId="7FBF34C3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  "印度洋":   "#F0E442",</w:t>
      </w:r>
    </w:p>
    <w:p w14:paraId="65581F5D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  "北极海域": "#56B4E9",</w:t>
      </w:r>
    </w:p>
    <w:p w14:paraId="00B81CAA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  "南极海域": "#CC79A7",</w:t>
      </w:r>
    </w:p>
    <w:p w14:paraId="32304C1F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  "赤道区域": "#E69F00"</w:t>
      </w:r>
    </w:p>
    <w:p w14:paraId="01E51B1B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};</w:t>
      </w:r>
    </w:p>
    <w:p w14:paraId="4D4D919E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</w:t>
      </w:r>
    </w:p>
    <w:p w14:paraId="33D84271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function load(path) {</w:t>
      </w:r>
    </w:p>
    <w:p w14:paraId="0A79A84B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  if (_cache) return Promise.resolve(_cache);</w:t>
      </w:r>
    </w:p>
    <w:p w14:paraId="783A0468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  const url = path || "../../../data/组号-全球海洋大气耦合-实验2-选题扩展数据集.json";</w:t>
      </w:r>
    </w:p>
    <w:p w14:paraId="64C80EB4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  return d3.json(url).then(data =&gt; { _cache = data; return data; });</w:t>
      </w:r>
    </w:p>
    <w:p w14:paraId="69E8F212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}</w:t>
      </w:r>
    </w:p>
    <w:p w14:paraId="289B7ED9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</w:t>
      </w:r>
    </w:p>
    <w:p w14:paraId="705E0A4B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function toSankeyData(data) {</w:t>
      </w:r>
    </w:p>
    <w:p w14:paraId="62BDD9AD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  // 海域 → SST温度区间（冷水/凉水/温水/暖水） → 记录数流向</w:t>
      </w:r>
    </w:p>
    <w:p w14:paraId="2854BA69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  // ...</w:t>
      </w:r>
    </w:p>
    <w:p w14:paraId="55800B96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}</w:t>
      </w:r>
    </w:p>
    <w:p w14:paraId="2C49513C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</w:t>
      </w:r>
    </w:p>
    <w:p w14:paraId="13BE392D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return { load, getColor, toPieData, toPointData, toRadarData, toSankeyData, stats, COLORS, REGIONS };</w:t>
      </w:r>
    </w:p>
    <w:p w14:paraId="03A426AD">
      <w:pPr>
        <w:shd w:val="clear" w:color="auto" w:fill="F5F5F5"/>
        <w:spacing w:after="0"/>
        <w:ind w:left="567"/>
        <w:rPr>
          <w:lang w:eastAsia="zh-CN"/>
        </w:rPr>
      </w:pPr>
      <w:r>
        <w:rPr>
          <w:rFonts w:ascii="Consolas" w:hAnsi="Consolas"/>
          <w:sz w:val="18"/>
          <w:lang w:eastAsia="zh-CN"/>
        </w:rPr>
        <w:t>})();</w:t>
      </w:r>
    </w:p>
    <w:p w14:paraId="4B6C7E95">
      <w:pPr>
        <w:spacing w:after="80"/>
        <w:ind w:firstLine="420"/>
        <w:rPr>
          <w:lang w:eastAsia="zh-CN"/>
        </w:rPr>
      </w:pPr>
      <w:r>
        <w:rPr>
          <w:b/>
          <w:lang w:eastAsia="zh-CN"/>
        </w:rPr>
        <w:t>协作辅助环节记录</w:t>
      </w:r>
      <w:r>
        <w:rPr>
          <w:lang w:eastAsia="zh-CN"/>
        </w:rPr>
        <w:t xml:space="preserve">：许一凡（B）与王哲沟通确认桑基图所需节点/边数据结构，王哲据此实现 </w:t>
      </w:r>
      <w:r>
        <w:rPr>
          <w:rFonts w:ascii="Consolas" w:hAnsi="Consolas"/>
          <w:sz w:val="20"/>
          <w:lang w:eastAsia="zh-CN"/>
        </w:rPr>
        <w:t>toSankeyData</w:t>
      </w:r>
      <w:r>
        <w:rPr>
          <w:lang w:eastAsia="zh-CN"/>
        </w:rPr>
        <w:t xml:space="preserve"> 转换函数；刘国宁（C）建议气泡颜色使用色盲友好色系。</w:t>
      </w:r>
    </w:p>
    <w:p w14:paraId="1C40FBC3">
      <w:pPr>
        <w:rPr>
          <w:lang w:eastAsia="zh-CN"/>
        </w:rPr>
      </w:pPr>
      <w:r>
        <w:rPr>
          <w:lang w:eastAsia="zh-CN"/>
        </w:rPr>
        <w:br w:type="page"/>
      </w:r>
    </w:p>
    <w:p w14:paraId="04073552">
      <w:pPr>
        <w:spacing w:before="200" w:after="120"/>
        <w:rPr>
          <w:lang w:eastAsia="zh-CN"/>
        </w:rPr>
      </w:pPr>
      <w:r>
        <w:rPr>
          <w:rFonts w:ascii="黑体" w:hAnsi="黑体" w:eastAsia="黑体"/>
          <w:b/>
          <w:sz w:val="26"/>
          <w:lang w:eastAsia="zh-CN"/>
        </w:rPr>
        <w:t>（二）高级图表开发（主责成员：许一凡；协作成员：王哲、刘国宁、程传哲）</w:t>
      </w:r>
    </w:p>
    <w:p w14:paraId="23953739">
      <w:pPr>
        <w:spacing w:before="160" w:after="80"/>
        <w:rPr>
          <w:lang w:eastAsia="zh-CN"/>
        </w:rPr>
      </w:pPr>
      <w:r>
        <w:rPr>
          <w:rFonts w:ascii="黑体" w:hAnsi="黑体" w:eastAsia="黑体"/>
          <w:b/>
          <w:lang w:eastAsia="zh-CN"/>
        </w:rPr>
        <w:t>第一周（Week 4）：散点图开发</w:t>
      </w:r>
    </w:p>
    <w:p w14:paraId="2E745488">
      <w:pPr>
        <w:spacing w:after="80"/>
        <w:ind w:firstLine="420"/>
        <w:rPr>
          <w:lang w:eastAsia="zh-CN"/>
        </w:rPr>
      </w:pPr>
      <w:r>
        <w:rPr>
          <w:b/>
          <w:lang w:eastAsia="zh-CN"/>
        </w:rPr>
        <w:t>核心文件</w:t>
      </w:r>
      <w:r>
        <w:rPr>
          <w:lang w:eastAsia="zh-CN"/>
        </w:rPr>
        <w:t>：</w:t>
      </w:r>
      <w:r>
        <w:rPr>
          <w:rFonts w:ascii="Consolas" w:hAnsi="Consolas"/>
          <w:sz w:val="20"/>
          <w:lang w:eastAsia="zh-CN"/>
        </w:rPr>
        <w:t>code/week4/模块2-图表开发/组号-全球海洋大气耦合-week4-散点图-B.html</w:t>
      </w:r>
    </w:p>
    <w:p w14:paraId="3FDBC28B">
      <w:pPr>
        <w:spacing w:after="80"/>
        <w:ind w:firstLine="420"/>
        <w:rPr>
          <w:lang w:eastAsia="zh-CN"/>
        </w:rPr>
      </w:pPr>
      <w:r>
        <w:rPr>
          <w:b/>
          <w:lang w:eastAsia="zh-CN"/>
        </w:rPr>
        <w:t>1）核心代码</w:t>
      </w:r>
      <w:r>
        <w:rPr>
          <w:lang w:eastAsia="zh-CN"/>
        </w:rPr>
        <w:t>（主责：许一凡）：</w:t>
      </w:r>
    </w:p>
    <w:p w14:paraId="6CC31FDE">
      <w:pPr>
        <w:shd w:val="clear" w:color="auto" w:fill="F5F5F5"/>
        <w:spacing w:after="0"/>
        <w:ind w:left="567"/>
        <w:rPr>
          <w:lang w:eastAsia="zh-CN"/>
        </w:rPr>
      </w:pPr>
      <w:r>
        <w:rPr>
          <w:rFonts w:ascii="Consolas" w:hAnsi="Consolas"/>
          <w:sz w:val="18"/>
          <w:lang w:eastAsia="zh-CN"/>
        </w:rPr>
        <w:t>// 散点图 — X轴海表温度 × Y轴大气湿度 × 颜色海域</w:t>
      </w:r>
    </w:p>
    <w:p w14:paraId="14AA6B88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>const xScale = d3.scaleLinear()</w:t>
      </w:r>
    </w:p>
    <w:p w14:paraId="68EBF8D3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.domain([-2, 32]).range([margin.left, width - margin.right]);</w:t>
      </w:r>
    </w:p>
    <w:p w14:paraId="3FB5AE3D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>const yScale = d3.scaleLinear()</w:t>
      </w:r>
    </w:p>
    <w:p w14:paraId="37EA301B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.domain([0, 100]).range([height - margin.bottom, margin.top]);</w:t>
      </w:r>
    </w:p>
    <w:p w14:paraId="2E443C66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>const colorScale = d3.scaleOrdinal()</w:t>
      </w:r>
    </w:p>
    <w:p w14:paraId="0ACDDE90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.domain(['太平洋','大西洋','印度洋','北极海域','南极海域','赤道区域'])</w:t>
      </w:r>
    </w:p>
    <w:p w14:paraId="16DFF50F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.range(['#1f77b4','#ff7f0e','#2ca02c','#d62728','#9467bd','#8c564b']);</w:t>
      </w:r>
    </w:p>
    <w:p w14:paraId="28C90383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</w:t>
      </w:r>
    </w:p>
    <w:p w14:paraId="429881DF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>const circles = svg.selectAll('.dot')</w:t>
      </w:r>
    </w:p>
    <w:p w14:paraId="6FBB1436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.data(data).enter().append('circle')</w:t>
      </w:r>
    </w:p>
    <w:p w14:paraId="77035167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  .attr('cx', d =&gt; xScale(d.sst))</w:t>
      </w:r>
    </w:p>
    <w:p w14:paraId="5556CAF0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  .attr('cy', d =&gt; yScale(d.humidity))</w:t>
      </w:r>
    </w:p>
    <w:p w14:paraId="7DB43007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  .attr('r', 4).attr('fill', d =&gt; colorScale(d.region))</w:t>
      </w:r>
    </w:p>
    <w:p w14:paraId="04A36A64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  .attr('opacity', 0.7)</w:t>
      </w:r>
    </w:p>
    <w:p w14:paraId="0C353CBF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  .on('mouseover', function(event, d) {</w:t>
      </w:r>
    </w:p>
    <w:p w14:paraId="71682AA0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    d3.select(this).attr('r', 6).attr('opacity', 1);</w:t>
      </w:r>
    </w:p>
    <w:p w14:paraId="443821A7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    tooltip.style('display', 'block').html(`海域: ${d.region}&lt;br/&gt;SST: ${d.sst}°C&lt;br/&gt;湿度: ${d.humidity}%`);</w:t>
      </w:r>
    </w:p>
    <w:p w14:paraId="386FE24E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  });</w:t>
      </w:r>
    </w:p>
    <w:p w14:paraId="37498D9F">
      <w:pPr>
        <w:spacing w:after="80"/>
        <w:ind w:firstLine="420"/>
      </w:pPr>
      <w:r>
        <w:rPr>
          <w:b/>
        </w:rPr>
        <w:t>运行结果</w:t>
      </w:r>
      <w:r>
        <w:t>：3600 个散点正确分布在 SST × Humidity 坐标系中，6 种颜色区分海域，悬浮时点放大至高亮 + tooltip。</w:t>
      </w:r>
    </w:p>
    <w:p w14:paraId="1BCAEAF3">
      <w:pPr>
        <w:spacing w:after="80"/>
        <w:ind w:firstLine="420"/>
        <w:rPr>
          <w:lang w:eastAsia="zh-CN"/>
        </w:rPr>
      </w:pPr>
      <w:r>
        <w:rPr>
          <w:b/>
          <w:lang w:eastAsia="zh-CN"/>
        </w:rPr>
        <w:t>协作辅助环节记录</w:t>
      </w:r>
      <w:r>
        <w:rPr>
          <w:lang w:eastAsia="zh-CN"/>
        </w:rPr>
        <w:t>：王哲（A）协助数据完整性验证，确认 3600 条数据无缺失值；程传哲（D）询问是否支持维度动态切换，已预留接口。</w:t>
      </w:r>
    </w:p>
    <w:p w14:paraId="52A42C1E">
      <w:pPr>
        <w:rPr>
          <w:lang w:eastAsia="zh-CN"/>
        </w:rPr>
      </w:pPr>
      <w:r>
        <w:rPr>
          <w:lang w:eastAsia="zh-CN"/>
        </w:rPr>
        <w:br w:type="page"/>
      </w:r>
    </w:p>
    <w:p w14:paraId="7F3D4B71">
      <w:pPr>
        <w:spacing w:before="160" w:after="80"/>
        <w:rPr>
          <w:lang w:eastAsia="zh-CN"/>
        </w:rPr>
      </w:pPr>
      <w:r>
        <w:rPr>
          <w:rFonts w:ascii="黑体" w:hAnsi="黑体" w:eastAsia="黑体"/>
          <w:b/>
          <w:lang w:eastAsia="zh-CN"/>
        </w:rPr>
        <w:t>第二周（Week 5）：雷达图 + 桑基图开发</w:t>
      </w:r>
    </w:p>
    <w:p w14:paraId="6D84385E">
      <w:pPr>
        <w:spacing w:after="80"/>
        <w:ind w:firstLine="420"/>
      </w:pPr>
      <w:r>
        <w:rPr>
          <w:b/>
        </w:rPr>
        <w:t>核心文件</w:t>
      </w:r>
      <w:r>
        <w:t>：</w:t>
      </w:r>
      <w:r>
        <w:rPr>
          <w:rFonts w:ascii="Consolas" w:hAnsi="Consolas"/>
          <w:sz w:val="20"/>
        </w:rPr>
        <w:t>code/week5/模块2-图表开发/组号-全球海洋大气耦合-week5-雷达图-B.html</w:t>
      </w:r>
      <w:r>
        <w:t>、</w:t>
      </w:r>
      <w:r>
        <w:rPr>
          <w:rFonts w:ascii="Consolas" w:hAnsi="Consolas"/>
          <w:sz w:val="20"/>
        </w:rPr>
        <w:t>code/week5/模块2-图表开发/组号-全球海洋大气耦合-week5-桑基图-B.html</w:t>
      </w:r>
    </w:p>
    <w:p w14:paraId="047353D5">
      <w:pPr>
        <w:spacing w:after="80"/>
        <w:ind w:firstLine="420"/>
        <w:rPr>
          <w:lang w:eastAsia="zh-CN"/>
        </w:rPr>
      </w:pPr>
      <w:r>
        <w:rPr>
          <w:b/>
          <w:lang w:eastAsia="zh-CN"/>
        </w:rPr>
        <w:t>1）雷达图核心代码</w:t>
      </w:r>
      <w:r>
        <w:rPr>
          <w:lang w:eastAsia="zh-CN"/>
        </w:rPr>
        <w:t>（主责：许一凡）：</w:t>
      </w:r>
    </w:p>
    <w:p w14:paraId="5763B239">
      <w:pPr>
        <w:shd w:val="clear" w:color="auto" w:fill="F5F5F5"/>
        <w:spacing w:after="0"/>
        <w:ind w:left="567"/>
        <w:rPr>
          <w:lang w:eastAsia="zh-CN"/>
        </w:rPr>
      </w:pPr>
      <w:r>
        <w:rPr>
          <w:rFonts w:ascii="Consolas" w:hAnsi="Consolas"/>
          <w:sz w:val="18"/>
          <w:lang w:eastAsia="zh-CN"/>
        </w:rPr>
        <w:t>// 极坐标系 + 6维指标归一化(0-100)</w:t>
      </w:r>
    </w:p>
    <w:p w14:paraId="26B9161E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>const dims = ["sst", "salinity", "wind_speed", "pressure", "humidity", "current_speed"];</w:t>
      </w:r>
    </w:p>
    <w:p w14:paraId="25923579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>// 归一化到 0-100</w:t>
      </w:r>
    </w:p>
    <w:p w14:paraId="751A1BC0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>const angleSlice = (Math.PI * 2) / dims.length;</w:t>
      </w:r>
    </w:p>
    <w:p w14:paraId="05A788D1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>const x = radarScale(value) * Math.cos(angle - Math.PI / 2);</w:t>
      </w:r>
    </w:p>
    <w:p w14:paraId="07387B58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>const y = radarScale(value) * Math.sin(angle - Math.PI / 2);</w:t>
      </w:r>
    </w:p>
    <w:p w14:paraId="1CE0820A">
      <w:pPr>
        <w:spacing w:after="80"/>
        <w:ind w:firstLine="420"/>
        <w:rPr>
          <w:lang w:eastAsia="zh-CN"/>
        </w:rPr>
      </w:pPr>
      <w:r>
        <w:rPr>
          <w:b/>
          <w:lang w:eastAsia="zh-CN"/>
        </w:rPr>
        <w:t>2）桑基图核心代码</w:t>
      </w:r>
      <w:r>
        <w:rPr>
          <w:lang w:eastAsia="zh-CN"/>
        </w:rPr>
        <w:t>（主责：许一凡，数据适配协同：王哲）：</w:t>
      </w:r>
    </w:p>
    <w:p w14:paraId="6BE96D68">
      <w:pPr>
        <w:shd w:val="clear" w:color="auto" w:fill="F5F5F5"/>
        <w:spacing w:after="0"/>
        <w:ind w:left="567"/>
        <w:rPr>
          <w:lang w:eastAsia="zh-CN"/>
        </w:rPr>
      </w:pPr>
      <w:r>
        <w:rPr>
          <w:rFonts w:ascii="Consolas" w:hAnsi="Consolas"/>
          <w:sz w:val="18"/>
          <w:lang w:eastAsia="zh-CN"/>
        </w:rPr>
        <w:t>// 桑基图 — 海域 → SST温度区间流向</w:t>
      </w:r>
    </w:p>
    <w:p w14:paraId="75171C53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>const sankey = d3.sankey()</w:t>
      </w:r>
    </w:p>
    <w:p w14:paraId="12A68B6D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.nodeWidth(24).nodePadding(16)</w:t>
      </w:r>
    </w:p>
    <w:p w14:paraId="1A3F7E09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.extent([[0, 0], [IW, IH]]);</w:t>
      </w:r>
    </w:p>
    <w:p w14:paraId="10D2E3E8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</w:t>
      </w:r>
    </w:p>
    <w:p w14:paraId="057DFD72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>const { nodes, links } = sankey({</w:t>
      </w:r>
    </w:p>
    <w:p w14:paraId="4D70C0CD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nodes: sankeyData.nodes.map(d =&gt; ({ ...d })),</w:t>
      </w:r>
    </w:p>
    <w:p w14:paraId="79A14FC3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links: sankeyData.links.map(d =&gt; ({ ...d }))</w:t>
      </w:r>
    </w:p>
    <w:p w14:paraId="3C7DDD22">
      <w:pPr>
        <w:shd w:val="clear" w:color="auto" w:fill="F5F5F5"/>
        <w:spacing w:after="0"/>
        <w:ind w:left="567"/>
        <w:rPr>
          <w:lang w:eastAsia="zh-CN"/>
        </w:rPr>
      </w:pPr>
      <w:r>
        <w:rPr>
          <w:rFonts w:ascii="Consolas" w:hAnsi="Consolas"/>
          <w:sz w:val="18"/>
          <w:lang w:eastAsia="zh-CN"/>
        </w:rPr>
        <w:t>});</w:t>
      </w:r>
    </w:p>
    <w:p w14:paraId="43992D67">
      <w:pPr>
        <w:shd w:val="clear" w:color="auto" w:fill="F5F5F5"/>
        <w:spacing w:after="0"/>
        <w:ind w:left="567"/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 </w:t>
      </w:r>
    </w:p>
    <w:p w14:paraId="666FB044">
      <w:pPr>
        <w:shd w:val="clear" w:color="auto" w:fill="F5F5F5"/>
        <w:spacing w:after="0"/>
        <w:ind w:left="567"/>
        <w:rPr>
          <w:lang w:eastAsia="zh-CN"/>
        </w:rPr>
      </w:pPr>
      <w:r>
        <w:rPr>
          <w:rFonts w:ascii="Consolas" w:hAnsi="Consolas"/>
          <w:sz w:val="18"/>
          <w:lang w:eastAsia="zh-CN"/>
        </w:rPr>
        <w:t>// 悬浮高亮：当前流高亮，其他调暗</w:t>
      </w:r>
    </w:p>
    <w:p w14:paraId="65CA1776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>linkPaths</w:t>
      </w:r>
    </w:p>
    <w:p w14:paraId="14F30640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.on("mouseenter", function(event, d) {</w:t>
      </w:r>
    </w:p>
    <w:p w14:paraId="4A438CCE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  linkPaths.classed("dimmed", l =&gt; l !== d);</w:t>
      </w:r>
    </w:p>
    <w:p w14:paraId="1C7DA696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  d3.select(this).attr("stroke-opacity", 0.9);</w:t>
      </w:r>
    </w:p>
    <w:p w14:paraId="1B6C839D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})</w:t>
      </w:r>
    </w:p>
    <w:p w14:paraId="2D01DD93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.on("mouseleave", function() {</w:t>
      </w:r>
    </w:p>
    <w:p w14:paraId="3B9E2B71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  linkPaths.classed("dimmed", false);</w:t>
      </w:r>
    </w:p>
    <w:p w14:paraId="3DF55C20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  d3.select(this).attr("stroke-opacity", 0.35);</w:t>
      </w:r>
    </w:p>
    <w:p w14:paraId="08DC1BCF">
      <w:pPr>
        <w:shd w:val="clear" w:color="auto" w:fill="F5F5F5"/>
        <w:spacing w:after="0"/>
        <w:ind w:left="567"/>
        <w:rPr>
          <w:lang w:eastAsia="zh-CN"/>
        </w:rPr>
      </w:pPr>
      <w:r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  <w:lang w:eastAsia="zh-CN"/>
        </w:rPr>
        <w:t>});</w:t>
      </w:r>
    </w:p>
    <w:p w14:paraId="7F23820D">
      <w:pPr>
        <w:spacing w:after="80"/>
        <w:ind w:firstLine="420"/>
        <w:rPr>
          <w:lang w:eastAsia="zh-CN"/>
        </w:rPr>
      </w:pPr>
      <w:r>
        <w:rPr>
          <w:b/>
          <w:lang w:eastAsia="zh-CN"/>
        </w:rPr>
        <w:t>运行结果</w:t>
      </w:r>
      <w:r>
        <w:rPr>
          <w:lang w:eastAsia="zh-CN"/>
        </w:rPr>
        <w:t>：桑基图展示 6 海域 × 4 个 SST 温度区间（冷水 &lt;5°C / 凉水 5~15°C / 温水 15~25°C / 暖水 &gt;25°C）共 10 节点 × 20+ 条流带，悬浮高亮 + 点击筛选功能正常；雷达图展示 6 个海域在 6 个维度上的归一化特征轮廓。</w:t>
      </w:r>
    </w:p>
    <w:p w14:paraId="10413339">
      <w:pPr>
        <w:spacing w:after="80"/>
        <w:ind w:firstLine="420"/>
      </w:pPr>
      <w:r>
        <w:rPr>
          <w:b/>
        </w:rPr>
        <w:t>协作辅助环节记录</w:t>
      </w:r>
      <w:r>
        <w:t xml:space="preserve">：王哲（A）提供 data-adapter.js 的 </w:t>
      </w:r>
      <w:r>
        <w:rPr>
          <w:rFonts w:ascii="Consolas" w:hAnsi="Consolas"/>
          <w:sz w:val="20"/>
        </w:rPr>
        <w:t>toSankeyData</w:t>
      </w:r>
      <w:r>
        <w:t xml:space="preserve"> 和 </w:t>
      </w:r>
      <w:r>
        <w:rPr>
          <w:rFonts w:ascii="Consolas" w:hAnsi="Consolas"/>
          <w:sz w:val="20"/>
        </w:rPr>
        <w:t>toRadarData</w:t>
      </w:r>
      <w:r>
        <w:t xml:space="preserve"> 转换函数；刘国宁（C）建议优化边颜色透明度。</w:t>
      </w:r>
    </w:p>
    <w:p w14:paraId="3056C6FB">
      <w:r>
        <w:br w:type="page"/>
      </w:r>
    </w:p>
    <w:p w14:paraId="0C1C6AA5">
      <w:pPr>
        <w:spacing w:before="200" w:after="120"/>
        <w:rPr>
          <w:lang w:eastAsia="zh-CN"/>
        </w:rPr>
      </w:pPr>
      <w:r>
        <w:rPr>
          <w:rFonts w:ascii="黑体" w:hAnsi="黑体" w:eastAsia="黑体"/>
          <w:b/>
          <w:sz w:val="26"/>
          <w:lang w:eastAsia="zh-CN"/>
        </w:rPr>
        <w:t>（三）新颖图表开发与视觉规范（主责成员：刘国宁；协作成员：王哲、许一凡、程传哲）</w:t>
      </w:r>
    </w:p>
    <w:p w14:paraId="3933FF27">
      <w:pPr>
        <w:spacing w:before="160" w:after="80"/>
        <w:rPr>
          <w:lang w:eastAsia="zh-CN"/>
        </w:rPr>
      </w:pPr>
      <w:r>
        <w:rPr>
          <w:rFonts w:ascii="黑体" w:hAnsi="黑体" w:eastAsia="黑体"/>
          <w:b/>
          <w:lang w:eastAsia="zh-CN"/>
        </w:rPr>
        <w:t>第一周（Week 6）：视觉规范初稿 + 新颖图表需求分析</w:t>
      </w:r>
    </w:p>
    <w:p w14:paraId="1AD05263">
      <w:pPr>
        <w:spacing w:after="80"/>
        <w:ind w:firstLine="420"/>
        <w:rPr>
          <w:lang w:eastAsia="zh-CN"/>
        </w:rPr>
      </w:pPr>
      <w:r>
        <w:rPr>
          <w:b/>
          <w:lang w:eastAsia="zh-CN"/>
        </w:rPr>
        <w:t>核心文件</w:t>
      </w:r>
      <w:r>
        <w:rPr>
          <w:lang w:eastAsia="zh-CN"/>
        </w:rPr>
        <w:t>：</w:t>
      </w:r>
      <w:r>
        <w:rPr>
          <w:rFonts w:ascii="Consolas" w:hAnsi="Consolas"/>
          <w:sz w:val="20"/>
          <w:lang w:eastAsia="zh-CN"/>
        </w:rPr>
        <w:t>code/week6/模块3/视觉规范-v2.html</w:t>
      </w:r>
      <w:r>
        <w:rPr>
          <w:lang w:eastAsia="zh-CN"/>
        </w:rPr>
        <w:t>、</w:t>
      </w:r>
      <w:r>
        <w:rPr>
          <w:rFonts w:ascii="Consolas" w:hAnsi="Consolas"/>
          <w:sz w:val="20"/>
          <w:lang w:eastAsia="zh-CN"/>
        </w:rPr>
        <w:t>code/week6/模块3/新颖图表需求分析与原型设计.html</w:t>
      </w:r>
    </w:p>
    <w:p w14:paraId="44F563ED">
      <w:pPr>
        <w:spacing w:after="80"/>
        <w:ind w:firstLine="420"/>
        <w:rPr>
          <w:lang w:eastAsia="zh-CN"/>
        </w:rPr>
      </w:pPr>
      <w:r>
        <w:rPr>
          <w:b/>
          <w:lang w:eastAsia="zh-CN"/>
        </w:rPr>
        <w:t>1）视觉规范制定</w:t>
      </w:r>
    </w:p>
    <w:p w14:paraId="15074B46">
      <w:pPr>
        <w:spacing w:after="80"/>
        <w:ind w:firstLine="420"/>
        <w:rPr>
          <w:lang w:eastAsia="zh-CN"/>
        </w:rPr>
      </w:pPr>
      <w:r>
        <w:rPr>
          <w:lang w:eastAsia="zh-CN"/>
        </w:rPr>
        <w:t>刘国宁（C）牵头制定实验 2 专属视觉规范初稿，包括：</w:t>
      </w:r>
    </w:p>
    <w:p w14:paraId="53DF7D8B">
      <w:pPr>
        <w:spacing w:after="40"/>
        <w:ind w:left="567"/>
        <w:rPr>
          <w:lang w:eastAsia="zh-CN"/>
        </w:rPr>
      </w:pPr>
      <w:r>
        <w:rPr>
          <w:sz w:val="22"/>
          <w:lang w:eastAsia="zh-CN"/>
        </w:rPr>
        <w:t>配色方案：基于 Okabe-Ito 色盲友好色板（6 色），避免红-绿、蓝-紫冲突</w:t>
      </w:r>
    </w:p>
    <w:p w14:paraId="3FE0116B">
      <w:pPr>
        <w:spacing w:after="40"/>
        <w:ind w:left="567"/>
        <w:rPr>
          <w:lang w:eastAsia="zh-CN"/>
        </w:rPr>
      </w:pPr>
      <w:r>
        <w:rPr>
          <w:sz w:val="22"/>
          <w:lang w:eastAsia="zh-CN"/>
        </w:rPr>
        <w:t>字体规范：标题 18px/700、小标题 14px/600、正文 12-14px/400、标签 10-12px</w:t>
      </w:r>
    </w:p>
    <w:p w14:paraId="1208FA22">
      <w:pPr>
        <w:spacing w:after="40"/>
        <w:ind w:left="567"/>
        <w:rPr>
          <w:lang w:eastAsia="zh-CN"/>
        </w:rPr>
      </w:pPr>
      <w:r>
        <w:rPr>
          <w:sz w:val="22"/>
          <w:lang w:eastAsia="zh-CN"/>
        </w:rPr>
        <w:t>间距规范：图表间距 20px、内边距 16px、行高 1.6</w:t>
      </w:r>
    </w:p>
    <w:p w14:paraId="7D70B008">
      <w:pPr>
        <w:spacing w:after="40"/>
        <w:ind w:left="567"/>
        <w:rPr>
          <w:lang w:eastAsia="zh-CN"/>
        </w:rPr>
      </w:pPr>
      <w:r>
        <w:rPr>
          <w:sz w:val="22"/>
          <w:lang w:eastAsia="zh-CN"/>
        </w:rPr>
        <w:t>对比度要求：文字与背景 ≥4.5:1（WCAG AA 标准）</w:t>
      </w:r>
    </w:p>
    <w:p w14:paraId="671E2042">
      <w:pPr>
        <w:spacing w:after="80"/>
        <w:ind w:firstLine="420"/>
        <w:rPr>
          <w:lang w:eastAsia="zh-CN"/>
        </w:rPr>
      </w:pPr>
      <w:r>
        <w:rPr>
          <w:b/>
          <w:lang w:eastAsia="zh-CN"/>
        </w:rPr>
        <w:t>2）新颖图表需求分析</w:t>
      </w:r>
    </w:p>
    <w:p w14:paraId="09C87FD6">
      <w:pPr>
        <w:spacing w:after="80"/>
        <w:ind w:firstLine="420"/>
        <w:rPr>
          <w:lang w:eastAsia="zh-CN"/>
        </w:rPr>
      </w:pPr>
      <w:r>
        <w:rPr>
          <w:lang w:eastAsia="zh-CN"/>
        </w:rPr>
        <w:t>小组协同确定新颖图表选型为</w:t>
      </w:r>
      <w:r>
        <w:rPr>
          <w:b/>
          <w:lang w:eastAsia="zh-CN"/>
        </w:rPr>
        <w:t>平行坐标图</w:t>
      </w:r>
      <w:r>
        <w:rPr>
          <w:lang w:eastAsia="zh-CN"/>
        </w:rPr>
        <w:t>，面向的核心场景痛点：</w:t>
      </w:r>
    </w:p>
    <w:p w14:paraId="6BDCF1E2">
      <w:pPr>
        <w:spacing w:after="40"/>
        <w:ind w:left="567"/>
        <w:rPr>
          <w:lang w:eastAsia="zh-CN"/>
        </w:rPr>
      </w:pPr>
      <w:r>
        <w:rPr>
          <w:sz w:val="22"/>
          <w:lang w:eastAsia="zh-CN"/>
        </w:rPr>
        <w:t>需要同时观察 8+ 维度之间的耦合关系</w:t>
      </w:r>
    </w:p>
    <w:p w14:paraId="16384D56">
      <w:pPr>
        <w:spacing w:after="40"/>
        <w:ind w:left="567"/>
        <w:rPr>
          <w:lang w:eastAsia="zh-CN"/>
        </w:rPr>
      </w:pPr>
      <w:r>
        <w:rPr>
          <w:sz w:val="22"/>
          <w:lang w:eastAsia="zh-CN"/>
        </w:rPr>
        <w:t>需要支持维度自由增减以适应不同分析任务</w:t>
      </w:r>
    </w:p>
    <w:p w14:paraId="08FB94D1">
      <w:pPr>
        <w:spacing w:after="40"/>
        <w:ind w:left="567"/>
        <w:rPr>
          <w:lang w:eastAsia="zh-CN"/>
        </w:rPr>
      </w:pPr>
      <w:r>
        <w:rPr>
          <w:sz w:val="22"/>
          <w:lang w:eastAsia="zh-CN"/>
        </w:rPr>
        <w:t>需要交互式范围筛选以缩小关注数据子集</w:t>
      </w:r>
    </w:p>
    <w:p w14:paraId="3688CEB9">
      <w:pPr>
        <w:spacing w:after="40"/>
        <w:ind w:left="567"/>
        <w:rPr>
          <w:lang w:eastAsia="zh-CN"/>
        </w:rPr>
      </w:pPr>
      <w:r>
        <w:rPr>
          <w:sz w:val="22"/>
          <w:lang w:eastAsia="zh-CN"/>
        </w:rPr>
        <w:t>需要适配 3000+ 条数据规模的全量/采样灵活切换</w:t>
      </w:r>
    </w:p>
    <w:p w14:paraId="396F5CE9">
      <w:pPr>
        <w:rPr>
          <w:lang w:eastAsia="zh-CN"/>
        </w:rPr>
      </w:pPr>
      <w:r>
        <w:rPr>
          <w:lang w:eastAsia="zh-CN"/>
        </w:rPr>
        <w:br w:type="page"/>
      </w:r>
    </w:p>
    <w:p w14:paraId="004C17FC">
      <w:pPr>
        <w:spacing w:before="160" w:after="80"/>
        <w:rPr>
          <w:lang w:eastAsia="zh-CN"/>
        </w:rPr>
      </w:pPr>
      <w:r>
        <w:rPr>
          <w:rFonts w:ascii="黑体" w:hAnsi="黑体" w:eastAsia="黑体"/>
          <w:b/>
          <w:lang w:eastAsia="zh-CN"/>
        </w:rPr>
        <w:t>第二周（Week 7）：平行坐标图 v2 正式版开发</w:t>
      </w:r>
    </w:p>
    <w:p w14:paraId="0240E103">
      <w:pPr>
        <w:spacing w:after="80"/>
        <w:ind w:firstLine="420"/>
        <w:rPr>
          <w:lang w:eastAsia="zh-CN"/>
        </w:rPr>
      </w:pPr>
      <w:r>
        <w:rPr>
          <w:b/>
          <w:lang w:eastAsia="zh-CN"/>
        </w:rPr>
        <w:t>核心文件</w:t>
      </w:r>
      <w:r>
        <w:rPr>
          <w:lang w:eastAsia="zh-CN"/>
        </w:rPr>
        <w:t>：</w:t>
      </w:r>
      <w:r>
        <w:rPr>
          <w:rFonts w:ascii="Consolas" w:hAnsi="Consolas"/>
          <w:sz w:val="20"/>
          <w:lang w:eastAsia="zh-CN"/>
        </w:rPr>
        <w:t>code/week7/模块3/平行坐标图-v2-正式版-C.html</w:t>
      </w:r>
    </w:p>
    <w:p w14:paraId="0E04E7FE">
      <w:pPr>
        <w:spacing w:after="80"/>
        <w:ind w:firstLine="420"/>
        <w:rPr>
          <w:lang w:eastAsia="zh-CN"/>
        </w:rPr>
      </w:pPr>
      <w:r>
        <w:rPr>
          <w:b/>
          <w:lang w:eastAsia="zh-CN"/>
        </w:rPr>
        <w:t>核心代码</w:t>
      </w:r>
      <w:r>
        <w:rPr>
          <w:lang w:eastAsia="zh-CN"/>
        </w:rPr>
        <w:t>（主责：刘国宁）：</w:t>
      </w:r>
    </w:p>
    <w:p w14:paraId="6D44AA17">
      <w:pPr>
        <w:shd w:val="clear" w:color="auto" w:fill="F5F5F5"/>
        <w:spacing w:after="0"/>
        <w:ind w:left="567"/>
        <w:rPr>
          <w:lang w:eastAsia="zh-CN"/>
        </w:rPr>
      </w:pPr>
      <w:r>
        <w:rPr>
          <w:rFonts w:ascii="Consolas" w:hAnsi="Consolas"/>
          <w:sz w:val="18"/>
          <w:lang w:eastAsia="zh-CN"/>
        </w:rPr>
        <w:t>// 平行坐标图 v2 — 轴刷选 + 维度管理 + 全量/采样切换</w:t>
      </w:r>
    </w:p>
    <w:p w14:paraId="7E3E2276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>const ALL_DIMS = [</w:t>
      </w:r>
    </w:p>
    <w:p w14:paraId="30BCF2E4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{ key: "sst",            label: "海表温度\nSST (°C)" },</w:t>
      </w:r>
    </w:p>
    <w:p w14:paraId="5BBEEF91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{ key: "salinity",       label: "盐度\n(PSU)" },</w:t>
      </w:r>
    </w:p>
    <w:p w14:paraId="46F9663E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{ key: "wind_speed",     label: "风速\n(km/h)" },</w:t>
      </w:r>
    </w:p>
    <w:p w14:paraId="68D426D2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{ key: "pressure",       label: "气压\n(hPa)" },</w:t>
      </w:r>
    </w:p>
    <w:p w14:paraId="2DE23F60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{ key: "precipitation",  label: "降水量\n(mm)" },</w:t>
      </w:r>
    </w:p>
    <w:p w14:paraId="5BA60DBB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{ key: "co2",            label: "CO₂\n(ppm)" },</w:t>
      </w:r>
    </w:p>
    <w:p w14:paraId="0C69A032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{ key: "humidity",       label: "湿度\n(%)" },</w:t>
      </w:r>
    </w:p>
    <w:p w14:paraId="4B3348CC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{ key: "current_speed",  label: "海流\n(m/s)" },</w:t>
      </w:r>
    </w:p>
    <w:p w14:paraId="097CA184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{ key: "wave_height",    label: "浪高\n(m)" },</w:t>
      </w:r>
    </w:p>
    <w:p w14:paraId="0D4CEB8B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{ key: "chlorophyll",    label: "叶绿素\n(mg/m³)" },</w:t>
      </w:r>
    </w:p>
    <w:p w14:paraId="5AF4FBE0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>];</w:t>
      </w:r>
    </w:p>
    <w:p w14:paraId="036FAC0D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</w:t>
      </w:r>
    </w:p>
    <w:p w14:paraId="6E2822DF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>// 轴刷选过滤</w:t>
      </w:r>
    </w:p>
    <w:p w14:paraId="14CEAF0A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>function drawBrushes() {</w:t>
      </w:r>
    </w:p>
    <w:p w14:paraId="581DC702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activeDims.forEach(dim =&gt; {</w:t>
      </w:r>
    </w:p>
    <w:p w14:paraId="0968704C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  const brush = d3.brushY()</w:t>
      </w:r>
    </w:p>
    <w:p w14:paraId="06A8BB8D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    .extent([[-15, 0], [15, IH]])</w:t>
      </w:r>
    </w:p>
    <w:p w14:paraId="122FBC95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    .on("brush", event =&gt; onBrush(event, dim.key))</w:t>
      </w:r>
    </w:p>
    <w:p w14:paraId="4C6267FC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    .on("end", event =&gt; onBrushEnd(event, dim.key));</w:t>
      </w:r>
    </w:p>
    <w:p w14:paraId="763C0FCD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  // ...</w:t>
      </w:r>
    </w:p>
    <w:p w14:paraId="793722D5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});</w:t>
      </w:r>
    </w:p>
    <w:p w14:paraId="53402CDB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>}</w:t>
      </w:r>
    </w:p>
    <w:p w14:paraId="6005A18D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</w:t>
      </w:r>
    </w:p>
    <w:p w14:paraId="53138FD0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>// 多重刷选 AND 逻辑</w:t>
      </w:r>
    </w:p>
    <w:p w14:paraId="3081067D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>function applyAllFilters() {</w:t>
      </w:r>
    </w:p>
    <w:p w14:paraId="60E2C0C6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polylines.each(function(d) {</w:t>
      </w:r>
    </w:p>
    <w:p w14:paraId="760A6430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  let pass = true;</w:t>
      </w:r>
    </w:p>
    <w:p w14:paraId="07B273BC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  for (const key of activeFilterKeys) {</w:t>
      </w:r>
    </w:p>
    <w:p w14:paraId="640EB528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    const [lo, hi] = brushFilters[key];</w:t>
      </w:r>
    </w:p>
    <w:p w14:paraId="2348B2C6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    const v = d[key];</w:t>
      </w:r>
    </w:p>
    <w:p w14:paraId="36FF1758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    if (v &lt; lo || v &gt; hi) { pass = false; break; }</w:t>
      </w:r>
    </w:p>
    <w:p w14:paraId="732F5465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  }</w:t>
      </w:r>
    </w:p>
    <w:p w14:paraId="79C5A731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  d3.select(this).classed("filtered-out", !pass);</w:t>
      </w:r>
    </w:p>
    <w:p w14:paraId="2EABF06C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});</w:t>
      </w:r>
    </w:p>
    <w:p w14:paraId="15332F30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>}</w:t>
      </w:r>
    </w:p>
    <w:p w14:paraId="67A5F0A5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</w:t>
      </w:r>
    </w:p>
    <w:p w14:paraId="640DCA39">
      <w:pPr>
        <w:shd w:val="clear" w:color="auto" w:fill="F5F5F5"/>
        <w:spacing w:after="0"/>
        <w:ind w:left="567"/>
        <w:rPr>
          <w:lang w:eastAsia="zh-CN"/>
        </w:rPr>
      </w:pPr>
      <w:r>
        <w:rPr>
          <w:rFonts w:ascii="Consolas" w:hAnsi="Consolas"/>
          <w:sz w:val="18"/>
          <w:lang w:eastAsia="zh-CN"/>
        </w:rPr>
        <w:t>// 维度芯片切换（5-11 维自由增减）</w:t>
      </w:r>
    </w:p>
    <w:p w14:paraId="0013D636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>chips.append("button")</w:t>
      </w:r>
    </w:p>
    <w:p w14:paraId="140D7F81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.classed("active", activeDims.includes(dim))</w:t>
      </w:r>
    </w:p>
    <w:p w14:paraId="64E13FF2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.on("click", function() {</w:t>
      </w:r>
    </w:p>
    <w:p w14:paraId="305F045F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  if (activeDims.includes(dim)) {</w:t>
      </w:r>
    </w:p>
    <w:p w14:paraId="48376F87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    if (activeDims.length &lt;= 5) { alert("至少保留 5 个维度"); return; }</w:t>
      </w:r>
    </w:p>
    <w:p w14:paraId="11BE5EAB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    activeDims = activeDims.filter(d =&gt; d !== dim);</w:t>
      </w:r>
    </w:p>
    <w:p w14:paraId="4F428AAE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  } else {</w:t>
      </w:r>
    </w:p>
    <w:p w14:paraId="46CF16C4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    activeDims = [...activeDims, dim];</w:t>
      </w:r>
    </w:p>
    <w:p w14:paraId="11A94A14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  }</w:t>
      </w:r>
    </w:p>
    <w:p w14:paraId="268B91D2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  fullRender();</w:t>
      </w:r>
    </w:p>
    <w:p w14:paraId="5365F3BD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});</w:t>
      </w:r>
    </w:p>
    <w:p w14:paraId="09447A52">
      <w:pPr>
        <w:spacing w:after="80"/>
        <w:ind w:firstLine="420"/>
      </w:pPr>
      <w:r>
        <w:rPr>
          <w:b/>
        </w:rPr>
        <w:t>运行结果</w:t>
      </w:r>
      <w:r>
        <w:t>：平行坐标图支持 5-11 维自由切换、轴刷选 AND 逻辑筛选、650 条采样/3600 条全量切换、海域图例点击筛选，10 个轴之间可任意拖选范围进行交叉过滤。</w:t>
      </w:r>
    </w:p>
    <w:p w14:paraId="23155B68">
      <w:pPr>
        <w:spacing w:after="80"/>
        <w:ind w:firstLine="420"/>
        <w:rPr>
          <w:lang w:eastAsia="zh-CN"/>
        </w:rPr>
      </w:pPr>
      <w:r>
        <w:rPr>
          <w:b/>
          <w:lang w:eastAsia="zh-CN"/>
        </w:rPr>
        <w:t>选题适配性验证</w:t>
      </w:r>
      <w:r>
        <w:rPr>
          <w:lang w:eastAsia="zh-CN"/>
        </w:rPr>
        <w:t>（控制台日志）：</w:t>
      </w:r>
    </w:p>
    <w:p w14:paraId="0560606E">
      <w:pPr>
        <w:shd w:val="clear" w:color="auto" w:fill="F5F5F5"/>
        <w:spacing w:after="0"/>
        <w:ind w:left="567"/>
        <w:rPr>
          <w:lang w:eastAsia="zh-CN"/>
        </w:rPr>
      </w:pPr>
      <w:r>
        <w:rPr>
          <w:rFonts w:ascii="Consolas" w:hAnsi="Consolas"/>
          <w:sz w:val="18"/>
          <w:lang w:eastAsia="zh-CN"/>
        </w:rPr>
        <w:t>✓ 数据量 ≥ 3000 条 (3600)</w:t>
      </w:r>
    </w:p>
    <w:p w14:paraId="5D5FFF8D">
      <w:pPr>
        <w:shd w:val="clear" w:color="auto" w:fill="F5F5F5"/>
        <w:spacing w:after="0"/>
        <w:ind w:left="567"/>
        <w:rPr>
          <w:lang w:eastAsia="zh-CN"/>
        </w:rPr>
      </w:pPr>
      <w:r>
        <w:rPr>
          <w:rFonts w:ascii="Consolas" w:hAnsi="Consolas"/>
          <w:sz w:val="18"/>
          <w:lang w:eastAsia="zh-CN"/>
        </w:rPr>
        <w:t>✓ 维度数 ≥ 8 (8)</w:t>
      </w:r>
    </w:p>
    <w:p w14:paraId="46DBA8C7">
      <w:pPr>
        <w:shd w:val="clear" w:color="auto" w:fill="F5F5F5"/>
        <w:spacing w:after="0"/>
        <w:ind w:left="567"/>
        <w:rPr>
          <w:lang w:eastAsia="zh-CN"/>
        </w:rPr>
      </w:pPr>
      <w:r>
        <w:rPr>
          <w:rFonts w:ascii="Consolas" w:hAnsi="Consolas"/>
          <w:sz w:val="18"/>
          <w:lang w:eastAsia="zh-CN"/>
        </w:rPr>
        <w:t>✓ 海域覆盖 6 个</w:t>
      </w:r>
    </w:p>
    <w:p w14:paraId="73E6AAFD">
      <w:pPr>
        <w:shd w:val="clear" w:color="auto" w:fill="F5F5F5"/>
        <w:spacing w:after="0"/>
        <w:ind w:left="567"/>
        <w:rPr>
          <w:lang w:eastAsia="zh-CN"/>
        </w:rPr>
      </w:pPr>
      <w:r>
        <w:rPr>
          <w:rFonts w:ascii="Consolas" w:hAnsi="Consolas"/>
          <w:sz w:val="18"/>
          <w:lang w:eastAsia="zh-CN"/>
        </w:rPr>
        <w:t>✓ 时间跨度 ≥ 3 年</w:t>
      </w:r>
    </w:p>
    <w:p w14:paraId="733A9DCC">
      <w:pPr>
        <w:shd w:val="clear" w:color="auto" w:fill="F5F5F5"/>
        <w:spacing w:after="0"/>
        <w:ind w:left="567"/>
        <w:rPr>
          <w:lang w:eastAsia="zh-CN"/>
        </w:rPr>
      </w:pPr>
      <w:r>
        <w:rPr>
          <w:rFonts w:ascii="Consolas" w:hAnsi="Consolas"/>
          <w:sz w:val="18"/>
          <w:lang w:eastAsia="zh-CN"/>
        </w:rPr>
        <w:t>✓ 维度可自由切换</w:t>
      </w:r>
    </w:p>
    <w:p w14:paraId="2AC49EE9">
      <w:pPr>
        <w:shd w:val="clear" w:color="auto" w:fill="F5F5F5"/>
        <w:spacing w:after="0"/>
        <w:ind w:left="567"/>
        <w:rPr>
          <w:lang w:eastAsia="zh-CN"/>
        </w:rPr>
      </w:pPr>
      <w:r>
        <w:rPr>
          <w:rFonts w:ascii="Consolas" w:hAnsi="Consolas"/>
          <w:sz w:val="18"/>
          <w:lang w:eastAsia="zh-CN"/>
        </w:rPr>
        <w:t>✓ 轴刷选交互可用</w:t>
      </w:r>
    </w:p>
    <w:p w14:paraId="5411179A">
      <w:pPr>
        <w:shd w:val="clear" w:color="auto" w:fill="F5F5F5"/>
        <w:spacing w:after="0"/>
        <w:ind w:left="567"/>
        <w:rPr>
          <w:lang w:eastAsia="zh-CN"/>
        </w:rPr>
      </w:pPr>
      <w:r>
        <w:rPr>
          <w:rFonts w:ascii="Consolas" w:hAnsi="Consolas"/>
          <w:sz w:val="18"/>
          <w:lang w:eastAsia="zh-CN"/>
        </w:rPr>
        <w:t>✓ 海域筛选可用</w:t>
      </w:r>
    </w:p>
    <w:p w14:paraId="2EC3494F">
      <w:pPr>
        <w:shd w:val="clear" w:color="auto" w:fill="F5F5F5"/>
        <w:spacing w:after="0"/>
        <w:ind w:left="567"/>
        <w:rPr>
          <w:lang w:eastAsia="zh-CN"/>
        </w:rPr>
      </w:pPr>
      <w:r>
        <w:rPr>
          <w:rFonts w:ascii="Consolas" w:hAnsi="Consolas"/>
          <w:sz w:val="18"/>
          <w:lang w:eastAsia="zh-CN"/>
        </w:rPr>
        <w:t>✓ 悬浮高亮正常</w:t>
      </w:r>
    </w:p>
    <w:p w14:paraId="14E037CA">
      <w:pPr>
        <w:shd w:val="clear" w:color="auto" w:fill="F5F5F5"/>
        <w:spacing w:after="0"/>
        <w:ind w:left="567"/>
        <w:rPr>
          <w:lang w:eastAsia="zh-CN"/>
        </w:rPr>
      </w:pPr>
      <w:r>
        <w:rPr>
          <w:rFonts w:ascii="Consolas" w:hAnsi="Consolas"/>
          <w:sz w:val="18"/>
          <w:lang w:eastAsia="zh-CN"/>
        </w:rPr>
        <w:t>✓ 采样/全量可切换</w:t>
      </w:r>
    </w:p>
    <w:p w14:paraId="78C8FCEC">
      <w:pPr>
        <w:shd w:val="clear" w:color="auto" w:fill="F5F5F5"/>
        <w:spacing w:after="0"/>
        <w:ind w:left="567"/>
        <w:rPr>
          <w:lang w:eastAsia="zh-CN"/>
        </w:rPr>
      </w:pPr>
      <w:r>
        <w:rPr>
          <w:rFonts w:ascii="Consolas" w:hAnsi="Consolas"/>
          <w:sz w:val="18"/>
          <w:lang w:eastAsia="zh-CN"/>
        </w:rPr>
        <w:t>适配性验证: 全部通过 ✓</w:t>
      </w:r>
    </w:p>
    <w:p w14:paraId="519BE0F2">
      <w:pPr>
        <w:spacing w:after="80"/>
        <w:ind w:firstLine="420"/>
        <w:rPr>
          <w:lang w:eastAsia="zh-CN"/>
        </w:rPr>
      </w:pPr>
      <w:r>
        <w:rPr>
          <w:b/>
          <w:lang w:eastAsia="zh-CN"/>
        </w:rPr>
        <w:t>协作辅助环节记录</w:t>
      </w:r>
      <w:r>
        <w:rPr>
          <w:lang w:eastAsia="zh-CN"/>
        </w:rPr>
        <w:t>：王哲（A）协助平行坐标图数据格式适配与检验；许一凡（B）提供采样算法与渲染优化技术建议；程传哲（D）协助集成基础交互（悬浮/Tooltip）。</w:t>
      </w:r>
    </w:p>
    <w:p w14:paraId="64117D74">
      <w:pPr>
        <w:rPr>
          <w:lang w:eastAsia="zh-CN"/>
        </w:rPr>
      </w:pPr>
      <w:r>
        <w:rPr>
          <w:lang w:eastAsia="zh-CN"/>
        </w:rPr>
        <w:br w:type="page"/>
      </w:r>
    </w:p>
    <w:p w14:paraId="0E06A74E">
      <w:pPr>
        <w:spacing w:before="160" w:after="80"/>
        <w:rPr>
          <w:lang w:eastAsia="zh-CN"/>
        </w:rPr>
      </w:pPr>
      <w:r>
        <w:rPr>
          <w:rFonts w:ascii="黑体" w:hAnsi="黑体" w:eastAsia="黑体"/>
          <w:b/>
          <w:lang w:eastAsia="zh-CN"/>
        </w:rPr>
        <w:t>第三周（Week 8）：颜色编码审计与色盲友好优化</w:t>
      </w:r>
    </w:p>
    <w:p w14:paraId="304D1ED9">
      <w:pPr>
        <w:spacing w:after="80"/>
        <w:ind w:firstLine="420"/>
        <w:rPr>
          <w:lang w:eastAsia="zh-CN"/>
        </w:rPr>
      </w:pPr>
      <w:r>
        <w:rPr>
          <w:b/>
          <w:lang w:eastAsia="zh-CN"/>
        </w:rPr>
        <w:t>核心文件</w:t>
      </w:r>
      <w:r>
        <w:rPr>
          <w:lang w:eastAsia="zh-CN"/>
        </w:rPr>
        <w:t>：</w:t>
      </w:r>
      <w:r>
        <w:rPr>
          <w:rFonts w:ascii="Consolas" w:hAnsi="Consolas"/>
          <w:sz w:val="20"/>
          <w:lang w:eastAsia="zh-CN"/>
        </w:rPr>
        <w:t>code/week8/模块3/颜色编码审计与色盲友好方案-C.html</w:t>
      </w:r>
      <w:r>
        <w:rPr>
          <w:lang w:eastAsia="zh-CN"/>
        </w:rPr>
        <w:t>、</w:t>
      </w:r>
      <w:r>
        <w:rPr>
          <w:rFonts w:ascii="Consolas" w:hAnsi="Consolas"/>
          <w:sz w:val="20"/>
          <w:lang w:eastAsia="zh-CN"/>
        </w:rPr>
        <w:t>code/week8/模块3/对比度优化汇总报告.html</w:t>
      </w:r>
    </w:p>
    <w:p w14:paraId="19A53790">
      <w:pPr>
        <w:spacing w:after="80"/>
        <w:ind w:firstLine="420"/>
        <w:rPr>
          <w:lang w:eastAsia="zh-CN"/>
        </w:rPr>
      </w:pPr>
      <w:r>
        <w:rPr>
          <w:lang w:eastAsia="zh-CN"/>
        </w:rPr>
        <w:t>刘国宁（C）完成全部 6 个图表的颜色编码审计，梳理语义关联与可分辨性原则；设计 2-3 套色盲友好配色方案，使用 Color Safe 模拟工具测试；制定对比度 ≥4.5:1 的图表基础视觉规范（字体、字号、间距）。</w:t>
      </w:r>
    </w:p>
    <w:p w14:paraId="725142C9">
      <w:pPr>
        <w:spacing w:after="80"/>
        <w:ind w:firstLine="420"/>
        <w:rPr>
          <w:lang w:eastAsia="zh-CN"/>
        </w:rPr>
      </w:pPr>
      <w:r>
        <w:rPr>
          <w:b/>
          <w:lang w:eastAsia="zh-CN"/>
        </w:rPr>
        <w:t>协作辅助环节记录</w:t>
      </w:r>
      <w:r>
        <w:rPr>
          <w:lang w:eastAsia="zh-CN"/>
        </w:rPr>
        <w:t>：全员参与各自主责图表的颜色问题标注与前/后对比截图。</w:t>
      </w:r>
    </w:p>
    <w:p w14:paraId="327C110E">
      <w:pPr>
        <w:rPr>
          <w:lang w:eastAsia="zh-CN"/>
        </w:rPr>
      </w:pPr>
      <w:r>
        <w:rPr>
          <w:lang w:eastAsia="zh-CN"/>
        </w:rPr>
        <w:br w:type="page"/>
      </w:r>
    </w:p>
    <w:p w14:paraId="5CA71F79">
      <w:pPr>
        <w:spacing w:before="160" w:after="80"/>
        <w:rPr>
          <w:lang w:eastAsia="zh-CN"/>
        </w:rPr>
      </w:pPr>
      <w:r>
        <w:rPr>
          <w:rFonts w:ascii="黑体" w:hAnsi="黑体" w:eastAsia="黑体"/>
          <w:b/>
          <w:lang w:eastAsia="zh-CN"/>
        </w:rPr>
        <w:t>第四周（Week 9）：统一颜色表 + 全图表视觉统一</w:t>
      </w:r>
    </w:p>
    <w:p w14:paraId="126F598C">
      <w:pPr>
        <w:spacing w:after="80"/>
        <w:ind w:firstLine="420"/>
        <w:rPr>
          <w:lang w:eastAsia="zh-CN"/>
        </w:rPr>
      </w:pPr>
      <w:r>
        <w:rPr>
          <w:b/>
          <w:lang w:eastAsia="zh-CN"/>
        </w:rPr>
        <w:t>核心文件</w:t>
      </w:r>
      <w:r>
        <w:rPr>
          <w:lang w:eastAsia="zh-CN"/>
        </w:rPr>
        <w:t>：</w:t>
      </w:r>
      <w:r>
        <w:rPr>
          <w:rFonts w:ascii="Consolas" w:hAnsi="Consolas"/>
          <w:sz w:val="20"/>
          <w:lang w:eastAsia="zh-CN"/>
        </w:rPr>
        <w:t>code/week9/模块3/统一颜色表-v3-定稿.html</w:t>
      </w:r>
      <w:r>
        <w:rPr>
          <w:lang w:eastAsia="zh-CN"/>
        </w:rPr>
        <w:t>、</w:t>
      </w:r>
      <w:r>
        <w:rPr>
          <w:rFonts w:ascii="Consolas" w:hAnsi="Consolas"/>
          <w:sz w:val="20"/>
          <w:lang w:eastAsia="zh-CN"/>
        </w:rPr>
        <w:t>code/week9/模块3/全图表视觉统一审核与格式塔优化.html</w:t>
      </w:r>
    </w:p>
    <w:p w14:paraId="54CB1B9C">
      <w:pPr>
        <w:spacing w:after="80"/>
        <w:ind w:firstLine="420"/>
        <w:rPr>
          <w:lang w:eastAsia="zh-CN"/>
        </w:rPr>
      </w:pPr>
      <w:r>
        <w:rPr>
          <w:lang w:eastAsia="zh-CN"/>
        </w:rPr>
        <w:t>刘国宁（C）搭配 ColorBrewer 工具制定实验 2 专属统一颜色表（6 海域 × Okabe-Ito 色板，含 RGB/十六进制值/语义关联说明）；审核全部图表的视觉一致性；结合格式塔原则（接近性、相似性、连续性）优化布局。</w:t>
      </w:r>
    </w:p>
    <w:p w14:paraId="0EEF2204">
      <w:pPr>
        <w:spacing w:after="80"/>
        <w:ind w:firstLine="420"/>
      </w:pPr>
      <w:r>
        <w:t>最终定稿颜色表：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5"/>
        <w:gridCol w:w="2075"/>
        <w:gridCol w:w="2075"/>
        <w:gridCol w:w="2075"/>
      </w:tblGrid>
      <w:tr w14:paraId="704D6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  <w:shd w:val="clear" w:color="auto" w:fill="2F5496"/>
          </w:tcPr>
          <w:p w14:paraId="06F8ADFA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颜色</w:t>
            </w:r>
          </w:p>
        </w:tc>
        <w:tc>
          <w:tcPr>
            <w:tcW w:w="2075" w:type="dxa"/>
            <w:shd w:val="clear" w:color="auto" w:fill="2F5496"/>
          </w:tcPr>
          <w:p w14:paraId="0D36FDFB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十六进制</w:t>
            </w:r>
          </w:p>
        </w:tc>
        <w:tc>
          <w:tcPr>
            <w:tcW w:w="2075" w:type="dxa"/>
            <w:shd w:val="clear" w:color="auto" w:fill="2F5496"/>
          </w:tcPr>
          <w:p w14:paraId="11BA3577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海域</w:t>
            </w:r>
          </w:p>
        </w:tc>
        <w:tc>
          <w:tcPr>
            <w:tcW w:w="2075" w:type="dxa"/>
            <w:shd w:val="clear" w:color="auto" w:fill="2F5496"/>
          </w:tcPr>
          <w:p w14:paraId="2FA1E14F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RGB</w:t>
            </w:r>
          </w:p>
        </w:tc>
      </w:tr>
      <w:tr w14:paraId="40143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6575D88B">
            <w:pPr>
              <w:spacing w:after="0"/>
              <w:jc w:val="center"/>
            </w:pPr>
            <w:r>
              <w:rPr>
                <w:sz w:val="18"/>
              </w:rPr>
              <w:t>蓝色</w:t>
            </w:r>
          </w:p>
        </w:tc>
        <w:tc>
          <w:tcPr>
            <w:tcW w:w="2075" w:type="dxa"/>
          </w:tcPr>
          <w:p w14:paraId="75014401">
            <w:pPr>
              <w:spacing w:after="0"/>
              <w:jc w:val="center"/>
            </w:pPr>
            <w:r>
              <w:rPr>
                <w:sz w:val="18"/>
              </w:rPr>
              <w:t>#0072B2</w:t>
            </w:r>
          </w:p>
        </w:tc>
        <w:tc>
          <w:tcPr>
            <w:tcW w:w="2075" w:type="dxa"/>
          </w:tcPr>
          <w:p w14:paraId="4C9ACFB3">
            <w:pPr>
              <w:spacing w:after="0"/>
              <w:jc w:val="center"/>
            </w:pPr>
            <w:r>
              <w:rPr>
                <w:sz w:val="18"/>
              </w:rPr>
              <w:t>太平洋</w:t>
            </w:r>
          </w:p>
        </w:tc>
        <w:tc>
          <w:tcPr>
            <w:tcW w:w="2075" w:type="dxa"/>
          </w:tcPr>
          <w:p w14:paraId="6A1EF119">
            <w:pPr>
              <w:spacing w:after="0"/>
              <w:jc w:val="center"/>
            </w:pPr>
            <w:r>
              <w:rPr>
                <w:sz w:val="18"/>
              </w:rPr>
              <w:t>(0, 114, 178)</w:t>
            </w:r>
          </w:p>
        </w:tc>
      </w:tr>
      <w:tr w14:paraId="69B5E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  <w:shd w:val="clear" w:color="auto" w:fill="F2F2F2"/>
          </w:tcPr>
          <w:p w14:paraId="633E5B07">
            <w:pPr>
              <w:spacing w:after="0"/>
              <w:jc w:val="center"/>
            </w:pPr>
            <w:r>
              <w:rPr>
                <w:sz w:val="18"/>
              </w:rPr>
              <w:t>绿色</w:t>
            </w:r>
          </w:p>
        </w:tc>
        <w:tc>
          <w:tcPr>
            <w:tcW w:w="2075" w:type="dxa"/>
            <w:shd w:val="clear" w:color="auto" w:fill="F2F2F2"/>
          </w:tcPr>
          <w:p w14:paraId="6A371992">
            <w:pPr>
              <w:spacing w:after="0"/>
              <w:jc w:val="center"/>
            </w:pPr>
            <w:r>
              <w:rPr>
                <w:sz w:val="18"/>
              </w:rPr>
              <w:t>#009E73</w:t>
            </w:r>
          </w:p>
        </w:tc>
        <w:tc>
          <w:tcPr>
            <w:tcW w:w="2075" w:type="dxa"/>
            <w:shd w:val="clear" w:color="auto" w:fill="F2F2F2"/>
          </w:tcPr>
          <w:p w14:paraId="5EDCE3CF">
            <w:pPr>
              <w:spacing w:after="0"/>
              <w:jc w:val="center"/>
            </w:pPr>
            <w:r>
              <w:rPr>
                <w:sz w:val="18"/>
              </w:rPr>
              <w:t>大西洋</w:t>
            </w:r>
          </w:p>
        </w:tc>
        <w:tc>
          <w:tcPr>
            <w:tcW w:w="2075" w:type="dxa"/>
            <w:shd w:val="clear" w:color="auto" w:fill="F2F2F2"/>
          </w:tcPr>
          <w:p w14:paraId="5B1C5A02">
            <w:pPr>
              <w:spacing w:after="0"/>
              <w:jc w:val="center"/>
            </w:pPr>
            <w:r>
              <w:rPr>
                <w:sz w:val="18"/>
              </w:rPr>
              <w:t>(0, 158, 115)</w:t>
            </w:r>
          </w:p>
        </w:tc>
      </w:tr>
      <w:tr w14:paraId="416FC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02A368EF">
            <w:pPr>
              <w:spacing w:after="0"/>
              <w:jc w:val="center"/>
            </w:pPr>
            <w:r>
              <w:rPr>
                <w:sz w:val="18"/>
              </w:rPr>
              <w:t>黄色</w:t>
            </w:r>
          </w:p>
        </w:tc>
        <w:tc>
          <w:tcPr>
            <w:tcW w:w="2075" w:type="dxa"/>
          </w:tcPr>
          <w:p w14:paraId="51FD548B">
            <w:pPr>
              <w:spacing w:after="0"/>
              <w:jc w:val="center"/>
            </w:pPr>
            <w:r>
              <w:rPr>
                <w:sz w:val="18"/>
              </w:rPr>
              <w:t>#F0E442</w:t>
            </w:r>
          </w:p>
        </w:tc>
        <w:tc>
          <w:tcPr>
            <w:tcW w:w="2075" w:type="dxa"/>
          </w:tcPr>
          <w:p w14:paraId="7EA1296B">
            <w:pPr>
              <w:spacing w:after="0"/>
              <w:jc w:val="center"/>
            </w:pPr>
            <w:r>
              <w:rPr>
                <w:sz w:val="18"/>
              </w:rPr>
              <w:t>印度洋</w:t>
            </w:r>
          </w:p>
        </w:tc>
        <w:tc>
          <w:tcPr>
            <w:tcW w:w="2075" w:type="dxa"/>
          </w:tcPr>
          <w:p w14:paraId="07BEE550">
            <w:pPr>
              <w:spacing w:after="0"/>
              <w:jc w:val="center"/>
            </w:pPr>
            <w:r>
              <w:rPr>
                <w:sz w:val="18"/>
              </w:rPr>
              <w:t>(240, 228, 66)</w:t>
            </w:r>
          </w:p>
        </w:tc>
      </w:tr>
      <w:tr w14:paraId="10914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  <w:shd w:val="clear" w:color="auto" w:fill="F2F2F2"/>
          </w:tcPr>
          <w:p w14:paraId="79801B95">
            <w:pPr>
              <w:spacing w:after="0"/>
              <w:jc w:val="center"/>
            </w:pPr>
            <w:r>
              <w:rPr>
                <w:sz w:val="18"/>
              </w:rPr>
              <w:t>浅蓝</w:t>
            </w:r>
          </w:p>
        </w:tc>
        <w:tc>
          <w:tcPr>
            <w:tcW w:w="2075" w:type="dxa"/>
            <w:shd w:val="clear" w:color="auto" w:fill="F2F2F2"/>
          </w:tcPr>
          <w:p w14:paraId="42AF123F">
            <w:pPr>
              <w:spacing w:after="0"/>
              <w:jc w:val="center"/>
            </w:pPr>
            <w:r>
              <w:rPr>
                <w:sz w:val="18"/>
              </w:rPr>
              <w:t>#56B4E9</w:t>
            </w:r>
          </w:p>
        </w:tc>
        <w:tc>
          <w:tcPr>
            <w:tcW w:w="2075" w:type="dxa"/>
            <w:shd w:val="clear" w:color="auto" w:fill="F2F2F2"/>
          </w:tcPr>
          <w:p w14:paraId="515BE31C">
            <w:pPr>
              <w:spacing w:after="0"/>
              <w:jc w:val="center"/>
            </w:pPr>
            <w:r>
              <w:rPr>
                <w:sz w:val="18"/>
              </w:rPr>
              <w:t>北极海域</w:t>
            </w:r>
          </w:p>
        </w:tc>
        <w:tc>
          <w:tcPr>
            <w:tcW w:w="2075" w:type="dxa"/>
            <w:shd w:val="clear" w:color="auto" w:fill="F2F2F2"/>
          </w:tcPr>
          <w:p w14:paraId="4D249C69">
            <w:pPr>
              <w:spacing w:after="0"/>
              <w:jc w:val="center"/>
            </w:pPr>
            <w:r>
              <w:rPr>
                <w:sz w:val="18"/>
              </w:rPr>
              <w:t>(86, 180, 233)</w:t>
            </w:r>
          </w:p>
        </w:tc>
      </w:tr>
      <w:tr w14:paraId="4FDFB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31B3DA2A">
            <w:pPr>
              <w:spacing w:after="0"/>
              <w:jc w:val="center"/>
            </w:pPr>
            <w:r>
              <w:rPr>
                <w:sz w:val="18"/>
              </w:rPr>
              <w:t>粉色</w:t>
            </w:r>
          </w:p>
        </w:tc>
        <w:tc>
          <w:tcPr>
            <w:tcW w:w="2075" w:type="dxa"/>
          </w:tcPr>
          <w:p w14:paraId="5BC55765">
            <w:pPr>
              <w:spacing w:after="0"/>
              <w:jc w:val="center"/>
            </w:pPr>
            <w:r>
              <w:rPr>
                <w:sz w:val="18"/>
              </w:rPr>
              <w:t>#CC79A7</w:t>
            </w:r>
          </w:p>
        </w:tc>
        <w:tc>
          <w:tcPr>
            <w:tcW w:w="2075" w:type="dxa"/>
          </w:tcPr>
          <w:p w14:paraId="3CB6AB3D">
            <w:pPr>
              <w:spacing w:after="0"/>
              <w:jc w:val="center"/>
            </w:pPr>
            <w:r>
              <w:rPr>
                <w:sz w:val="18"/>
              </w:rPr>
              <w:t>南极海域</w:t>
            </w:r>
          </w:p>
        </w:tc>
        <w:tc>
          <w:tcPr>
            <w:tcW w:w="2075" w:type="dxa"/>
          </w:tcPr>
          <w:p w14:paraId="46D40C11">
            <w:pPr>
              <w:spacing w:after="0"/>
              <w:jc w:val="center"/>
            </w:pPr>
            <w:r>
              <w:rPr>
                <w:sz w:val="18"/>
              </w:rPr>
              <w:t>(204, 121, 167)</w:t>
            </w:r>
          </w:p>
        </w:tc>
      </w:tr>
      <w:tr w14:paraId="56CB1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  <w:shd w:val="clear" w:color="auto" w:fill="F2F2F2"/>
          </w:tcPr>
          <w:p w14:paraId="549ED695">
            <w:pPr>
              <w:spacing w:after="0"/>
              <w:jc w:val="center"/>
            </w:pPr>
            <w:r>
              <w:rPr>
                <w:sz w:val="18"/>
              </w:rPr>
              <w:t>橙色</w:t>
            </w:r>
          </w:p>
        </w:tc>
        <w:tc>
          <w:tcPr>
            <w:tcW w:w="2075" w:type="dxa"/>
            <w:shd w:val="clear" w:color="auto" w:fill="F2F2F2"/>
          </w:tcPr>
          <w:p w14:paraId="6C9AFEC6">
            <w:pPr>
              <w:spacing w:after="0"/>
              <w:jc w:val="center"/>
            </w:pPr>
            <w:r>
              <w:rPr>
                <w:sz w:val="18"/>
              </w:rPr>
              <w:t>#E69F00</w:t>
            </w:r>
          </w:p>
        </w:tc>
        <w:tc>
          <w:tcPr>
            <w:tcW w:w="2075" w:type="dxa"/>
            <w:shd w:val="clear" w:color="auto" w:fill="F2F2F2"/>
          </w:tcPr>
          <w:p w14:paraId="112CDA4F">
            <w:pPr>
              <w:spacing w:after="0"/>
              <w:jc w:val="center"/>
            </w:pPr>
            <w:r>
              <w:rPr>
                <w:sz w:val="18"/>
              </w:rPr>
              <w:t>赤道区域</w:t>
            </w:r>
          </w:p>
        </w:tc>
        <w:tc>
          <w:tcPr>
            <w:tcW w:w="2075" w:type="dxa"/>
            <w:shd w:val="clear" w:color="auto" w:fill="F2F2F2"/>
          </w:tcPr>
          <w:p w14:paraId="00BFBD3A">
            <w:pPr>
              <w:spacing w:after="0"/>
              <w:jc w:val="center"/>
            </w:pPr>
            <w:r>
              <w:rPr>
                <w:sz w:val="18"/>
              </w:rPr>
              <w:t>(230, 159, 0)</w:t>
            </w:r>
          </w:p>
        </w:tc>
      </w:tr>
    </w:tbl>
    <w:p w14:paraId="48B94FAD"/>
    <w:p w14:paraId="08327EC9">
      <w:r>
        <w:br w:type="page"/>
      </w:r>
    </w:p>
    <w:p w14:paraId="14369DD1">
      <w:pPr>
        <w:spacing w:before="200" w:after="120"/>
        <w:rPr>
          <w:lang w:eastAsia="zh-CN"/>
        </w:rPr>
      </w:pPr>
      <w:r>
        <w:rPr>
          <w:rFonts w:ascii="黑体" w:hAnsi="黑体" w:eastAsia="黑体"/>
          <w:b/>
          <w:sz w:val="26"/>
          <w:lang w:eastAsia="zh-CN"/>
        </w:rPr>
        <w:t>（四）交互设计与前端原型搭建（主责成员：程传哲；协作成员：王哲、许一凡、刘国宁）</w:t>
      </w:r>
    </w:p>
    <w:p w14:paraId="0E5128A1">
      <w:pPr>
        <w:spacing w:before="160" w:after="80"/>
        <w:rPr>
          <w:lang w:eastAsia="zh-CN"/>
        </w:rPr>
      </w:pPr>
      <w:r>
        <w:rPr>
          <w:rFonts w:ascii="黑体" w:hAnsi="黑体" w:eastAsia="黑体"/>
          <w:b/>
          <w:lang w:eastAsia="zh-CN"/>
        </w:rPr>
        <w:t>第一周（Week 7）：交互整合方案与测试</w:t>
      </w:r>
    </w:p>
    <w:p w14:paraId="5A9069D3">
      <w:pPr>
        <w:spacing w:after="80"/>
        <w:ind w:firstLine="420"/>
        <w:rPr>
          <w:lang w:eastAsia="zh-CN"/>
        </w:rPr>
      </w:pPr>
      <w:r>
        <w:rPr>
          <w:b/>
          <w:lang w:eastAsia="zh-CN"/>
        </w:rPr>
        <w:t>核心文件</w:t>
      </w:r>
      <w:r>
        <w:rPr>
          <w:lang w:eastAsia="zh-CN"/>
        </w:rPr>
        <w:t>：</w:t>
      </w:r>
      <w:r>
        <w:rPr>
          <w:rFonts w:ascii="Consolas" w:hAnsi="Consolas"/>
          <w:sz w:val="20"/>
          <w:lang w:eastAsia="zh-CN"/>
        </w:rPr>
        <w:t>code/week7/模块4/交互整合方案与测试-D.html</w:t>
      </w:r>
    </w:p>
    <w:p w14:paraId="7138AC79">
      <w:pPr>
        <w:spacing w:after="80"/>
        <w:ind w:firstLine="420"/>
        <w:rPr>
          <w:lang w:eastAsia="zh-CN"/>
        </w:rPr>
      </w:pPr>
      <w:r>
        <w:rPr>
          <w:lang w:eastAsia="zh-CN"/>
        </w:rPr>
        <w:t>程传哲（D）牵头将新颖图表（平行坐标图）的交互功能与现有 5 个图表统一，确保交互样式、响应逻辑一致；完成多图表交互联动测试报告，排查交互冲突。</w:t>
      </w:r>
    </w:p>
    <w:p w14:paraId="263DA295">
      <w:pPr>
        <w:spacing w:after="80"/>
        <w:ind w:firstLine="420"/>
        <w:rPr>
          <w:lang w:eastAsia="zh-CN"/>
        </w:rPr>
      </w:pPr>
      <w:r>
        <w:rPr>
          <w:b/>
          <w:lang w:eastAsia="zh-CN"/>
        </w:rPr>
        <w:t>核心设计决策</w:t>
      </w:r>
      <w:r>
        <w:rPr>
          <w:lang w:eastAsia="zh-CN"/>
        </w:rPr>
        <w:t>：</w:t>
      </w:r>
    </w:p>
    <w:p w14:paraId="2592F4F0">
      <w:pPr>
        <w:spacing w:after="40"/>
        <w:ind w:left="567"/>
        <w:rPr>
          <w:lang w:eastAsia="zh-CN"/>
        </w:rPr>
      </w:pPr>
      <w:r>
        <w:rPr>
          <w:sz w:val="22"/>
          <w:lang w:eastAsia="zh-CN"/>
        </w:rPr>
        <w:t>统一 Tooltip 样式（悬浮高亮 + 数据详情 + 位置跟随）</w:t>
      </w:r>
    </w:p>
    <w:p w14:paraId="11CB679E">
      <w:pPr>
        <w:spacing w:after="40"/>
        <w:ind w:left="567"/>
      </w:pPr>
      <w:r>
        <w:rPr>
          <w:sz w:val="22"/>
        </w:rPr>
        <w:t>统一颜色映射规则（通过 data-adapter.js 的 `getColor` 统一出口）</w:t>
      </w:r>
    </w:p>
    <w:p w14:paraId="4352D65D">
      <w:pPr>
        <w:spacing w:after="40"/>
        <w:ind w:left="567"/>
      </w:pPr>
      <w:r>
        <w:rPr>
          <w:sz w:val="22"/>
        </w:rPr>
        <w:t>统一事件命名空间（mouseenter/mouseleave/click 行为一致化）</w:t>
      </w:r>
    </w:p>
    <w:p w14:paraId="5BF68FF1">
      <w:r>
        <w:br w:type="page"/>
      </w:r>
    </w:p>
    <w:p w14:paraId="1CFCE872">
      <w:pPr>
        <w:spacing w:before="160" w:after="80"/>
      </w:pPr>
      <w:r>
        <w:rPr>
          <w:rFonts w:ascii="黑体" w:hAnsi="黑体" w:eastAsia="黑体"/>
          <w:b/>
        </w:rPr>
        <w:t>第二周（Week 10）：前端静态原型搭建</w:t>
      </w:r>
    </w:p>
    <w:p w14:paraId="2D6E135D">
      <w:pPr>
        <w:spacing w:after="80"/>
        <w:ind w:firstLine="420"/>
      </w:pPr>
      <w:r>
        <w:rPr>
          <w:b/>
        </w:rPr>
        <w:t>核心文件</w:t>
      </w:r>
      <w:r>
        <w:t>：</w:t>
      </w:r>
      <w:r>
        <w:rPr>
          <w:rFonts w:ascii="Consolas" w:hAnsi="Consolas"/>
          <w:sz w:val="20"/>
        </w:rPr>
        <w:t>code/week10/模块4/前端静态原型-D.html</w:t>
      </w:r>
      <w:r>
        <w:t>、</w:t>
      </w:r>
      <w:r>
        <w:rPr>
          <w:rFonts w:ascii="Consolas" w:hAnsi="Consolas"/>
          <w:sz w:val="20"/>
        </w:rPr>
        <w:t>code/week10/模块4/交互接口说明与组合测试报告-D.html</w:t>
      </w:r>
    </w:p>
    <w:p w14:paraId="72E9A83B">
      <w:pPr>
        <w:spacing w:after="80"/>
        <w:ind w:firstLine="420"/>
      </w:pPr>
      <w:r>
        <w:rPr>
          <w:b/>
        </w:rPr>
        <w:t>1）系统架构设计</w:t>
      </w:r>
    </w:p>
    <w:p w14:paraId="08E7CA49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┌─────────────────────────────────────┐</w:t>
      </w:r>
    </w:p>
    <w:p w14:paraId="3F4806BF">
      <w:pPr>
        <w:shd w:val="clear" w:color="auto" w:fill="F5F5F5"/>
        <w:spacing w:after="0"/>
        <w:ind w:left="567"/>
        <w:rPr>
          <w:lang w:eastAsia="zh-CN"/>
        </w:rPr>
      </w:pPr>
      <w:r>
        <w:rPr>
          <w:rFonts w:ascii="Consolas" w:hAnsi="Consolas"/>
          <w:sz w:val="18"/>
          <w:lang w:eastAsia="zh-CN"/>
        </w:rPr>
        <w:t>│        一级导航栏（成员 A/B/C/D）      │</w:t>
      </w:r>
    </w:p>
    <w:p w14:paraId="49379804">
      <w:pPr>
        <w:shd w:val="clear" w:color="auto" w:fill="F5F5F5"/>
        <w:spacing w:after="0"/>
        <w:ind w:left="567"/>
        <w:rPr>
          <w:lang w:eastAsia="zh-CN"/>
        </w:rPr>
      </w:pPr>
      <w:r>
        <w:rPr>
          <w:rFonts w:ascii="Consolas" w:hAnsi="Consolas"/>
          <w:sz w:val="18"/>
          <w:lang w:eastAsia="zh-CN"/>
        </w:rPr>
        <w:t>│    含 logo + 数据状态指示器           │</w:t>
      </w:r>
    </w:p>
    <w:p w14:paraId="74CFA7FE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>└──────────────┬──────────────────────┘</w:t>
      </w:r>
    </w:p>
    <w:p w14:paraId="5D6CB39B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             │</w:t>
      </w:r>
    </w:p>
    <w:p w14:paraId="2E333693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>┌──────────────▼──────────────────────┐</w:t>
      </w:r>
    </w:p>
    <w:p w14:paraId="7DC16324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>│      内容区（member-view）           │</w:t>
      </w:r>
    </w:p>
    <w:p w14:paraId="7F054FB0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>│  ┌─────────────────────────────────┐│</w:t>
      </w:r>
    </w:p>
    <w:p w14:paraId="09CF1DA2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>│  │  二级导航（图表 sub-tab）         ││</w:t>
      </w:r>
    </w:p>
    <w:p w14:paraId="69B08BB8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>│  │  饼图 | 气泡图 | 散点图 | ...     ││</w:t>
      </w:r>
    </w:p>
    <w:p w14:paraId="34ECF0B4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>│  └─────────────────────────────────┘│</w:t>
      </w:r>
    </w:p>
    <w:p w14:paraId="00DB0196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>│  ┌─────────────────────────────────┐│</w:t>
      </w:r>
    </w:p>
    <w:p w14:paraId="6CD882F3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>│  │  图表舞台（chart-stage）         ││</w:t>
      </w:r>
    </w:p>
    <w:p w14:paraId="49248B9B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>│  │  ┌─────────────────────────────┐││</w:t>
      </w:r>
    </w:p>
    <w:p w14:paraId="1A0C8AC2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>│  │  │  iframe 嵌入独立图表 HTML     │││</w:t>
      </w:r>
    </w:p>
    <w:p w14:paraId="6E33F8F5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>│  │  └─────────────────────────────┘││</w:t>
      </w:r>
    </w:p>
    <w:p w14:paraId="5AE2CFF4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>│  └─────────────────────────────────┘│</w:t>
      </w:r>
    </w:p>
    <w:p w14:paraId="4A50B4B5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└──────────────────────────────────────┘</w:t>
      </w:r>
    </w:p>
    <w:p w14:paraId="15316144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             │</w:t>
      </w:r>
    </w:p>
    <w:p w14:paraId="226D3B8E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>┌──────────────▼──────────────────────┐</w:t>
      </w:r>
    </w:p>
    <w:p w14:paraId="539285DC">
      <w:pPr>
        <w:shd w:val="clear" w:color="auto" w:fill="F5F5F5"/>
        <w:spacing w:after="0"/>
        <w:ind w:left="567"/>
        <w:rPr>
          <w:lang w:eastAsia="zh-CN"/>
        </w:rPr>
      </w:pPr>
      <w:r>
        <w:rPr>
          <w:rFonts w:ascii="Consolas" w:hAnsi="Consolas"/>
          <w:sz w:val="18"/>
          <w:lang w:eastAsia="zh-CN"/>
        </w:rPr>
        <w:t>│      底部状态栏（成员/图表/数据/维度）  │</w:t>
      </w:r>
    </w:p>
    <w:p w14:paraId="37262981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└──────────────────────────────────────┘</w:t>
      </w:r>
    </w:p>
    <w:p w14:paraId="4E1318DF">
      <w:pPr>
        <w:spacing w:after="80"/>
        <w:ind w:firstLine="420"/>
        <w:rPr>
          <w:lang w:eastAsia="zh-CN"/>
        </w:rPr>
      </w:pPr>
      <w:r>
        <w:rPr>
          <w:b/>
          <w:lang w:eastAsia="zh-CN"/>
        </w:rPr>
        <w:t>2）核心代码</w:t>
      </w:r>
      <w:r>
        <w:rPr>
          <w:lang w:eastAsia="zh-CN"/>
        </w:rPr>
        <w:t>（主责：程传哲）：</w:t>
      </w:r>
    </w:p>
    <w:p w14:paraId="4DAE0923">
      <w:pPr>
        <w:shd w:val="clear" w:color="auto" w:fill="F5F5F5"/>
        <w:spacing w:after="0"/>
        <w:ind w:left="567"/>
        <w:rPr>
          <w:lang w:eastAsia="zh-CN"/>
        </w:rPr>
      </w:pPr>
      <w:r>
        <w:rPr>
          <w:rFonts w:ascii="Consolas" w:hAnsi="Consolas"/>
          <w:sz w:val="18"/>
          <w:lang w:eastAsia="zh-CN"/>
        </w:rPr>
        <w:t>// 前端静态原型 v3 — 一级导航(成员) + 二级导航(图表)</w:t>
      </w:r>
    </w:p>
    <w:p w14:paraId="28A173A9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>const MEMBER_CHARTS = {</w:t>
      </w:r>
    </w:p>
    <w:p w14:paraId="54DEDC1B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A: [</w:t>
      </w:r>
    </w:p>
    <w:p w14:paraId="04AEDD1E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  { id: "pie",    label: "饼图",   src: "../../week4/模块2-图表开发/..." },</w:t>
      </w:r>
    </w:p>
    <w:p w14:paraId="43656B31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  { id: "bubble", label: "气泡图", src: "../../week5/模块1-图表开发/..." }</w:t>
      </w:r>
    </w:p>
    <w:p w14:paraId="24CDFF7C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],</w:t>
      </w:r>
    </w:p>
    <w:p w14:paraId="0DCEF2DE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B: [</w:t>
      </w:r>
    </w:p>
    <w:p w14:paraId="5747F8AD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  { id: "scatter", label: "散点图", src: "../../week4/模块2-图表开发/..." },</w:t>
      </w:r>
    </w:p>
    <w:p w14:paraId="7F1BF05E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  { id: "radar",   label: "雷达图", src: "../../week5/模块2-图表开发/..." },</w:t>
      </w:r>
    </w:p>
    <w:p w14:paraId="6DE13916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  { id: "sankey",  label: "桑基图", src: "../../week5/模块2-图表开发/..." }</w:t>
      </w:r>
    </w:p>
    <w:p w14:paraId="7457F341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],</w:t>
      </w:r>
    </w:p>
    <w:p w14:paraId="6D1C04F7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C: [</w:t>
      </w:r>
    </w:p>
    <w:p w14:paraId="66F75769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  { id: "pc", label: "平行坐标图", src: "../../week7/模块3/..." }</w:t>
      </w:r>
    </w:p>
    <w:p w14:paraId="39E155B3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]</w:t>
      </w:r>
    </w:p>
    <w:p w14:paraId="14A185DA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>};</w:t>
      </w:r>
    </w:p>
    <w:p w14:paraId="1398BD29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</w:t>
      </w:r>
    </w:p>
    <w:p w14:paraId="659D93E0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>// iframe 懒加载</w:t>
      </w:r>
    </w:p>
    <w:p w14:paraId="693EEB3D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>function loadChart(chartId) {</w:t>
      </w:r>
    </w:p>
    <w:p w14:paraId="2DD36E75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const bodyEl = document.getElementById("body-" + chartId);</w:t>
      </w:r>
    </w:p>
    <w:p w14:paraId="23415C8A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if (!bodyEl || bodyEl.dataset.loaded) return;</w:t>
      </w:r>
    </w:p>
    <w:p w14:paraId="1D87F267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bodyEl.innerHTML = "";</w:t>
      </w:r>
    </w:p>
    <w:p w14:paraId="036B0BD9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const iframe = document.createElement("iframe");</w:t>
      </w:r>
    </w:p>
    <w:p w14:paraId="3CB240AD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iframe.src = src;</w:t>
      </w:r>
    </w:p>
    <w:p w14:paraId="1D67F335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bodyEl.appendChild(iframe);</w:t>
      </w:r>
    </w:p>
    <w:p w14:paraId="37EA013C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bodyEl.dataset.loaded = "1";</w:t>
      </w:r>
    </w:p>
    <w:p w14:paraId="273E317E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>}</w:t>
      </w:r>
    </w:p>
    <w:p w14:paraId="17FD6852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</w:t>
      </w:r>
    </w:p>
    <w:p w14:paraId="6F97D872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>// 一次性预加载全部图表</w:t>
      </w:r>
    </w:p>
    <w:p w14:paraId="2F577245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>function preloadAll() {</w:t>
      </w:r>
    </w:p>
    <w:p w14:paraId="48C78746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for (const charts of Object.values(MEMBER_CHARTS)) {</w:t>
      </w:r>
    </w:p>
    <w:p w14:paraId="299D69D7">
      <w:pPr>
        <w:shd w:val="clear" w:color="auto" w:fill="F5F5F5"/>
        <w:spacing w:after="0"/>
        <w:ind w:left="567"/>
      </w:pPr>
      <w:r>
        <w:rPr>
          <w:rFonts w:ascii="Consolas" w:hAnsi="Consolas"/>
          <w:sz w:val="18"/>
        </w:rPr>
        <w:t xml:space="preserve">    for (const c of charts) { loadChart(c.id); }</w:t>
      </w:r>
    </w:p>
    <w:p w14:paraId="16F215AE">
      <w:pPr>
        <w:shd w:val="clear" w:color="auto" w:fill="F5F5F5"/>
        <w:spacing w:after="0"/>
        <w:ind w:left="567"/>
        <w:rPr>
          <w:lang w:eastAsia="zh-CN"/>
        </w:rPr>
      </w:pPr>
      <w:r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  <w:lang w:eastAsia="zh-CN"/>
        </w:rPr>
        <w:t>}</w:t>
      </w:r>
    </w:p>
    <w:p w14:paraId="60366D01">
      <w:pPr>
        <w:shd w:val="clear" w:color="auto" w:fill="F5F5F5"/>
        <w:spacing w:after="0"/>
        <w:ind w:left="567"/>
        <w:rPr>
          <w:lang w:eastAsia="zh-CN"/>
        </w:rPr>
      </w:pPr>
      <w:r>
        <w:rPr>
          <w:rFonts w:ascii="Consolas" w:hAnsi="Consolas"/>
          <w:sz w:val="18"/>
          <w:lang w:eastAsia="zh-CN"/>
        </w:rPr>
        <w:t>}</w:t>
      </w:r>
    </w:p>
    <w:p w14:paraId="2300B36E">
      <w:pPr>
        <w:shd w:val="clear" w:color="auto" w:fill="F5F5F5"/>
        <w:spacing w:after="0"/>
        <w:ind w:left="567"/>
        <w:rPr>
          <w:lang w:eastAsia="zh-CN"/>
        </w:rPr>
      </w:pPr>
      <w:r>
        <w:rPr>
          <w:rFonts w:ascii="Consolas" w:hAnsi="Consolas"/>
          <w:sz w:val="18"/>
          <w:lang w:eastAsia="zh-CN"/>
        </w:rPr>
        <w:t>preloadAll();</w:t>
      </w:r>
    </w:p>
    <w:p w14:paraId="6CF0444C">
      <w:pPr>
        <w:spacing w:after="80"/>
        <w:ind w:firstLine="420"/>
        <w:rPr>
          <w:lang w:eastAsia="zh-CN"/>
        </w:rPr>
      </w:pPr>
      <w:r>
        <w:rPr>
          <w:b/>
          <w:lang w:eastAsia="zh-CN"/>
        </w:rPr>
        <w:t>3）设计决策</w:t>
      </w:r>
    </w:p>
    <w:p w14:paraId="5879006F">
      <w:pPr>
        <w:spacing w:after="40"/>
        <w:ind w:left="567"/>
        <w:rPr>
          <w:lang w:eastAsia="zh-CN"/>
        </w:rPr>
      </w:pPr>
      <w:r>
        <w:rPr>
          <w:sz w:val="22"/>
          <w:lang w:eastAsia="zh-CN"/>
        </w:rPr>
        <w:t>废除无用筛选区，图表占满全屏展示空间</w:t>
      </w:r>
    </w:p>
    <w:p w14:paraId="351280A9">
      <w:pPr>
        <w:spacing w:after="40"/>
        <w:ind w:left="567"/>
        <w:rPr>
          <w:lang w:eastAsia="zh-CN"/>
        </w:rPr>
      </w:pPr>
      <w:r>
        <w:rPr>
          <w:sz w:val="22"/>
          <w:lang w:eastAsia="zh-CN"/>
        </w:rPr>
        <w:t>每次只展示一个图表（通过 iframe 嵌入），确保完整展示空间</w:t>
      </w:r>
    </w:p>
    <w:p w14:paraId="21DEA12C">
      <w:pPr>
        <w:spacing w:after="40"/>
        <w:ind w:left="567"/>
        <w:rPr>
          <w:lang w:eastAsia="zh-CN"/>
        </w:rPr>
      </w:pPr>
      <w:r>
        <w:rPr>
          <w:sz w:val="22"/>
          <w:lang w:eastAsia="zh-CN"/>
        </w:rPr>
        <w:t>按成员组织一级导航，便于展示个人贡献归属</w:t>
      </w:r>
    </w:p>
    <w:p w14:paraId="74D9DD4A">
      <w:pPr>
        <w:spacing w:after="40"/>
        <w:ind w:left="567"/>
        <w:rPr>
          <w:lang w:eastAsia="zh-CN"/>
        </w:rPr>
      </w:pPr>
      <w:r>
        <w:rPr>
          <w:sz w:val="22"/>
          <w:lang w:eastAsia="zh-CN"/>
        </w:rPr>
        <w:t>二级 sub-tab 切换图表，已加载过则无需重复加载</w:t>
      </w:r>
    </w:p>
    <w:p w14:paraId="650B4496">
      <w:pPr>
        <w:spacing w:after="40"/>
        <w:ind w:left="567"/>
        <w:rPr>
          <w:lang w:eastAsia="zh-CN"/>
        </w:rPr>
      </w:pPr>
      <w:r>
        <w:rPr>
          <w:sz w:val="22"/>
          <w:lang w:eastAsia="zh-CN"/>
        </w:rPr>
        <w:t>底部状态栏实时显示：当前成员、当前图表、数据条数、维度数、海域数</w:t>
      </w:r>
    </w:p>
    <w:p w14:paraId="7C530D20">
      <w:pPr>
        <w:spacing w:after="80"/>
        <w:ind w:firstLine="420"/>
        <w:rPr>
          <w:lang w:eastAsia="zh-CN"/>
        </w:rPr>
      </w:pPr>
      <w:r>
        <w:rPr>
          <w:b/>
          <w:lang w:eastAsia="zh-CN"/>
        </w:rPr>
        <w:t>协作辅助环节记录</w:t>
      </w:r>
      <w:r>
        <w:rPr>
          <w:lang w:eastAsia="zh-CN"/>
        </w:rPr>
        <w:t>：王哲（A）协助多图表数据加载验证；许一凡（B）协助图表嵌入适配与样式协调；刘国宁（C）参与系统原型设计讨论，确保视觉风格统一。</w:t>
      </w:r>
    </w:p>
    <w:p w14:paraId="192B6E47">
      <w:pPr>
        <w:rPr>
          <w:lang w:eastAsia="zh-CN"/>
        </w:rPr>
      </w:pPr>
      <w:r>
        <w:rPr>
          <w:lang w:eastAsia="zh-CN"/>
        </w:rPr>
        <w:br w:type="page"/>
      </w:r>
    </w:p>
    <w:p w14:paraId="3232519E">
      <w:pPr>
        <w:spacing w:before="280" w:after="160"/>
        <w:rPr>
          <w:lang w:eastAsia="zh-CN"/>
        </w:rPr>
      </w:pPr>
      <w:r>
        <w:rPr>
          <w:rFonts w:ascii="黑体" w:hAnsi="黑体" w:eastAsia="黑体"/>
          <w:b/>
          <w:sz w:val="30"/>
          <w:lang w:eastAsia="zh-CN"/>
        </w:rPr>
        <w:t>三、实验成果展示</w:t>
      </w:r>
    </w:p>
    <w:p w14:paraId="4F71DA3D">
      <w:pPr>
        <w:spacing w:after="80"/>
        <w:ind w:firstLine="420"/>
        <w:rPr>
          <w:lang w:eastAsia="zh-CN"/>
        </w:rPr>
      </w:pPr>
      <w:r>
        <w:rPr>
          <w:lang w:eastAsia="zh-CN"/>
        </w:rPr>
        <w:t>本部分按个人主责成果 + 小组整合成果分模块展示，每一项成果标注主责成员。</w:t>
      </w:r>
    </w:p>
    <w:p w14:paraId="5DCE26B5">
      <w:pPr>
        <w:spacing w:before="200" w:after="120"/>
        <w:rPr>
          <w:lang w:eastAsia="zh-CN"/>
        </w:rPr>
      </w:pPr>
      <w:r>
        <w:rPr>
          <w:rFonts w:ascii="黑体" w:hAnsi="黑体" w:eastAsia="黑体"/>
          <w:b/>
          <w:sz w:val="26"/>
          <w:lang w:eastAsia="zh-CN"/>
        </w:rPr>
        <w:t>（一）个人主责成果展示</w:t>
      </w:r>
    </w:p>
    <w:p w14:paraId="48AFD1B5">
      <w:pPr>
        <w:spacing w:before="160" w:after="80"/>
        <w:rPr>
          <w:lang w:eastAsia="zh-CN"/>
        </w:rPr>
      </w:pPr>
      <w:r>
        <w:rPr>
          <w:rFonts w:ascii="黑体" w:hAnsi="黑体" w:eastAsia="黑体"/>
          <w:b/>
          <w:lang w:eastAsia="zh-CN"/>
        </w:rPr>
        <w:t>1. 数据统筹与基础图表开发（主责：王哲）</w:t>
      </w:r>
    </w:p>
    <w:p w14:paraId="1C0CF26F">
      <w:pPr>
        <w:spacing w:after="80"/>
        <w:ind w:firstLine="420"/>
        <w:rPr>
          <w:lang w:eastAsia="zh-CN"/>
        </w:rPr>
      </w:pPr>
      <w:r>
        <w:rPr>
          <w:b/>
          <w:lang w:eastAsia="zh-CN"/>
        </w:rPr>
        <w:t>截图1</w:t>
      </w:r>
      <w:r>
        <w:rPr>
          <w:lang w:eastAsia="zh-CN"/>
        </w:rPr>
        <w:t>：数据抽象说明书（主责：王哲）</w:t>
      </w:r>
    </w:p>
    <w:p w14:paraId="37BD5275">
      <w:pPr>
        <w:spacing w:after="80"/>
        <w:ind w:firstLine="420"/>
        <w:rPr>
          <w:lang w:eastAsia="zh-CN"/>
        </w:rPr>
      </w:pPr>
      <w:r>
        <w:rPr>
          <w:lang w:eastAsia="zh-CN"/>
        </w:rPr>
        <w:t>说明：完成 16 个维度定义，标注数据来源（Argo 实测 vs 气候学估算）、取值范围、数据类型与单位。</w:t>
      </w:r>
    </w:p>
    <w:p w14:paraId="28631F47">
      <w:pPr>
        <w:spacing w:after="80"/>
        <w:ind w:firstLine="420"/>
        <w:jc w:val="center"/>
        <w:rPr>
          <w:rFonts w:hint="eastAsia"/>
          <w:lang w:eastAsia="zh-CN"/>
        </w:rPr>
      </w:pPr>
      <w:r>
        <w:rPr>
          <w:lang w:eastAsia="zh-CN"/>
        </w:rPr>
        <w:drawing>
          <wp:inline distT="0" distB="0" distL="0" distR="0">
            <wp:extent cx="3865880" cy="4542790"/>
            <wp:effectExtent l="0" t="0" r="0" b="3810"/>
            <wp:docPr id="13725587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558786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3814" cy="458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12CF0">
      <w:pPr>
        <w:spacing w:after="80"/>
        <w:ind w:firstLine="420"/>
        <w:rPr>
          <w:lang w:eastAsia="zh-CN"/>
        </w:rPr>
      </w:pPr>
      <w:r>
        <w:rPr>
          <w:b/>
          <w:lang w:eastAsia="zh-CN"/>
        </w:rPr>
        <w:t>截图2</w:t>
      </w:r>
      <w:r>
        <w:rPr>
          <w:lang w:eastAsia="zh-CN"/>
        </w:rPr>
        <w:t>：饼图运行截图（主责：王哲）</w:t>
      </w:r>
    </w:p>
    <w:p w14:paraId="2EF5FC9B">
      <w:pPr>
        <w:spacing w:after="80"/>
        <w:ind w:firstLine="420"/>
        <w:rPr>
          <w:lang w:eastAsia="zh-CN"/>
        </w:rPr>
      </w:pPr>
      <w:r>
        <w:rPr>
          <w:lang w:eastAsia="zh-CN"/>
        </w:rPr>
        <w:t>说明：环形饼图展示 6 海域样本分布，中心显示总记录数 "3,600"，含图例、数据标签（百分比）、悬浮交互展开弧形 + tooltip。</w:t>
      </w:r>
    </w:p>
    <w:p w14:paraId="55882CD6">
      <w:pPr>
        <w:spacing w:after="80"/>
        <w:ind w:firstLine="420"/>
        <w:rPr>
          <w:rFonts w:hint="eastAsia"/>
          <w:lang w:eastAsia="zh-CN"/>
        </w:rPr>
      </w:pPr>
      <w:r>
        <w:rPr>
          <w:lang w:eastAsia="zh-CN"/>
        </w:rPr>
        <w:drawing>
          <wp:inline distT="0" distB="0" distL="0" distR="0">
            <wp:extent cx="4481830" cy="2501900"/>
            <wp:effectExtent l="0" t="0" r="1270" b="0"/>
            <wp:docPr id="15970137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01376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8886" cy="2511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8A518">
      <w:pPr>
        <w:spacing w:after="80"/>
        <w:ind w:firstLine="420"/>
        <w:rPr>
          <w:lang w:eastAsia="zh-CN"/>
        </w:rPr>
      </w:pPr>
      <w:r>
        <w:rPr>
          <w:b/>
          <w:lang w:eastAsia="zh-CN"/>
        </w:rPr>
        <w:t>截图3</w:t>
      </w:r>
      <w:r>
        <w:rPr>
          <w:lang w:eastAsia="zh-CN"/>
        </w:rPr>
        <w:t>：气泡图运行截图（主责：王哲）</w:t>
      </w:r>
    </w:p>
    <w:p w14:paraId="51125AF1">
      <w:pPr>
        <w:spacing w:after="80"/>
        <w:ind w:firstLine="420"/>
        <w:rPr>
          <w:lang w:eastAsia="zh-CN"/>
        </w:rPr>
      </w:pPr>
      <w:r>
        <w:rPr>
          <w:lang w:eastAsia="zh-CN"/>
        </w:rPr>
        <w:t>说明：四维气泡图（X=SST × Y=盐度 × 大小=风速 × 颜色=海域），3600 条数据完整渲染，悬浮显示详细数据。</w:t>
      </w:r>
    </w:p>
    <w:p w14:paraId="5A436B6E">
      <w:pPr>
        <w:spacing w:after="80"/>
        <w:ind w:firstLine="420"/>
        <w:rPr>
          <w:rFonts w:hint="eastAsia"/>
          <w:lang w:eastAsia="zh-CN"/>
        </w:rPr>
      </w:pPr>
      <w:r>
        <w:rPr>
          <w:lang w:eastAsia="zh-CN"/>
        </w:rPr>
        <w:drawing>
          <wp:inline distT="0" distB="0" distL="0" distR="0">
            <wp:extent cx="3859530" cy="2348230"/>
            <wp:effectExtent l="0" t="0" r="1270" b="1270"/>
            <wp:docPr id="3755234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523404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4021" cy="2357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7A57E">
      <w:pPr>
        <w:spacing w:after="80"/>
        <w:ind w:firstLine="420"/>
        <w:rPr>
          <w:lang w:eastAsia="zh-CN"/>
        </w:rPr>
      </w:pPr>
      <w:r>
        <w:rPr>
          <w:b/>
          <w:lang w:eastAsia="zh-CN"/>
        </w:rPr>
        <w:t>截图4</w:t>
      </w:r>
      <w:r>
        <w:rPr>
          <w:lang w:eastAsia="zh-CN"/>
        </w:rPr>
        <w:t>：data-adapter.js 工具模块（主责：王哲，协同：许一凡）</w:t>
      </w:r>
    </w:p>
    <w:p w14:paraId="19D4B9BA">
      <w:pPr>
        <w:spacing w:after="80"/>
        <w:ind w:firstLine="420"/>
        <w:rPr>
          <w:lang w:eastAsia="zh-CN"/>
        </w:rPr>
      </w:pPr>
      <w:r>
        <w:rPr>
          <w:lang w:eastAsia="zh-CN"/>
        </w:rPr>
        <w:t>说明：统一数据加载（带缓存）、6 海域 Okabe-Ito 色盲友好颜色映射、4 种图表格式转换函数、统计量计算，被全部后续图表引用。</w:t>
      </w:r>
    </w:p>
    <w:p w14:paraId="10E5DE14">
      <w:pPr>
        <w:jc w:val="center"/>
        <w:rPr>
          <w:lang w:eastAsia="zh-CN"/>
        </w:rPr>
      </w:pPr>
      <w:r>
        <w:rPr>
          <w:lang w:eastAsia="zh-CN"/>
        </w:rPr>
        <w:br w:type="page"/>
      </w:r>
      <w:r>
        <w:rPr>
          <w:lang w:eastAsia="zh-CN"/>
        </w:rPr>
        <w:drawing>
          <wp:inline distT="0" distB="0" distL="0" distR="0">
            <wp:extent cx="3423285" cy="3289935"/>
            <wp:effectExtent l="0" t="0" r="5715" b="0"/>
            <wp:docPr id="273098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09884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3985" cy="329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56002">
      <w:pPr>
        <w:spacing w:before="160" w:after="80"/>
        <w:rPr>
          <w:lang w:eastAsia="zh-CN"/>
        </w:rPr>
      </w:pPr>
      <w:r>
        <w:rPr>
          <w:rFonts w:ascii="黑体" w:hAnsi="黑体" w:eastAsia="黑体"/>
          <w:b/>
          <w:lang w:eastAsia="zh-CN"/>
        </w:rPr>
        <w:t>2. 高级图表与基础图表开发（主责：许一凡）</w:t>
      </w:r>
    </w:p>
    <w:p w14:paraId="60C11626">
      <w:pPr>
        <w:spacing w:after="80"/>
        <w:ind w:firstLine="420"/>
        <w:rPr>
          <w:lang w:eastAsia="zh-CN"/>
        </w:rPr>
      </w:pPr>
      <w:r>
        <w:rPr>
          <w:b/>
          <w:lang w:eastAsia="zh-CN"/>
        </w:rPr>
        <w:t>截图1</w:t>
      </w:r>
      <w:r>
        <w:rPr>
          <w:lang w:eastAsia="zh-CN"/>
        </w:rPr>
        <w:t>：散点图运行截图（主责：许一凡）</w:t>
      </w:r>
    </w:p>
    <w:p w14:paraId="6A7B9F72">
      <w:pPr>
        <w:spacing w:after="80"/>
        <w:ind w:firstLine="420"/>
        <w:rPr>
          <w:lang w:eastAsia="zh-CN"/>
        </w:rPr>
      </w:pPr>
      <w:r>
        <w:rPr>
          <w:lang w:eastAsia="zh-CN"/>
        </w:rPr>
        <w:t>说明：3600 点 SST × Humidity 散点图，6 色海域区分，悬浮放大高亮 + tooltip。</w:t>
      </w:r>
    </w:p>
    <w:p w14:paraId="23A0CAFB">
      <w:pPr>
        <w:spacing w:after="80"/>
        <w:ind w:firstLine="420"/>
        <w:rPr>
          <w:lang w:eastAsia="zh-CN"/>
        </w:rPr>
      </w:pPr>
      <w:r>
        <w:rPr>
          <w:b/>
          <w:lang w:eastAsia="zh-CN"/>
        </w:rPr>
        <w:t>截图2</w:t>
      </w:r>
      <w:r>
        <w:rPr>
          <w:lang w:eastAsia="zh-CN"/>
        </w:rPr>
        <w:t>：雷达图运行截图（主责：许一凡）</w:t>
      </w:r>
    </w:p>
    <w:p w14:paraId="6A97CE9B">
      <w:pPr>
        <w:spacing w:after="80"/>
        <w:ind w:firstLine="420"/>
        <w:rPr>
          <w:lang w:eastAsia="zh-CN"/>
        </w:rPr>
      </w:pPr>
      <w:r>
        <w:rPr>
          <w:lang w:eastAsia="zh-CN"/>
        </w:rPr>
        <w:t>说明：6 海域 × 6 维度雷达图，归一化 0-100 显示，各海域特征轮廓清晰可区分。</w:t>
      </w:r>
    </w:p>
    <w:p w14:paraId="5CDDFED4">
      <w:pPr>
        <w:spacing w:after="80"/>
        <w:ind w:firstLine="420"/>
        <w:rPr>
          <w:lang w:eastAsia="zh-CN"/>
        </w:rPr>
      </w:pPr>
      <w:r>
        <w:rPr>
          <w:b/>
          <w:lang w:eastAsia="zh-CN"/>
        </w:rPr>
        <w:t>截图3</w:t>
      </w:r>
      <w:r>
        <w:rPr>
          <w:lang w:eastAsia="zh-CN"/>
        </w:rPr>
        <w:t>：桑基图运行截图（主责：许一凡）</w:t>
      </w:r>
    </w:p>
    <w:p w14:paraId="4B85E1C8">
      <w:pPr>
        <w:spacing w:after="80"/>
        <w:ind w:firstLine="420"/>
        <w:rPr>
          <w:lang w:eastAsia="zh-CN"/>
        </w:rPr>
      </w:pPr>
      <w:r>
        <w:rPr>
          <w:lang w:eastAsia="zh-CN"/>
        </w:rPr>
        <w:t>说明：6 海域 → 4 个 SST 温度区间流向图，10 节点 × 24 条流带，悬浮高亮当前流/节点并淡化其他，点击节点突出其关联流。</w:t>
      </w:r>
    </w:p>
    <w:p w14:paraId="6A339C88">
      <w:pPr>
        <w:rPr>
          <w:lang w:eastAsia="zh-CN"/>
        </w:rPr>
      </w:pPr>
      <w:r>
        <w:rPr>
          <w:lang w:eastAsia="zh-CN"/>
        </w:rPr>
        <w:br w:type="page"/>
      </w:r>
    </w:p>
    <w:p w14:paraId="5908F64E">
      <w:pPr>
        <w:spacing w:before="160" w:after="80"/>
        <w:rPr>
          <w:lang w:eastAsia="zh-CN"/>
        </w:rPr>
      </w:pPr>
      <w:r>
        <w:rPr>
          <w:rFonts w:ascii="黑体" w:hAnsi="黑体" w:eastAsia="黑体"/>
          <w:b/>
          <w:lang w:eastAsia="zh-CN"/>
        </w:rPr>
        <w:t>3. 新颖图表与视觉优化（主责：刘国宁）</w:t>
      </w:r>
    </w:p>
    <w:p w14:paraId="47DDF390">
      <w:pPr>
        <w:spacing w:after="80"/>
        <w:ind w:firstLine="420"/>
        <w:rPr>
          <w:lang w:eastAsia="zh-CN"/>
        </w:rPr>
      </w:pPr>
      <w:r>
        <w:rPr>
          <w:b/>
          <w:lang w:eastAsia="zh-CN"/>
        </w:rPr>
        <w:t>截图1</w:t>
      </w:r>
      <w:r>
        <w:rPr>
          <w:lang w:eastAsia="zh-CN"/>
        </w:rPr>
        <w:t>：视觉规范 v2（主责：刘国宁）</w:t>
      </w:r>
    </w:p>
    <w:p w14:paraId="28D5C45D">
      <w:pPr>
        <w:spacing w:after="80"/>
        <w:ind w:firstLine="420"/>
        <w:rPr>
          <w:lang w:eastAsia="zh-CN"/>
        </w:rPr>
      </w:pPr>
      <w:r>
        <w:rPr>
          <w:lang w:eastAsia="zh-CN"/>
        </w:rPr>
        <w:t>说明：实验 2 专属视觉规范文档，含颜色表、字体、间距、对比度要求。</w:t>
      </w:r>
    </w:p>
    <w:p w14:paraId="070FFF59">
      <w:pPr>
        <w:spacing w:after="80"/>
        <w:ind w:firstLine="420"/>
        <w:rPr>
          <w:lang w:eastAsia="zh-CN"/>
        </w:rPr>
      </w:pPr>
      <w:r>
        <w:rPr>
          <w:lang w:eastAsia="zh-CN"/>
        </w:rPr>
        <w:drawing>
          <wp:inline distT="0" distB="0" distL="114300" distR="114300">
            <wp:extent cx="1600200" cy="8823325"/>
            <wp:effectExtent l="0" t="0" r="0" b="635"/>
            <wp:docPr id="1" name="图片 1" descr="week6-视觉专属规范文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week6-视觉专属规范文档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882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AF097">
      <w:pPr>
        <w:spacing w:after="80"/>
        <w:ind w:firstLine="420"/>
        <w:rPr>
          <w:lang w:eastAsia="zh-CN"/>
        </w:rPr>
      </w:pPr>
      <w:r>
        <w:rPr>
          <w:b/>
          <w:lang w:eastAsia="zh-CN"/>
        </w:rPr>
        <w:t>截图2</w:t>
      </w:r>
      <w:r>
        <w:rPr>
          <w:lang w:eastAsia="zh-CN"/>
        </w:rPr>
        <w:t>：平行坐标图 v2 运行截图（主责：刘国宁）</w:t>
      </w:r>
    </w:p>
    <w:p w14:paraId="094C8B4E">
      <w:pPr>
        <w:spacing w:after="80"/>
        <w:ind w:firstLine="420"/>
        <w:rPr>
          <w:lang w:eastAsia="zh-CN"/>
        </w:rPr>
      </w:pPr>
      <w:r>
        <w:rPr>
          <w:lang w:eastAsia="zh-CN"/>
        </w:rPr>
        <w:t>说明：8 维 × 3600 条平行坐标图，支持轴刷选 AND 逻辑过滤、维度芯片自由增减（5-11 维）、采样（750 条）/全量（3600 条）切换、海域图例点击筛选，悬浮高亮单条折线。</w:t>
      </w:r>
    </w:p>
    <w:p w14:paraId="083010BC">
      <w:pPr>
        <w:spacing w:after="80"/>
        <w:ind w:firstLine="420"/>
        <w:rPr>
          <w:lang w:eastAsia="zh-CN"/>
        </w:rPr>
      </w:pPr>
      <w:r>
        <w:rPr>
          <w:lang w:eastAsia="zh-CN"/>
        </w:rPr>
        <w:drawing>
          <wp:inline distT="0" distB="0" distL="114300" distR="114300">
            <wp:extent cx="5262880" cy="2784475"/>
            <wp:effectExtent l="0" t="0" r="10160" b="4445"/>
            <wp:docPr id="2" name="图片 2" descr="week7-新颖图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week7-新颖图表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8D686">
      <w:pPr>
        <w:spacing w:after="80"/>
        <w:ind w:firstLine="420"/>
        <w:rPr>
          <w:lang w:eastAsia="zh-CN"/>
        </w:rPr>
      </w:pPr>
      <w:r>
        <w:rPr>
          <w:b/>
          <w:lang w:eastAsia="zh-CN"/>
        </w:rPr>
        <w:t>截图3</w:t>
      </w:r>
      <w:r>
        <w:rPr>
          <w:lang w:eastAsia="zh-CN"/>
        </w:rPr>
        <w:t>：颜色编码审计与色盲友好方案（主责：刘国宁）</w:t>
      </w:r>
    </w:p>
    <w:p w14:paraId="149AAC72">
      <w:pPr>
        <w:spacing w:after="80"/>
        <w:ind w:firstLine="420"/>
        <w:rPr>
          <w:lang w:eastAsia="zh-CN"/>
        </w:rPr>
      </w:pPr>
      <w:r>
        <w:rPr>
          <w:lang w:eastAsia="zh-CN"/>
        </w:rPr>
        <w:t>说明：全部 6 个图表的颜色编码审计报告 + 最终色盲友好配色方案（Okabe-Ito 色板）。</w:t>
      </w:r>
    </w:p>
    <w:p w14:paraId="19703670">
      <w:pPr>
        <w:spacing w:after="80"/>
        <w:ind w:firstLine="420"/>
        <w:rPr>
          <w:lang w:eastAsia="zh-CN"/>
        </w:rPr>
      </w:pPr>
      <w:r>
        <w:rPr>
          <w:lang w:eastAsia="zh-CN"/>
        </w:rPr>
        <w:drawing>
          <wp:inline distT="0" distB="0" distL="114300" distR="114300">
            <wp:extent cx="2647950" cy="8860155"/>
            <wp:effectExtent l="0" t="0" r="3810" b="9525"/>
            <wp:docPr id="3" name="图片 3" descr="week8-颜色编码审计与色盲友好方案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week8-颜色编码审计与色盲友好方案图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886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65C1F">
      <w:pPr>
        <w:spacing w:after="80"/>
        <w:ind w:firstLine="420"/>
        <w:rPr>
          <w:lang w:eastAsia="zh-CN"/>
        </w:rPr>
      </w:pPr>
      <w:r>
        <w:rPr>
          <w:b/>
          <w:lang w:eastAsia="zh-CN"/>
        </w:rPr>
        <w:t>截图4</w:t>
      </w:r>
      <w:r>
        <w:rPr>
          <w:lang w:eastAsia="zh-CN"/>
        </w:rPr>
        <w:t>：统一颜色表 v3 定稿 + 全图表视觉统一（主责：刘国宁）</w:t>
      </w:r>
    </w:p>
    <w:p w14:paraId="1698C869">
      <w:pPr>
        <w:spacing w:after="80"/>
        <w:ind w:firstLine="420"/>
        <w:rPr>
          <w:lang w:eastAsia="zh-CN"/>
        </w:rPr>
      </w:pPr>
      <w:r>
        <w:rPr>
          <w:lang w:eastAsia="zh-CN"/>
        </w:rPr>
        <w:t>说明：6 海域 × 统一颜色表（含 RGB/十六进制值），全部图表应用后的视觉统一截图。</w:t>
      </w:r>
    </w:p>
    <w:p w14:paraId="31452E26">
      <w:pPr>
        <w:spacing w:after="80"/>
        <w:ind w:firstLine="420"/>
        <w:rPr>
          <w:lang w:eastAsia="zh-CN"/>
        </w:rPr>
      </w:pPr>
      <w:bookmarkStart w:id="0" w:name="_GoBack"/>
      <w:r>
        <w:rPr>
          <w:lang w:eastAsia="zh-CN"/>
        </w:rPr>
        <w:drawing>
          <wp:inline distT="0" distB="0" distL="114300" distR="114300">
            <wp:extent cx="2254885" cy="7748905"/>
            <wp:effectExtent l="0" t="0" r="635" b="8255"/>
            <wp:docPr id="5" name="图片 5" descr="week9-统一颜色表 v3 定稿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week9-统一颜色表 v3 定稿图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54885" cy="774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899DEB8">
      <w:pPr>
        <w:rPr>
          <w:lang w:eastAsia="zh-CN"/>
        </w:rPr>
      </w:pPr>
      <w:r>
        <w:rPr>
          <w:lang w:eastAsia="zh-CN"/>
        </w:rPr>
        <w:drawing>
          <wp:inline distT="0" distB="0" distL="114300" distR="114300">
            <wp:extent cx="2590800" cy="8831580"/>
            <wp:effectExtent l="0" t="0" r="0" b="7620"/>
            <wp:docPr id="4" name="图片 4" descr="week9-全图表视觉统一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week9-全图表视觉统一图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883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3D2E8">
      <w:pPr>
        <w:spacing w:before="160" w:after="80"/>
        <w:rPr>
          <w:lang w:eastAsia="zh-CN"/>
        </w:rPr>
      </w:pPr>
      <w:r>
        <w:rPr>
          <w:rFonts w:ascii="黑体" w:hAnsi="黑体" w:eastAsia="黑体"/>
          <w:b/>
          <w:lang w:eastAsia="zh-CN"/>
        </w:rPr>
        <w:t>4. 交互设计与前端原型搭建（主责：程传哲）</w:t>
      </w:r>
    </w:p>
    <w:p w14:paraId="463F153A">
      <w:pPr>
        <w:spacing w:after="80"/>
        <w:ind w:firstLine="420"/>
        <w:rPr>
          <w:lang w:eastAsia="zh-CN"/>
        </w:rPr>
      </w:pPr>
      <w:r>
        <w:rPr>
          <w:b/>
          <w:lang w:eastAsia="zh-CN"/>
        </w:rPr>
        <w:t>截图1</w:t>
      </w:r>
      <w:r>
        <w:rPr>
          <w:lang w:eastAsia="zh-CN"/>
        </w:rPr>
        <w:t>：前端静态原型运行截图（主责：程传哲）</w:t>
      </w:r>
    </w:p>
    <w:p w14:paraId="7D1E3127">
      <w:pPr>
        <w:spacing w:after="80"/>
        <w:ind w:firstLine="420"/>
        <w:rPr>
          <w:lang w:eastAsia="zh-CN"/>
        </w:rPr>
      </w:pPr>
      <w:r>
        <w:rPr>
          <w:lang w:eastAsia="zh-CN"/>
        </w:rPr>
        <w:t>说明：系统主页面，展示一级导航（A/B/C/D）+ 成员 A 页面的饼图，底部状态栏显示当前成员/图表/数据/维度信息。</w:t>
      </w:r>
    </w:p>
    <w:p w14:paraId="0A509244">
      <w:pPr>
        <w:spacing w:after="80"/>
        <w:ind w:firstLine="420"/>
        <w:rPr>
          <w:lang w:eastAsia="zh-CN"/>
        </w:rPr>
      </w:pPr>
      <w:r>
        <w:rPr>
          <w:b/>
          <w:lang w:eastAsia="zh-CN"/>
        </w:rPr>
        <w:t>截图2</w:t>
      </w:r>
      <w:r>
        <w:rPr>
          <w:lang w:eastAsia="zh-CN"/>
        </w:rPr>
        <w:t>：二级导航 + 多图表切换（主责：程传哲）</w:t>
      </w:r>
    </w:p>
    <w:p w14:paraId="50080029">
      <w:pPr>
        <w:spacing w:after="80"/>
        <w:ind w:firstLine="420"/>
        <w:rPr>
          <w:lang w:eastAsia="zh-CN"/>
        </w:rPr>
      </w:pPr>
      <w:r>
        <w:rPr>
          <w:lang w:eastAsia="zh-CN"/>
        </w:rPr>
        <w:t>说明：成员 B 页面通过二级 sub-tab 在散点图/雷达图/桑基图间切换，iframe 嵌入独立 HTML。</w:t>
      </w:r>
    </w:p>
    <w:p w14:paraId="5DFB0D58">
      <w:pPr>
        <w:spacing w:after="80"/>
        <w:ind w:firstLine="420"/>
        <w:rPr>
          <w:lang w:eastAsia="zh-CN"/>
        </w:rPr>
      </w:pPr>
      <w:r>
        <w:rPr>
          <w:b/>
          <w:lang w:eastAsia="zh-CN"/>
        </w:rPr>
        <w:t>截图3</w:t>
      </w:r>
      <w:r>
        <w:rPr>
          <w:lang w:eastAsia="zh-CN"/>
        </w:rPr>
        <w:t>：成员 C 页面 - 新颖图表集成（主责：程传哲）</w:t>
      </w:r>
    </w:p>
    <w:p w14:paraId="033BCAC1">
      <w:pPr>
        <w:spacing w:after="80"/>
        <w:ind w:firstLine="420"/>
        <w:rPr>
          <w:lang w:eastAsia="zh-CN"/>
        </w:rPr>
      </w:pPr>
      <w:r>
        <w:rPr>
          <w:lang w:eastAsia="zh-CN"/>
        </w:rPr>
        <w:t>说明：平行坐标图成功集成到前端原型中，通过 iframe 完整呈现全部交互功能。</w:t>
      </w:r>
    </w:p>
    <w:p w14:paraId="27DE032A">
      <w:pPr>
        <w:rPr>
          <w:lang w:eastAsia="zh-CN"/>
        </w:rPr>
      </w:pPr>
      <w:r>
        <w:rPr>
          <w:lang w:eastAsia="zh-CN"/>
        </w:rPr>
        <w:br w:type="page"/>
      </w:r>
    </w:p>
    <w:p w14:paraId="0B2C2CD1">
      <w:pPr>
        <w:spacing w:before="200" w:after="120"/>
        <w:rPr>
          <w:lang w:eastAsia="zh-CN"/>
        </w:rPr>
      </w:pPr>
      <w:r>
        <w:rPr>
          <w:rFonts w:ascii="黑体" w:hAnsi="黑体" w:eastAsia="黑体"/>
          <w:b/>
          <w:sz w:val="26"/>
          <w:lang w:eastAsia="zh-CN"/>
        </w:rPr>
        <w:t>（二）小组整合成果展示</w:t>
      </w:r>
    </w:p>
    <w:p w14:paraId="38C00E24">
      <w:pPr>
        <w:spacing w:after="80"/>
        <w:ind w:firstLine="420"/>
        <w:rPr>
          <w:lang w:eastAsia="zh-CN"/>
        </w:rPr>
      </w:pPr>
      <w:r>
        <w:rPr>
          <w:b/>
          <w:lang w:eastAsia="zh-CN"/>
        </w:rPr>
        <w:t>截图1</w:t>
      </w:r>
      <w:r>
        <w:rPr>
          <w:lang w:eastAsia="zh-CN"/>
        </w:rPr>
        <w:t>：系统整体布局</w:t>
      </w:r>
    </w:p>
    <w:p w14:paraId="3AEB481B">
      <w:pPr>
        <w:spacing w:after="80"/>
        <w:ind w:firstLine="420"/>
        <w:rPr>
          <w:lang w:eastAsia="zh-CN"/>
        </w:rPr>
      </w:pPr>
      <w:r>
        <w:rPr>
          <w:lang w:eastAsia="zh-CN"/>
        </w:rPr>
        <w:t>说明：前端静态原型完整界面，展示"一级导航 + 二级 sub-tab + 图表舞台 + 底部状态栏"四大核心模块，6 个图表全部可通过导航切换访问。</w:t>
      </w:r>
    </w:p>
    <w:p w14:paraId="6F3A0328">
      <w:pPr>
        <w:spacing w:after="80"/>
        <w:ind w:firstLine="420"/>
        <w:rPr>
          <w:lang w:eastAsia="zh-CN"/>
        </w:rPr>
      </w:pPr>
      <w:r>
        <w:rPr>
          <w:b/>
          <w:lang w:eastAsia="zh-CN"/>
        </w:rPr>
        <w:t>截图2</w:t>
      </w:r>
      <w:r>
        <w:rPr>
          <w:lang w:eastAsia="zh-CN"/>
        </w:rPr>
        <w:t>：全图表视觉统一效果</w:t>
      </w:r>
    </w:p>
    <w:p w14:paraId="1F97FD16">
      <w:pPr>
        <w:spacing w:after="80"/>
        <w:ind w:firstLine="420"/>
        <w:rPr>
          <w:lang w:eastAsia="zh-CN"/>
        </w:rPr>
      </w:pPr>
      <w:r>
        <w:rPr>
          <w:lang w:eastAsia="zh-CN"/>
        </w:rPr>
        <w:t>说明：全部 6 个图表（饼图、散点图、气泡图、雷达图、桑基图、平行坐标图）应用统一颜色表后的对比展示，视觉风格一致。</w:t>
      </w:r>
    </w:p>
    <w:p w14:paraId="24D4E985">
      <w:pPr>
        <w:rPr>
          <w:lang w:eastAsia="zh-CN"/>
        </w:rPr>
      </w:pPr>
      <w:r>
        <w:rPr>
          <w:lang w:eastAsia="zh-CN"/>
        </w:rPr>
        <w:br w:type="page"/>
      </w:r>
    </w:p>
    <w:p w14:paraId="170F5375">
      <w:pPr>
        <w:spacing w:before="280" w:after="160"/>
        <w:rPr>
          <w:lang w:eastAsia="zh-CN"/>
        </w:rPr>
      </w:pPr>
      <w:r>
        <w:rPr>
          <w:rFonts w:ascii="黑体" w:hAnsi="黑体" w:eastAsia="黑体"/>
          <w:b/>
          <w:sz w:val="30"/>
          <w:lang w:eastAsia="zh-CN"/>
        </w:rPr>
        <w:t>四、实验难点与解决方法</w:t>
      </w:r>
    </w:p>
    <w:p w14:paraId="42017590">
      <w:pPr>
        <w:spacing w:after="80"/>
        <w:ind w:firstLine="420"/>
        <w:rPr>
          <w:lang w:eastAsia="zh-CN"/>
        </w:rPr>
      </w:pPr>
      <w:r>
        <w:rPr>
          <w:lang w:eastAsia="zh-CN"/>
        </w:rPr>
        <w:t>本部分记录实验各阶段遇到的核心技术难点、问题现象与解决方法，按个人主责难点 + 小组协同难点分模块记录。</w:t>
      </w:r>
    </w:p>
    <w:p w14:paraId="4D07E8C8">
      <w:pPr>
        <w:spacing w:before="200" w:after="120"/>
        <w:rPr>
          <w:lang w:eastAsia="zh-CN"/>
        </w:rPr>
      </w:pPr>
      <w:r>
        <w:rPr>
          <w:rFonts w:ascii="黑体" w:hAnsi="黑体" w:eastAsia="黑体"/>
          <w:b/>
          <w:sz w:val="26"/>
          <w:lang w:eastAsia="zh-CN"/>
        </w:rPr>
        <w:t>（一）个人主责难点与解决方法</w:t>
      </w:r>
    </w:p>
    <w:p w14:paraId="437A27D5">
      <w:pPr>
        <w:spacing w:before="160" w:after="80"/>
        <w:rPr>
          <w:lang w:eastAsia="zh-CN"/>
        </w:rPr>
      </w:pPr>
      <w:r>
        <w:rPr>
          <w:rFonts w:ascii="黑体" w:hAnsi="黑体" w:eastAsia="黑体"/>
          <w:b/>
          <w:lang w:eastAsia="zh-CN"/>
        </w:rPr>
        <w:t>1. 数据统筹与基础图表开发（主责：王哲）</w:t>
      </w:r>
    </w:p>
    <w:p w14:paraId="4056F4CA">
      <w:pPr>
        <w:spacing w:after="80"/>
        <w:ind w:firstLine="420"/>
        <w:rPr>
          <w:lang w:eastAsia="zh-CN"/>
        </w:rPr>
      </w:pPr>
      <w:r>
        <w:rPr>
          <w:b/>
          <w:lang w:eastAsia="zh-CN"/>
        </w:rPr>
        <w:t>难点1：Argo 数据下载效率与内存控制</w:t>
      </w:r>
    </w:p>
    <w:p w14:paraId="62F9BE20">
      <w:pPr>
        <w:spacing w:after="40"/>
        <w:ind w:left="567"/>
        <w:rPr>
          <w:lang w:eastAsia="zh-CN"/>
        </w:rPr>
      </w:pPr>
      <w:r>
        <w:rPr>
          <w:sz w:val="22"/>
          <w:lang w:eastAsia="zh-CN"/>
        </w:rPr>
        <w:t>问题现象：6 个海域的 Argo 原始数据总量超过百万条，单次加载会导致内存溢出；ERDDAP API 有请求速率限制，连续快速请求会被拒绝。</w:t>
      </w:r>
    </w:p>
    <w:p w14:paraId="21FFBC2D">
      <w:pPr>
        <w:spacing w:after="40"/>
        <w:ind w:left="567"/>
      </w:pPr>
      <w:r>
        <w:rPr>
          <w:sz w:val="22"/>
        </w:rPr>
        <w:t>解决思路与方法：引入分海域分批次请求策略，每次请求间隔 1 秒（礼貌性限速）；每海域仅采样保留 600 条有效记录；使用 Python `requests` 库的 `timeout=180` 超时控制；过滤掉关键字段（time/latitude/longitude/temp）为 null 的记录。</w:t>
      </w:r>
    </w:p>
    <w:p w14:paraId="6AE2C90F">
      <w:pPr>
        <w:spacing w:after="40"/>
        <w:ind w:left="567"/>
        <w:rPr>
          <w:lang w:eastAsia="zh-CN"/>
        </w:rPr>
      </w:pPr>
      <w:r>
        <w:rPr>
          <w:sz w:val="22"/>
          <w:lang w:eastAsia="zh-CN"/>
        </w:rPr>
        <w:t>最终效果：成功获取 3600 条有效记录，数据下载过程稳定无中断。</w:t>
      </w:r>
    </w:p>
    <w:p w14:paraId="194845EE">
      <w:pPr>
        <w:spacing w:after="80"/>
        <w:ind w:firstLine="420"/>
        <w:rPr>
          <w:lang w:eastAsia="zh-CN"/>
        </w:rPr>
      </w:pPr>
      <w:r>
        <w:rPr>
          <w:b/>
          <w:lang w:eastAsia="zh-CN"/>
        </w:rPr>
        <w:t>难点2：大气变量估算的物理合理性</w:t>
      </w:r>
    </w:p>
    <w:p w14:paraId="04AF6A25">
      <w:pPr>
        <w:spacing w:after="40"/>
        <w:ind w:left="567"/>
        <w:rPr>
          <w:lang w:eastAsia="zh-CN"/>
        </w:rPr>
      </w:pPr>
      <w:r>
        <w:rPr>
          <w:sz w:val="22"/>
          <w:lang w:eastAsia="zh-CN"/>
        </w:rPr>
        <w:t>问题现象：9 个大气变量（风速、气压、降水、CO₂等）需要基于气候学规律估算，直接使用随机数会导致物理量级不合理（如赤道风速过大、极地降水过高）。</w:t>
      </w:r>
    </w:p>
    <w:p w14:paraId="5887C723">
      <w:pPr>
        <w:spacing w:after="40"/>
        <w:ind w:left="567"/>
      </w:pPr>
      <w:r>
        <w:rPr>
          <w:sz w:val="22"/>
        </w:rPr>
        <w:t>解决思路与方法：基于纬度（`math.sin(lat_r)`）和季节（`math.sin(2π × (month-1)/12)`）构建气候学模型函数 `estimate_atmo()`；使用高斯分布 `random.gauss(mean, std)` 生成合理波动；利用 AI 辅助校验各变量的纬度-季节分布合理性。</w:t>
      </w:r>
    </w:p>
    <w:p w14:paraId="6BEF5E4E">
      <w:pPr>
        <w:spacing w:after="40"/>
        <w:ind w:left="567"/>
        <w:rPr>
          <w:lang w:eastAsia="zh-CN"/>
        </w:rPr>
      </w:pPr>
      <w:r>
        <w:rPr>
          <w:sz w:val="22"/>
          <w:lang w:eastAsia="zh-CN"/>
        </w:rPr>
        <w:t>最终效果：估算值在物理约束范围内，满足可视化分析需求。</w:t>
      </w:r>
    </w:p>
    <w:p w14:paraId="5901D94F">
      <w:pPr>
        <w:spacing w:after="80"/>
        <w:ind w:firstLine="420"/>
        <w:rPr>
          <w:lang w:eastAsia="zh-CN"/>
        </w:rPr>
      </w:pPr>
      <w:r>
        <w:rPr>
          <w:b/>
          <w:lang w:eastAsia="zh-CN"/>
        </w:rPr>
        <w:t>难点3：多图表数据格式统一</w:t>
      </w:r>
    </w:p>
    <w:p w14:paraId="36FA9905">
      <w:pPr>
        <w:spacing w:after="40"/>
        <w:ind w:left="567"/>
        <w:rPr>
          <w:lang w:eastAsia="zh-CN"/>
        </w:rPr>
      </w:pPr>
      <w:r>
        <w:rPr>
          <w:sz w:val="22"/>
          <w:lang w:eastAsia="zh-CN"/>
        </w:rPr>
        <w:t>问题现象：饼图需要按海域统计的汇总格式、气泡图需要点坐标格式、雷达图需要归一化格式、桑基图需要节点/边格式，四种格式差异巨大，每个图表独立转换会导致大量重复代码。</w:t>
      </w:r>
    </w:p>
    <w:p w14:paraId="46CD2F2E">
      <w:pPr>
        <w:spacing w:after="40"/>
        <w:ind w:left="567"/>
      </w:pPr>
      <w:r>
        <w:rPr>
          <w:sz w:val="22"/>
        </w:rPr>
        <w:t>解决思路与方法：设计统一数据适配模块 `data-adapter.js`，提供 `toPieData`、`toPointData`、`toRadarData`、`toSankeyData` 四个格式转换函数；使用闭包缓存已加载的数据避免重复请求；暴露 `COLORS` 和 `REGIONS` 常量供各图表统一引用。</w:t>
      </w:r>
    </w:p>
    <w:p w14:paraId="4897D3CC">
      <w:pPr>
        <w:spacing w:after="40"/>
        <w:ind w:left="567"/>
      </w:pPr>
      <w:r>
        <w:rPr>
          <w:sz w:val="22"/>
        </w:rPr>
        <w:t>最终效果：后续所有图表（B/C/D）均可通过 `Adapter.load().then(data =&gt; ...)` 一行代码加载数据，零重复代码。</w:t>
      </w:r>
    </w:p>
    <w:p w14:paraId="03A51C05">
      <w:r>
        <w:br w:type="page"/>
      </w:r>
    </w:p>
    <w:p w14:paraId="7030964C">
      <w:pPr>
        <w:spacing w:before="160" w:after="80"/>
      </w:pPr>
      <w:r>
        <w:rPr>
          <w:rFonts w:ascii="黑体" w:hAnsi="黑体" w:eastAsia="黑体"/>
          <w:b/>
        </w:rPr>
        <w:t>2. 高级图表与基础图表开发（主责：许一凡）</w:t>
      </w:r>
    </w:p>
    <w:p w14:paraId="1302E171">
      <w:pPr>
        <w:spacing w:after="80"/>
        <w:ind w:firstLine="420"/>
        <w:rPr>
          <w:lang w:eastAsia="zh-CN"/>
        </w:rPr>
      </w:pPr>
      <w:r>
        <w:rPr>
          <w:b/>
          <w:lang w:eastAsia="zh-CN"/>
        </w:rPr>
        <w:t>难点1：桑基图节点布局与边路径计算</w:t>
      </w:r>
    </w:p>
    <w:p w14:paraId="708F5AE1">
      <w:pPr>
        <w:spacing w:after="40"/>
        <w:ind w:left="567"/>
        <w:rPr>
          <w:lang w:eastAsia="zh-CN"/>
        </w:rPr>
      </w:pPr>
      <w:r>
        <w:rPr>
          <w:sz w:val="22"/>
          <w:lang w:eastAsia="zh-CN"/>
        </w:rPr>
        <w:t>问题现象：使用 `d3-sankey` 插件时，节点位置计算出现部分节点高度为 0 或重叠，边路径显示异常。</w:t>
      </w:r>
    </w:p>
    <w:p w14:paraId="469E57BC">
      <w:pPr>
        <w:spacing w:after="40"/>
        <w:ind w:left="567"/>
      </w:pPr>
      <w:r>
        <w:rPr>
          <w:sz w:val="22"/>
        </w:rPr>
        <w:t>解决思路与方法：使用 `d3.sankey().nodeWidth(24).nodePadding(16)` 调整节点宽度与间距；通过 `extent([[0, 0], [IW, IH]])` 设置布局范围；区分海域节点（左侧，有颜色）和温度区间节点（右侧，灰色）的填充策略。</w:t>
      </w:r>
    </w:p>
    <w:p w14:paraId="439893A6">
      <w:pPr>
        <w:spacing w:after="40"/>
        <w:ind w:left="567"/>
        <w:rPr>
          <w:lang w:eastAsia="zh-CN"/>
        </w:rPr>
      </w:pPr>
      <w:r>
        <w:rPr>
          <w:sz w:val="22"/>
          <w:lang w:eastAsia="zh-CN"/>
        </w:rPr>
        <w:t>最终效果：10 个节点位置分布均匀、边流向清晰。</w:t>
      </w:r>
    </w:p>
    <w:p w14:paraId="4F6524AA">
      <w:pPr>
        <w:spacing w:after="80"/>
        <w:ind w:firstLine="420"/>
        <w:rPr>
          <w:lang w:eastAsia="zh-CN"/>
        </w:rPr>
      </w:pPr>
      <w:r>
        <w:rPr>
          <w:b/>
          <w:lang w:eastAsia="zh-CN"/>
        </w:rPr>
        <w:t>难点2：3600 点散点图的重叠遮挡</w:t>
      </w:r>
    </w:p>
    <w:p w14:paraId="763C7408">
      <w:pPr>
        <w:spacing w:after="40"/>
        <w:ind w:left="567"/>
        <w:rPr>
          <w:lang w:eastAsia="zh-CN"/>
        </w:rPr>
      </w:pPr>
      <w:r>
        <w:rPr>
          <w:sz w:val="22"/>
          <w:lang w:eastAsia="zh-CN"/>
        </w:rPr>
        <w:t>问题现象：3600 个点在同一坐标系中高度重叠，用户难以辨识数据分布密度与异常值。</w:t>
      </w:r>
    </w:p>
    <w:p w14:paraId="083C54CA">
      <w:pPr>
        <w:spacing w:after="40"/>
        <w:ind w:left="567"/>
        <w:rPr>
          <w:lang w:eastAsia="zh-CN"/>
        </w:rPr>
      </w:pPr>
      <w:r>
        <w:rPr>
          <w:sz w:val="22"/>
          <w:lang w:eastAsia="zh-CN"/>
        </w:rPr>
        <w:t>解决思路与方法：使用 `opacity: 0.7` 半透明渲染，重叠区域颜色叠加增强视觉密度感；悬浮时将目标点 `r` 从 4 → 6 并提升 `opacity` 至 1，同时降低其他点透明度；使用 `z-order` 动态排序。</w:t>
      </w:r>
    </w:p>
    <w:p w14:paraId="0D8D82DB">
      <w:pPr>
        <w:spacing w:after="40"/>
        <w:ind w:left="567"/>
        <w:rPr>
          <w:lang w:eastAsia="zh-CN"/>
        </w:rPr>
      </w:pPr>
      <w:r>
        <w:rPr>
          <w:sz w:val="22"/>
          <w:lang w:eastAsia="zh-CN"/>
        </w:rPr>
        <w:t>最终效果：密度分布可视化清晰，单点交互精确。</w:t>
      </w:r>
    </w:p>
    <w:p w14:paraId="08E1CB40">
      <w:pPr>
        <w:spacing w:after="80"/>
        <w:ind w:firstLine="420"/>
        <w:rPr>
          <w:lang w:eastAsia="zh-CN"/>
        </w:rPr>
      </w:pPr>
      <w:r>
        <w:rPr>
          <w:b/>
          <w:lang w:eastAsia="zh-CN"/>
        </w:rPr>
        <w:t>难点3：雷达图极坐标映射与标签角度</w:t>
      </w:r>
    </w:p>
    <w:p w14:paraId="593F18DC">
      <w:pPr>
        <w:spacing w:after="40"/>
        <w:ind w:left="567"/>
        <w:rPr>
          <w:lang w:eastAsia="zh-CN"/>
        </w:rPr>
      </w:pPr>
      <w:r>
        <w:rPr>
          <w:sz w:val="22"/>
          <w:lang w:eastAsia="zh-CN"/>
        </w:rPr>
        <w:t>问题现象：雷达图 6 个轴的标签在某些角度下与多边形重叠，阅读困难。</w:t>
      </w:r>
    </w:p>
    <w:p w14:paraId="64A99C1E">
      <w:pPr>
        <w:spacing w:after="40"/>
        <w:ind w:left="567"/>
      </w:pPr>
      <w:r>
        <w:rPr>
          <w:sz w:val="22"/>
        </w:rPr>
        <w:t>解决思路与方法：使用标准极坐标公式计算多边形顶点 `(r·cos(θ-π/2), r·sin(θ-π/2))`；标签位置偏移至多边形外侧（`r + padding`）；动态调整 `text-anchor` 避免文字与图形重叠。</w:t>
      </w:r>
    </w:p>
    <w:p w14:paraId="59D70FD3">
      <w:pPr>
        <w:spacing w:after="40"/>
        <w:ind w:left="567"/>
        <w:rPr>
          <w:lang w:eastAsia="zh-CN"/>
        </w:rPr>
      </w:pPr>
      <w:r>
        <w:rPr>
          <w:sz w:val="22"/>
          <w:lang w:eastAsia="zh-CN"/>
        </w:rPr>
        <w:t>最终效果：6 轴标签清晰可读，6 海域轮廓区分明显。</w:t>
      </w:r>
    </w:p>
    <w:p w14:paraId="2A870532">
      <w:pPr>
        <w:rPr>
          <w:lang w:eastAsia="zh-CN"/>
        </w:rPr>
      </w:pPr>
      <w:r>
        <w:rPr>
          <w:lang w:eastAsia="zh-CN"/>
        </w:rPr>
        <w:br w:type="page"/>
      </w:r>
    </w:p>
    <w:p w14:paraId="18DF0617">
      <w:pPr>
        <w:spacing w:before="160" w:after="80"/>
        <w:rPr>
          <w:lang w:eastAsia="zh-CN"/>
        </w:rPr>
      </w:pPr>
      <w:r>
        <w:rPr>
          <w:rFonts w:ascii="黑体" w:hAnsi="黑体" w:eastAsia="黑体"/>
          <w:b/>
          <w:lang w:eastAsia="zh-CN"/>
        </w:rPr>
        <w:t>3. 新颖图表与视觉优化（主责：刘国宁）</w:t>
      </w:r>
    </w:p>
    <w:p w14:paraId="3EF9594D">
      <w:pPr>
        <w:spacing w:after="80"/>
        <w:ind w:firstLine="420"/>
        <w:rPr>
          <w:lang w:eastAsia="zh-CN"/>
        </w:rPr>
      </w:pPr>
      <w:r>
        <w:rPr>
          <w:b/>
          <w:lang w:eastAsia="zh-CN"/>
        </w:rPr>
        <w:t>难点1：平行坐标图大数据量渲染性能</w:t>
      </w:r>
    </w:p>
    <w:p w14:paraId="7EE3BA9B">
      <w:pPr>
        <w:spacing w:after="40"/>
        <w:ind w:left="567"/>
        <w:rPr>
          <w:lang w:eastAsia="zh-CN"/>
        </w:rPr>
      </w:pPr>
      <w:r>
        <w:rPr>
          <w:sz w:val="22"/>
          <w:lang w:eastAsia="zh-CN"/>
        </w:rPr>
        <w:t>问题现象：3600 条全量数据 × 8 维 = 28800 个点的折线渲染导致页面帧率下降至 15-20 FPS，交互响应延迟明显。</w:t>
      </w:r>
    </w:p>
    <w:p w14:paraId="017AD222">
      <w:pPr>
        <w:spacing w:after="40"/>
        <w:ind w:left="567"/>
      </w:pPr>
      <w:r>
        <w:rPr>
          <w:sz w:val="22"/>
        </w:rPr>
        <w:t>解决思路与方法：实现"采样模式"（max 750 条，均匀采样）作为默认视图，用户可手动切换"全量模式"；使用 `d3.scalePoint()` 精确映射轴位置；采样步长 = `Math.floor(data.length / 750)`。</w:t>
      </w:r>
    </w:p>
    <w:p w14:paraId="5FDC2590">
      <w:pPr>
        <w:spacing w:after="40"/>
        <w:ind w:left="567"/>
        <w:rPr>
          <w:lang w:eastAsia="zh-CN"/>
        </w:rPr>
      </w:pPr>
      <w:r>
        <w:rPr>
          <w:sz w:val="22"/>
          <w:lang w:eastAsia="zh-CN"/>
        </w:rPr>
        <w:t>最终效果：采样模式下 FPS 稳定 60，全量模式下 30-40 FPS，用户可根据需求灵活切换。</w:t>
      </w:r>
    </w:p>
    <w:p w14:paraId="1B99DC88">
      <w:pPr>
        <w:spacing w:after="80"/>
        <w:ind w:firstLine="420"/>
        <w:rPr>
          <w:lang w:eastAsia="zh-CN"/>
        </w:rPr>
      </w:pPr>
      <w:r>
        <w:rPr>
          <w:b/>
          <w:lang w:eastAsia="zh-CN"/>
        </w:rPr>
        <w:t>难点2：多重轴刷选的 AND 逻辑实现</w:t>
      </w:r>
    </w:p>
    <w:p w14:paraId="78AE1CD4">
      <w:pPr>
        <w:spacing w:after="40"/>
        <w:ind w:left="567"/>
        <w:rPr>
          <w:lang w:eastAsia="zh-CN"/>
        </w:rPr>
      </w:pPr>
      <w:r>
        <w:rPr>
          <w:sz w:val="22"/>
          <w:lang w:eastAsia="zh-CN"/>
        </w:rPr>
        <w:t>问题现象：当用户在 3 个轴上同时拖选范围时，过滤逻辑需要取交集（AND），且刷选范围需在清除时不残留状态。</w:t>
      </w:r>
    </w:p>
    <w:p w14:paraId="4A94DF89">
      <w:pPr>
        <w:spacing w:after="40"/>
        <w:ind w:left="567"/>
      </w:pPr>
      <w:r>
        <w:rPr>
          <w:sz w:val="22"/>
        </w:rPr>
        <w:t>解决思路与方法：使用 `brushFilters` 对象管理各轴的过滤范围 `{ dimKey: [lo, hi] }`；`applyAllFilters()` 中遍历所有活跃过滤键，对每条折线执行 AND 逻辑；`onBrushEnd` 中处理 `!event.selection` 时删除对应过滤键。</w:t>
      </w:r>
    </w:p>
    <w:p w14:paraId="4C50619C">
      <w:pPr>
        <w:spacing w:after="40"/>
        <w:ind w:left="567"/>
        <w:rPr>
          <w:lang w:eastAsia="zh-CN"/>
        </w:rPr>
      </w:pPr>
      <w:r>
        <w:rPr>
          <w:sz w:val="22"/>
          <w:lang w:eastAsia="zh-CN"/>
        </w:rPr>
        <w:t>最终效果：任意组合的轴刷选均正确取交集，重置按钮一键清除所有过滤。</w:t>
      </w:r>
    </w:p>
    <w:p w14:paraId="42BD8B84">
      <w:pPr>
        <w:spacing w:after="80"/>
        <w:ind w:firstLine="420"/>
        <w:rPr>
          <w:lang w:eastAsia="zh-CN"/>
        </w:rPr>
      </w:pPr>
      <w:r>
        <w:rPr>
          <w:b/>
          <w:lang w:eastAsia="zh-CN"/>
        </w:rPr>
        <w:t>难点3：色盲友好配色的可视区分度平衡</w:t>
      </w:r>
    </w:p>
    <w:p w14:paraId="7C9E2BBA">
      <w:pPr>
        <w:spacing w:after="40"/>
        <w:ind w:left="567"/>
        <w:rPr>
          <w:lang w:eastAsia="zh-CN"/>
        </w:rPr>
      </w:pPr>
      <w:r>
        <w:rPr>
          <w:sz w:val="22"/>
          <w:lang w:eastAsia="zh-CN"/>
        </w:rPr>
        <w:t>问题现象：6 个海域需要 6 种颜色，传统色板中绿色/红色在色盲人群中无法区分，而蓝色系列的邻近色对普通用户分辨度又不够。</w:t>
      </w:r>
    </w:p>
    <w:p w14:paraId="5B008A89">
      <w:pPr>
        <w:spacing w:after="40"/>
        <w:ind w:left="567"/>
        <w:rPr>
          <w:lang w:eastAsia="zh-CN"/>
        </w:rPr>
      </w:pPr>
      <w:r>
        <w:rPr>
          <w:sz w:val="22"/>
          <w:lang w:eastAsia="zh-CN"/>
        </w:rPr>
        <w:t>解决思路与方法：采用 Okabe-Ito 色板（专为色盲友好设计的 7 色方案），选取其中 6 色；使用 Color Safe 工具模拟红绿色盲/蓝黄色盲视角验证；确保任意两色在色盲模拟下仍有足够对比度。</w:t>
      </w:r>
    </w:p>
    <w:p w14:paraId="3ECF8F4C">
      <w:pPr>
        <w:spacing w:after="40"/>
        <w:ind w:left="567"/>
        <w:rPr>
          <w:lang w:eastAsia="zh-CN"/>
        </w:rPr>
      </w:pPr>
      <w:r>
        <w:rPr>
          <w:sz w:val="22"/>
          <w:lang w:eastAsia="zh-CN"/>
        </w:rPr>
        <w:t>最终效果：6 海域颜色在正常视觉和色盲模拟下均可清晰区分，满足 WCAG AA 标准。</w:t>
      </w:r>
    </w:p>
    <w:p w14:paraId="3BB9352B">
      <w:pPr>
        <w:rPr>
          <w:lang w:eastAsia="zh-CN"/>
        </w:rPr>
      </w:pPr>
      <w:r>
        <w:rPr>
          <w:lang w:eastAsia="zh-CN"/>
        </w:rPr>
        <w:br w:type="page"/>
      </w:r>
    </w:p>
    <w:p w14:paraId="4B39954D">
      <w:pPr>
        <w:spacing w:before="160" w:after="80"/>
        <w:rPr>
          <w:lang w:eastAsia="zh-CN"/>
        </w:rPr>
      </w:pPr>
      <w:r>
        <w:rPr>
          <w:rFonts w:ascii="黑体" w:hAnsi="黑体" w:eastAsia="黑体"/>
          <w:b/>
          <w:lang w:eastAsia="zh-CN"/>
        </w:rPr>
        <w:t>4. 交互设计与前端原型搭建（主责：程传哲）</w:t>
      </w:r>
    </w:p>
    <w:p w14:paraId="7B218D46">
      <w:pPr>
        <w:spacing w:after="80"/>
        <w:ind w:firstLine="420"/>
        <w:rPr>
          <w:lang w:eastAsia="zh-CN"/>
        </w:rPr>
      </w:pPr>
      <w:r>
        <w:rPr>
          <w:b/>
          <w:lang w:eastAsia="zh-CN"/>
        </w:rPr>
        <w:t>难点1：iframe 嵌入图表的路径管理</w:t>
      </w:r>
    </w:p>
    <w:p w14:paraId="5135C29F">
      <w:pPr>
        <w:spacing w:after="40"/>
        <w:ind w:left="567"/>
      </w:pPr>
      <w:r>
        <w:rPr>
          <w:sz w:val="22"/>
        </w:rPr>
        <w:t>问题现象：各图表 HTML 文件分散在 `code/week4/`、`code/week5/`、`code/week7/` 等不同目录中，数据加载的相对路径（如 `../../../data/...`）在 iframe 中以图表自身目录为基准，而非原型页面目录。</w:t>
      </w:r>
    </w:p>
    <w:p w14:paraId="167821E9">
      <w:pPr>
        <w:spacing w:after="40"/>
        <w:ind w:left="567"/>
      </w:pPr>
      <w:r>
        <w:rPr>
          <w:sz w:val="22"/>
        </w:rPr>
        <w:t>解决思路与方法：保持各图表独立运行时的路径不变；在前端原型中通过 `MEMBER_CHARTS` 配置对象管理每个图表的精确 src 路径（如 `../../week4/模块2-图表开发/...`）；使用 `onerror` 回调处理加载失败的 iframe。</w:t>
      </w:r>
    </w:p>
    <w:p w14:paraId="19B99A73">
      <w:pPr>
        <w:spacing w:after="40"/>
        <w:ind w:left="567"/>
        <w:rPr>
          <w:lang w:eastAsia="zh-CN"/>
        </w:rPr>
      </w:pPr>
      <w:r>
        <w:rPr>
          <w:sz w:val="22"/>
          <w:lang w:eastAsia="zh-CN"/>
        </w:rPr>
        <w:t>最终效果：所有 6 个图表通过 iframe 正确加载，数据路径无冲突。</w:t>
      </w:r>
    </w:p>
    <w:p w14:paraId="0066E71A">
      <w:pPr>
        <w:spacing w:after="80"/>
        <w:ind w:firstLine="420"/>
        <w:rPr>
          <w:lang w:eastAsia="zh-CN"/>
        </w:rPr>
      </w:pPr>
      <w:r>
        <w:rPr>
          <w:b/>
          <w:lang w:eastAsia="zh-CN"/>
        </w:rPr>
        <w:t>难点2：一次预加载 vs 按需加载的权衡</w:t>
      </w:r>
    </w:p>
    <w:p w14:paraId="06BC8234">
      <w:pPr>
        <w:spacing w:after="40"/>
        <w:ind w:left="567"/>
        <w:rPr>
          <w:lang w:eastAsia="zh-CN"/>
        </w:rPr>
      </w:pPr>
      <w:r>
        <w:rPr>
          <w:sz w:val="22"/>
          <w:lang w:eastAsia="zh-CN"/>
        </w:rPr>
        <w:t>问题现象：6 个图表均含 3600 条数据，全部同时加载会导致浏览器卡顿；但按需加载又会导致每次切换图表时有明显等待。</w:t>
      </w:r>
    </w:p>
    <w:p w14:paraId="08DBA963">
      <w:pPr>
        <w:spacing w:after="40"/>
        <w:ind w:left="567"/>
      </w:pPr>
      <w:r>
        <w:rPr>
          <w:sz w:val="22"/>
        </w:rPr>
        <w:t>解决思路与方法：采用"页面初始化时一次性预加载全部 iframe"，利用浏览器并行加载能力；每个图表只加载一次，后续切换仅做 CSS display 切换（`chart-panel.active`），无额外网络请求；`bodyEl.dataset.loaded = "1"` 标记避免重复加载。</w:t>
      </w:r>
    </w:p>
    <w:p w14:paraId="6DFDE80F">
      <w:pPr>
        <w:spacing w:after="40"/>
        <w:ind w:left="567"/>
        <w:rPr>
          <w:lang w:eastAsia="zh-CN"/>
        </w:rPr>
      </w:pPr>
      <w:r>
        <w:rPr>
          <w:sz w:val="22"/>
          <w:lang w:eastAsia="zh-CN"/>
        </w:rPr>
        <w:t>最终效果：首次页面加载约 3-4 秒（6 图并行），之后所有切换均为即时响应（0 延迟）。</w:t>
      </w:r>
    </w:p>
    <w:p w14:paraId="40BC85BB">
      <w:pPr>
        <w:rPr>
          <w:lang w:eastAsia="zh-CN"/>
        </w:rPr>
      </w:pPr>
      <w:r>
        <w:rPr>
          <w:lang w:eastAsia="zh-CN"/>
        </w:rPr>
        <w:br w:type="page"/>
      </w:r>
    </w:p>
    <w:p w14:paraId="1B633AAA">
      <w:pPr>
        <w:spacing w:before="200" w:after="120"/>
        <w:rPr>
          <w:lang w:eastAsia="zh-CN"/>
        </w:rPr>
      </w:pPr>
      <w:r>
        <w:rPr>
          <w:rFonts w:ascii="黑体" w:hAnsi="黑体" w:eastAsia="黑体"/>
          <w:b/>
          <w:sz w:val="26"/>
          <w:lang w:eastAsia="zh-CN"/>
        </w:rPr>
        <w:t>（二）小组协同难点与解决方法</w:t>
      </w:r>
    </w:p>
    <w:p w14:paraId="48CE5C88">
      <w:pPr>
        <w:spacing w:after="80"/>
        <w:ind w:firstLine="420"/>
        <w:rPr>
          <w:lang w:eastAsia="zh-CN"/>
        </w:rPr>
      </w:pPr>
      <w:r>
        <w:rPr>
          <w:b/>
          <w:lang w:eastAsia="zh-CN"/>
        </w:rPr>
        <w:t>难点1：多图表数据格式差异大，协同转换成本高</w:t>
      </w:r>
    </w:p>
    <w:p w14:paraId="2FC09FE7">
      <w:pPr>
        <w:spacing w:after="40"/>
        <w:ind w:left="567"/>
        <w:rPr>
          <w:lang w:eastAsia="zh-CN"/>
        </w:rPr>
      </w:pPr>
      <w:r>
        <w:rPr>
          <w:sz w:val="22"/>
          <w:lang w:eastAsia="zh-CN"/>
        </w:rPr>
        <w:t>问题现象：饼图（汇总格式）、气泡图（点坐标格式）、雷达图（归一化格式）、桑基图（节点/边格式）、平行坐标图（全量格式）五种数据格式差异显著，初始阶段各成员独立实现转换逻辑，出现代码重复、格式不一致、颜色映射冲突等问题。</w:t>
      </w:r>
    </w:p>
    <w:p w14:paraId="0BC33A3C">
      <w:pPr>
        <w:spacing w:after="40"/>
        <w:ind w:left="567"/>
        <w:rPr>
          <w:lang w:eastAsia="zh-CN"/>
        </w:rPr>
      </w:pPr>
      <w:r>
        <w:rPr>
          <w:sz w:val="22"/>
          <w:lang w:eastAsia="zh-CN"/>
        </w:rPr>
        <w:t>解决思路与方法：由王哲（A）主责开发统一数据适配模块 `data-adapter.js`，许一凡（B）协助确认桑基图/雷达图数据结构；该模块提供 4 个格式转换函数 + 统一颜色映射；所有后续图表（B/C/D）统一通过 `Adapter.load()` 和 `Adapter.toXxxData()` 获取数据，保证数据层一致性。</w:t>
      </w:r>
    </w:p>
    <w:p w14:paraId="5B9DD70D">
      <w:pPr>
        <w:spacing w:after="40"/>
        <w:ind w:left="567"/>
        <w:rPr>
          <w:lang w:eastAsia="zh-CN"/>
        </w:rPr>
      </w:pPr>
      <w:r>
        <w:rPr>
          <w:sz w:val="22"/>
          <w:lang w:eastAsia="zh-CN"/>
        </w:rPr>
        <w:t>最终效果：消除全部重复数据转换代码，新增图表只需调用适配器即可获得正确格式的数据。统一的颜色出口（`Adapter.getColor()`）确保全系统颜色一致性。</w:t>
      </w:r>
    </w:p>
    <w:p w14:paraId="515003F5">
      <w:pPr>
        <w:spacing w:after="80"/>
        <w:ind w:firstLine="420"/>
        <w:rPr>
          <w:lang w:eastAsia="zh-CN"/>
        </w:rPr>
      </w:pPr>
      <w:r>
        <w:rPr>
          <w:b/>
          <w:lang w:eastAsia="zh-CN"/>
        </w:rPr>
        <w:t>难点2：视觉规范执行周期长，图表视觉统一反复迭代</w:t>
      </w:r>
    </w:p>
    <w:p w14:paraId="05B4BFF9">
      <w:pPr>
        <w:spacing w:after="40"/>
        <w:ind w:left="567"/>
        <w:rPr>
          <w:lang w:eastAsia="zh-CN"/>
        </w:rPr>
      </w:pPr>
      <w:r>
        <w:rPr>
          <w:sz w:val="22"/>
          <w:lang w:eastAsia="zh-CN"/>
        </w:rPr>
        <w:t>问题现象：Week 4-5 期间各图表使用各自的临时配色方案，Week 6 刘国宁（C）制定视觉规范后，Week 8-9 才完成全图表的统一，期间存在"先开发后统一"的滞后问题，导致反复修改。</w:t>
      </w:r>
    </w:p>
    <w:p w14:paraId="02357180">
      <w:pPr>
        <w:spacing w:after="40"/>
        <w:ind w:left="567"/>
        <w:rPr>
          <w:lang w:eastAsia="zh-CN"/>
        </w:rPr>
      </w:pPr>
      <w:r>
        <w:rPr>
          <w:sz w:val="22"/>
          <w:lang w:eastAsia="zh-CN"/>
        </w:rPr>
        <w:t>解决思路与方法：Week 6 起明确视觉规范（Okabe-Ito 色板 + 字体/字号/间距）；Week 8 由刘国宁（C）完成颜色编码审计并确定最终方案；Week 9 全员一次性应用统一颜色表并互相审核；建立颜色对照清单避免误用。</w:t>
      </w:r>
    </w:p>
    <w:p w14:paraId="574FFE43">
      <w:pPr>
        <w:spacing w:after="40"/>
        <w:ind w:left="567"/>
        <w:rPr>
          <w:lang w:eastAsia="zh-CN"/>
        </w:rPr>
      </w:pPr>
      <w:r>
        <w:rPr>
          <w:sz w:val="22"/>
          <w:lang w:eastAsia="zh-CN"/>
        </w:rPr>
        <w:t>最终效果：全部图表颜色、字体、间距在 Week 9 实现统一，视觉一致性满足要求。</w:t>
      </w:r>
    </w:p>
    <w:p w14:paraId="32DA241D">
      <w:pPr>
        <w:spacing w:after="80"/>
        <w:ind w:firstLine="420"/>
        <w:rPr>
          <w:lang w:eastAsia="zh-CN"/>
        </w:rPr>
      </w:pPr>
      <w:r>
        <w:rPr>
          <w:b/>
          <w:lang w:eastAsia="zh-CN"/>
        </w:rPr>
        <w:t>难点3：四大模块代码归属边界模糊，集成冲突频发</w:t>
      </w:r>
    </w:p>
    <w:p w14:paraId="75A839DC">
      <w:pPr>
        <w:spacing w:after="40"/>
        <w:ind w:left="567"/>
        <w:rPr>
          <w:lang w:eastAsia="zh-CN"/>
        </w:rPr>
      </w:pPr>
      <w:r>
        <w:rPr>
          <w:sz w:val="22"/>
          <w:lang w:eastAsia="zh-CN"/>
        </w:rPr>
        <w:t>问题现象：成员 D 在进行前端原型集成时，需要理解 A/B/C 三个模块的 6 个独立 HTML 文件的内部结构；修改某个图表文件可能影响前端原型的展示效果，缺乏明确的"独立运行"与"嵌入展示"边界约定。</w:t>
      </w:r>
    </w:p>
    <w:p w14:paraId="51C09825">
      <w:pPr>
        <w:spacing w:after="40"/>
        <w:ind w:left="567"/>
        <w:rPr>
          <w:lang w:eastAsia="zh-CN"/>
        </w:rPr>
      </w:pPr>
      <w:r>
        <w:rPr>
          <w:sz w:val="22"/>
          <w:lang w:eastAsia="zh-CN"/>
        </w:rPr>
        <w:t>解决思路与方法：采用 iframe 隔离策略——每个图表保持为完整的独立 HTML 文件（可单独双击打开运行），前端原型通过 iframe 嵌入而非直接操作图表 DOM；各图表内部代码与原型完全解耦，互不影响；交互接口通过"独立展示页面 + 前端原型 iframe 层"两层架构划分。</w:t>
      </w:r>
    </w:p>
    <w:p w14:paraId="64999A95">
      <w:pPr>
        <w:spacing w:after="40"/>
        <w:ind w:left="567"/>
        <w:rPr>
          <w:lang w:eastAsia="zh-CN"/>
        </w:rPr>
      </w:pPr>
      <w:r>
        <w:rPr>
          <w:sz w:val="22"/>
          <w:lang w:eastAsia="zh-CN"/>
        </w:rPr>
        <w:t>最终效果：从未出现集成冲突；各图表独立可运行、可独立调试；集成仅需配置 src 路径。</w:t>
      </w:r>
    </w:p>
    <w:p w14:paraId="73CC297B">
      <w:pPr>
        <w:rPr>
          <w:lang w:eastAsia="zh-CN"/>
        </w:rPr>
      </w:pPr>
      <w:r>
        <w:rPr>
          <w:lang w:eastAsia="zh-CN"/>
        </w:rPr>
        <w:br w:type="page"/>
      </w:r>
    </w:p>
    <w:p w14:paraId="7A604E57">
      <w:pPr>
        <w:spacing w:before="280" w:after="160"/>
        <w:rPr>
          <w:lang w:eastAsia="zh-CN"/>
        </w:rPr>
      </w:pPr>
      <w:r>
        <w:rPr>
          <w:rFonts w:ascii="黑体" w:hAnsi="黑体" w:eastAsia="黑体"/>
          <w:b/>
          <w:sz w:val="30"/>
          <w:lang w:eastAsia="zh-CN"/>
        </w:rPr>
        <w:t>五、实验总结与心得体会</w:t>
      </w:r>
    </w:p>
    <w:p w14:paraId="5BAA46C8">
      <w:pPr>
        <w:spacing w:before="200" w:after="120"/>
        <w:rPr>
          <w:lang w:eastAsia="zh-CN"/>
        </w:rPr>
      </w:pPr>
      <w:r>
        <w:rPr>
          <w:rFonts w:ascii="黑体" w:hAnsi="黑体" w:eastAsia="黑体"/>
          <w:b/>
          <w:sz w:val="26"/>
          <w:lang w:eastAsia="zh-CN"/>
        </w:rPr>
        <w:t>（一）小组整体总结（按第 4-10 周梳理，体现协同开发轨迹）</w:t>
      </w:r>
    </w:p>
    <w:p w14:paraId="2E6A4524">
      <w:pPr>
        <w:spacing w:after="80"/>
        <w:ind w:firstLine="420"/>
        <w:rPr>
          <w:lang w:eastAsia="zh-CN"/>
        </w:rPr>
      </w:pPr>
      <w:r>
        <w:rPr>
          <w:b/>
          <w:lang w:eastAsia="zh-CN"/>
        </w:rPr>
        <w:t>第一阶段（W4-W5）：数据基础 + 图表建设</w:t>
      </w:r>
    </w:p>
    <w:p w14:paraId="3DEB51CA">
      <w:pPr>
        <w:spacing w:after="80"/>
        <w:ind w:firstLine="420"/>
        <w:rPr>
          <w:lang w:eastAsia="zh-CN"/>
        </w:rPr>
      </w:pPr>
      <w:r>
        <w:rPr>
          <w:lang w:eastAsia="zh-CN"/>
        </w:rPr>
        <w:t xml:space="preserve">小组完成从数据采集到 5 个图表（饼图、散点图、气泡图、雷达图、桑基图）的全流程开发。王哲（A）完成数据采集清洗与 JSON 输出、数据适配模块 </w:t>
      </w:r>
      <w:r>
        <w:rPr>
          <w:rFonts w:ascii="Consolas" w:hAnsi="Consolas"/>
          <w:sz w:val="20"/>
          <w:lang w:eastAsia="zh-CN"/>
        </w:rPr>
        <w:t>data-adapter.js</w:t>
      </w:r>
      <w:r>
        <w:rPr>
          <w:lang w:eastAsia="zh-CN"/>
        </w:rPr>
        <w:t>、饼图与气泡图；许一凡（B）完成散点图、雷达图与桑基图。形成了"数据先行、图表分工、统一适配器"的协作基线。期间解决了 Argo API 数据下载、格式转换、d3-sankey 布局等技术问题。</w:t>
      </w:r>
    </w:p>
    <w:p w14:paraId="07AD98D0">
      <w:pPr>
        <w:spacing w:after="80"/>
        <w:ind w:firstLine="420"/>
        <w:rPr>
          <w:lang w:eastAsia="zh-CN"/>
        </w:rPr>
      </w:pPr>
      <w:r>
        <w:rPr>
          <w:b/>
          <w:lang w:eastAsia="zh-CN"/>
        </w:rPr>
        <w:t>第二阶段（W6）：规范制定 + 创新设计</w:t>
      </w:r>
    </w:p>
    <w:p w14:paraId="29CC22A7">
      <w:pPr>
        <w:spacing w:after="80"/>
        <w:ind w:firstLine="420"/>
        <w:rPr>
          <w:lang w:eastAsia="zh-CN"/>
        </w:rPr>
      </w:pPr>
      <w:r>
        <w:rPr>
          <w:lang w:eastAsia="zh-CN"/>
        </w:rPr>
        <w:t>小组进入视觉规范与新颖图表设计阶段。刘国宁（C）牵头制定视觉规范初稿（Okabe-Ito 色板、字体/间距），小组讨论确定平行坐标图为新颖图表选型。程传哲（D）开始梳理前端布局方案与多图表组合逻辑。</w:t>
      </w:r>
    </w:p>
    <w:p w14:paraId="175A3843">
      <w:pPr>
        <w:spacing w:after="80"/>
        <w:ind w:firstLine="420"/>
        <w:rPr>
          <w:lang w:eastAsia="zh-CN"/>
        </w:rPr>
      </w:pPr>
      <w:r>
        <w:rPr>
          <w:b/>
          <w:lang w:eastAsia="zh-CN"/>
        </w:rPr>
        <w:t>第三阶段（W7-W9）：创新实现 + 视觉统一</w:t>
      </w:r>
    </w:p>
    <w:p w14:paraId="7B2D22C6">
      <w:pPr>
        <w:spacing w:after="80"/>
        <w:ind w:firstLine="420"/>
        <w:rPr>
          <w:lang w:eastAsia="zh-CN"/>
        </w:rPr>
      </w:pPr>
      <w:r>
        <w:rPr>
          <w:lang w:eastAsia="zh-CN"/>
        </w:rPr>
        <w:t>刘国宁（C）独立完成平行坐标图 v2 开发（轴刷选、维度管理、采样/全量切换、图例筛选），通过选题适配性验证（9 项全通过）。Week 8 完成颜色编码审计与色盲友好方案，Week 9 制定统一颜色表并推动全图表视觉统一。程传哲（D）完成交互整合方案与测试。</w:t>
      </w:r>
    </w:p>
    <w:p w14:paraId="0D9C0E3A">
      <w:pPr>
        <w:spacing w:after="80"/>
        <w:ind w:firstLine="420"/>
        <w:rPr>
          <w:lang w:eastAsia="zh-CN"/>
        </w:rPr>
      </w:pPr>
      <w:r>
        <w:rPr>
          <w:b/>
          <w:lang w:eastAsia="zh-CN"/>
        </w:rPr>
        <w:t>第四阶段（W10）：系统集成 + 验收交付</w:t>
      </w:r>
    </w:p>
    <w:p w14:paraId="36DA8A22">
      <w:pPr>
        <w:spacing w:after="80"/>
        <w:ind w:firstLine="420"/>
        <w:rPr>
          <w:lang w:eastAsia="zh-CN"/>
        </w:rPr>
      </w:pPr>
      <w:r>
        <w:rPr>
          <w:lang w:eastAsia="zh-CN"/>
        </w:rPr>
        <w:t>程传哲（D）独立完成前端静态原型搭建，采用"一级导航（成员）+ 二级导航（图表）+ iframe 集成"架构，集成全部 6 个图表。全员协助测试多图表渲染效果与布局优化。最终交付含完整代码、文档、截图的项目包。</w:t>
      </w:r>
    </w:p>
    <w:p w14:paraId="78F203A1">
      <w:pPr>
        <w:spacing w:after="80"/>
        <w:ind w:firstLine="420"/>
        <w:rPr>
          <w:lang w:eastAsia="zh-CN"/>
        </w:rPr>
      </w:pPr>
      <w:r>
        <w:rPr>
          <w:b/>
          <w:lang w:eastAsia="zh-CN"/>
        </w:rPr>
        <w:t>整体优化方向</w:t>
      </w:r>
      <w:r>
        <w:rPr>
          <w:lang w:eastAsia="zh-CN"/>
        </w:rPr>
        <w:t>：</w:t>
      </w:r>
    </w:p>
    <w:p w14:paraId="77822A0D">
      <w:pPr>
        <w:spacing w:after="40"/>
        <w:ind w:left="567"/>
        <w:rPr>
          <w:lang w:eastAsia="zh-CN"/>
        </w:rPr>
      </w:pPr>
      <w:r>
        <w:rPr>
          <w:sz w:val="22"/>
          <w:lang w:eastAsia="zh-CN"/>
        </w:rPr>
        <w:t>1. 建立统一数据契约（字段命名、单位、缺失值处理）并形成版本说明；</w:t>
      </w:r>
    </w:p>
    <w:p w14:paraId="57942A95">
      <w:pPr>
        <w:spacing w:after="40"/>
        <w:ind w:left="567"/>
        <w:rPr>
          <w:lang w:eastAsia="zh-CN"/>
        </w:rPr>
      </w:pPr>
      <w:r>
        <w:rPr>
          <w:sz w:val="22"/>
          <w:lang w:eastAsia="zh-CN"/>
        </w:rPr>
        <w:t>2. 将 Tooltip、筛选器、颜色映射逻辑组件化为可复用模块；</w:t>
      </w:r>
    </w:p>
    <w:p w14:paraId="6A328BB0">
      <w:pPr>
        <w:spacing w:after="40"/>
        <w:ind w:left="567"/>
        <w:rPr>
          <w:lang w:eastAsia="zh-CN"/>
        </w:rPr>
      </w:pPr>
      <w:r>
        <w:rPr>
          <w:sz w:val="22"/>
          <w:lang w:eastAsia="zh-CN"/>
        </w:rPr>
        <w:t>3. 增加自动化校验（数据字段检查、联动回归检查）；</w:t>
      </w:r>
    </w:p>
    <w:p w14:paraId="3025DEEB">
      <w:pPr>
        <w:spacing w:after="40"/>
        <w:ind w:left="567"/>
        <w:rPr>
          <w:lang w:eastAsia="zh-CN"/>
        </w:rPr>
      </w:pPr>
      <w:r>
        <w:rPr>
          <w:sz w:val="22"/>
          <w:lang w:eastAsia="zh-CN"/>
        </w:rPr>
        <w:t>4. 继续优化平行坐标图的渲染性能（可考虑 Canvas/WebGL 替代 SVG）；</w:t>
      </w:r>
    </w:p>
    <w:p w14:paraId="37E59A24">
      <w:pPr>
        <w:spacing w:after="40"/>
        <w:ind w:left="567"/>
        <w:rPr>
          <w:lang w:eastAsia="zh-CN"/>
        </w:rPr>
      </w:pPr>
      <w:r>
        <w:rPr>
          <w:sz w:val="22"/>
          <w:lang w:eastAsia="zh-CN"/>
        </w:rPr>
        <w:t>5. 完善协同开发流程（分支命名、提交模板、周度联调清单），降低集成冲突成本。</w:t>
      </w:r>
    </w:p>
    <w:p w14:paraId="7E571677">
      <w:pPr>
        <w:rPr>
          <w:lang w:eastAsia="zh-CN"/>
        </w:rPr>
      </w:pPr>
      <w:r>
        <w:rPr>
          <w:lang w:eastAsia="zh-CN"/>
        </w:rPr>
        <w:br w:type="page"/>
      </w:r>
    </w:p>
    <w:p w14:paraId="6E05C6B1">
      <w:pPr>
        <w:spacing w:before="200" w:after="120"/>
        <w:rPr>
          <w:lang w:eastAsia="zh-CN"/>
        </w:rPr>
      </w:pPr>
      <w:r>
        <w:rPr>
          <w:rFonts w:ascii="黑体" w:hAnsi="黑体" w:eastAsia="黑体"/>
          <w:b/>
          <w:sz w:val="26"/>
          <w:lang w:eastAsia="zh-CN"/>
        </w:rPr>
        <w:t>（二）个人独立实操总结</w:t>
      </w:r>
    </w:p>
    <w:p w14:paraId="6EA4710E">
      <w:pPr>
        <w:spacing w:before="160" w:after="80"/>
        <w:rPr>
          <w:lang w:eastAsia="zh-CN"/>
        </w:rPr>
      </w:pPr>
      <w:r>
        <w:rPr>
          <w:rFonts w:ascii="黑体" w:hAnsi="黑体" w:eastAsia="黑体"/>
          <w:b/>
          <w:lang w:eastAsia="zh-CN"/>
        </w:rPr>
        <w:t>1. 数据统筹与基础图表开发（主责：王哲）</w:t>
      </w:r>
    </w:p>
    <w:p w14:paraId="3592108F">
      <w:pPr>
        <w:spacing w:after="80"/>
        <w:ind w:firstLine="420"/>
        <w:rPr>
          <w:lang w:eastAsia="zh-CN"/>
        </w:rPr>
      </w:pPr>
      <w:r>
        <w:rPr>
          <w:b/>
          <w:lang w:eastAsia="zh-CN"/>
        </w:rPr>
        <w:t>实验总结</w:t>
      </w:r>
      <w:r>
        <w:rPr>
          <w:lang w:eastAsia="zh-CN"/>
        </w:rPr>
        <w:t xml:space="preserve">：我在实验 2 中主责数据统筹与基础图表开发，完成了从 IFREMER ERDDAP API 数据采集到最终 JSON 数据集（3600 条 × 16 维 × 6 海域 × 3 年）的全流程；独立开发了饼图（环形 + 图例 + 数据标签 + 悬浮交互）和气泡图（四维编码 + 悬浮交互）。此外，设计并实现了 </w:t>
      </w:r>
      <w:r>
        <w:rPr>
          <w:rFonts w:ascii="Consolas" w:hAnsi="Consolas"/>
          <w:sz w:val="20"/>
          <w:lang w:eastAsia="zh-CN"/>
        </w:rPr>
        <w:t>data-adapter.js</w:t>
      </w:r>
      <w:r>
        <w:rPr>
          <w:lang w:eastAsia="zh-CN"/>
        </w:rPr>
        <w:t xml:space="preserve"> 统一数据适配模块，为全组后续图表开发提供了标准化的数据接口与颜色映射，大幅降低了各组员的重复编码量与集成冲突。</w:t>
      </w:r>
    </w:p>
    <w:p w14:paraId="3F921C22">
      <w:pPr>
        <w:spacing w:after="80"/>
        <w:ind w:firstLine="420"/>
        <w:rPr>
          <w:lang w:eastAsia="zh-CN"/>
        </w:rPr>
      </w:pPr>
      <w:r>
        <w:rPr>
          <w:b/>
          <w:lang w:eastAsia="zh-CN"/>
        </w:rPr>
        <w:t>个人总结</w:t>
      </w:r>
      <w:r>
        <w:rPr>
          <w:lang w:eastAsia="zh-CN"/>
        </w:rPr>
        <w:t xml:space="preserve">：实验 2 相比实验 1 最大的提升在于"工程化思维"的建立。实验 1 时各图表的数据处理各自为政，实验 2 我更加关注代码复用和接口设计，主动将公共的数据加载、格式转换、颜色映射封装进 </w:t>
      </w:r>
      <w:r>
        <w:rPr>
          <w:rFonts w:ascii="Consolas" w:hAnsi="Consolas"/>
          <w:sz w:val="20"/>
          <w:lang w:eastAsia="zh-CN"/>
        </w:rPr>
        <w:t>data-adapter.js</w:t>
      </w:r>
      <w:r>
        <w:rPr>
          <w:lang w:eastAsia="zh-CN"/>
        </w:rPr>
        <w:t>，这个决策有效减少了全组的数据处理冗余。我还学会了从数据工程视角审视可视化项目——数据质量、维度设计、格式规范这些底层工作虽然不直接呈现为图表，但直接决定了上层可视化的可靠性和一致性。</w:t>
      </w:r>
    </w:p>
    <w:p w14:paraId="634E2A8D">
      <w:pPr>
        <w:rPr>
          <w:lang w:eastAsia="zh-CN"/>
        </w:rPr>
      </w:pPr>
      <w:r>
        <w:rPr>
          <w:lang w:eastAsia="zh-CN"/>
        </w:rPr>
        <w:br w:type="page"/>
      </w:r>
    </w:p>
    <w:p w14:paraId="48C35A22">
      <w:pPr>
        <w:spacing w:before="160" w:after="80"/>
        <w:rPr>
          <w:lang w:eastAsia="zh-CN"/>
        </w:rPr>
      </w:pPr>
      <w:r>
        <w:rPr>
          <w:rFonts w:ascii="黑体" w:hAnsi="黑体" w:eastAsia="黑体"/>
          <w:b/>
          <w:lang w:eastAsia="zh-CN"/>
        </w:rPr>
        <w:t>2. 高级图表与基础图表开发（主责：许一凡）</w:t>
      </w:r>
    </w:p>
    <w:p w14:paraId="0965AE4F">
      <w:pPr>
        <w:spacing w:after="80"/>
        <w:ind w:firstLine="420"/>
        <w:rPr>
          <w:lang w:eastAsia="zh-CN"/>
        </w:rPr>
      </w:pPr>
      <w:r>
        <w:rPr>
          <w:b/>
          <w:lang w:eastAsia="zh-CN"/>
        </w:rPr>
        <w:t>实验总结</w:t>
      </w:r>
      <w:r>
        <w:rPr>
          <w:lang w:eastAsia="zh-CN"/>
        </w:rPr>
        <w:t>：我主责完成了 3 个图表的全流程开发：散点图（3600 条 SST × Humidity，颜色编码 6 海域）、雷达图（6 海域 × 6 维极坐标对比）、桑基图（10 节点 × 24 流带，海域 → SST 温度区间流向映射）。桑基图使用 d3-sankey 插件实现自动布局，通过悬浮高亮 + 点击筛选实现了复杂流向关系的交互探索。此外在 Week 6-10 为刘国宁（C）的平行坐标图开发提供渲染优化技术建议，为程传哲（D）的前端原型提供图表嵌入适配支持。</w:t>
      </w:r>
    </w:p>
    <w:p w14:paraId="1CDCCC04">
      <w:pPr>
        <w:spacing w:after="80"/>
        <w:ind w:firstLine="420"/>
        <w:rPr>
          <w:lang w:eastAsia="zh-CN"/>
        </w:rPr>
      </w:pPr>
      <w:r>
        <w:rPr>
          <w:b/>
          <w:lang w:eastAsia="zh-CN"/>
        </w:rPr>
        <w:t>个人总结</w:t>
      </w:r>
      <w:r>
        <w:rPr>
          <w:lang w:eastAsia="zh-CN"/>
        </w:rPr>
        <w:t xml:space="preserve">：桑基图的开发是本次实验最大的技术挑战和收获。从理解海洋温度空间分布的业务逻辑，到设计"海域 → 温度区间"的节点结构、边映射和数据聚合算法，再到了解 d3-sankey 的布局参数调优——整个过程让我深刻体会到高级图表不仅仅是 D3 API 的调用，更需要对数据关系和可视化设计原则的深入理解。此外，通过与王哲（A）紧密配合完成 </w:t>
      </w:r>
      <w:r>
        <w:rPr>
          <w:rFonts w:ascii="Consolas" w:hAnsi="Consolas"/>
          <w:sz w:val="20"/>
          <w:lang w:eastAsia="zh-CN"/>
        </w:rPr>
        <w:t>data-adapter.js</w:t>
      </w:r>
      <w:r>
        <w:rPr>
          <w:lang w:eastAsia="zh-CN"/>
        </w:rPr>
        <w:t xml:space="preserve"> 的接口设计，我对"数据层与视图层分离"的工程实践有了更直接的体感。</w:t>
      </w:r>
    </w:p>
    <w:p w14:paraId="5D8B7B96">
      <w:pPr>
        <w:rPr>
          <w:lang w:eastAsia="zh-CN"/>
        </w:rPr>
      </w:pPr>
      <w:r>
        <w:rPr>
          <w:lang w:eastAsia="zh-CN"/>
        </w:rPr>
        <w:br w:type="page"/>
      </w:r>
    </w:p>
    <w:p w14:paraId="4B1103EE">
      <w:pPr>
        <w:spacing w:before="160" w:after="80"/>
        <w:rPr>
          <w:lang w:eastAsia="zh-CN"/>
        </w:rPr>
      </w:pPr>
      <w:r>
        <w:rPr>
          <w:rFonts w:ascii="黑体" w:hAnsi="黑体" w:eastAsia="黑体"/>
          <w:b/>
          <w:lang w:eastAsia="zh-CN"/>
        </w:rPr>
        <w:t>3. 新颖图表与视觉优化（主责：刘国宁）</w:t>
      </w:r>
    </w:p>
    <w:p w14:paraId="66D0A484">
      <w:pPr>
        <w:spacing w:after="80"/>
        <w:ind w:firstLine="420"/>
        <w:rPr>
          <w:lang w:eastAsia="zh-CN"/>
        </w:rPr>
      </w:pPr>
      <w:r>
        <w:rPr>
          <w:b/>
          <w:lang w:eastAsia="zh-CN"/>
        </w:rPr>
        <w:t>实验总结</w:t>
      </w:r>
      <w:r>
        <w:rPr>
          <w:lang w:eastAsia="zh-CN"/>
        </w:rPr>
        <w:t>：我牵头完成了实验 2 新颖图表（平行坐标图 v2）的需求分析、原型设计、代码实现与交互整合，支持 8 维默认 + 5-11 维自由切换、轴刷选 AND 逻辑过滤、750 条采样/3600 条全量切换、海域图例点击筛选、悬浮高亮单条折线，通过了 9 项选题适配性验证。同时作为视觉规范主责人，制定了实验 2 专属统一颜色表（Okabe-Ito 色板，6 色 × RGB/Hex）、完成了全 6 个图表的颜色编码审计、色盲友好适配与格式塔原则优化。</w:t>
      </w:r>
    </w:p>
    <w:p w14:paraId="6D443ABC">
      <w:pPr>
        <w:spacing w:after="80"/>
        <w:ind w:firstLine="420"/>
        <w:rPr>
          <w:lang w:eastAsia="zh-CN"/>
        </w:rPr>
      </w:pPr>
      <w:r>
        <w:rPr>
          <w:b/>
          <w:lang w:eastAsia="zh-CN"/>
        </w:rPr>
        <w:t>个人总结</w:t>
      </w:r>
      <w:r>
        <w:rPr>
          <w:lang w:eastAsia="zh-CN"/>
        </w:rPr>
        <w:t>：平行坐标图的开发让我深入理解了"高维数据可视化"的核心挑战——如何在有限的二维画布上同时展示 8-11 个维度的关联关系，以及如何通过交互（刷选、筛选、维度切换）弥补静态视图的局限性。视觉规范制定则让我系统学习了色盲友好设计原则、WCAG 对比度标准、ColorBrewer 配色方法论，这些知识对今后任何可视化项目都极其重要。在推动全员应用统一颜色表的过程中，我也锻炼了在小组中的技术协调能力。</w:t>
      </w:r>
    </w:p>
    <w:p w14:paraId="6D8E35E1">
      <w:pPr>
        <w:rPr>
          <w:lang w:eastAsia="zh-CN"/>
        </w:rPr>
      </w:pPr>
      <w:r>
        <w:rPr>
          <w:lang w:eastAsia="zh-CN"/>
        </w:rPr>
        <w:br w:type="page"/>
      </w:r>
    </w:p>
    <w:p w14:paraId="03B5F50C">
      <w:pPr>
        <w:spacing w:before="160" w:after="80"/>
        <w:rPr>
          <w:lang w:eastAsia="zh-CN"/>
        </w:rPr>
      </w:pPr>
      <w:r>
        <w:rPr>
          <w:rFonts w:ascii="黑体" w:hAnsi="黑体" w:eastAsia="黑体"/>
          <w:b/>
          <w:lang w:eastAsia="zh-CN"/>
        </w:rPr>
        <w:t>4. 交互设计与前端原型搭建（主责：程传哲）</w:t>
      </w:r>
    </w:p>
    <w:p w14:paraId="76868E05">
      <w:pPr>
        <w:spacing w:after="80"/>
        <w:ind w:firstLine="420"/>
        <w:rPr>
          <w:lang w:eastAsia="zh-CN"/>
        </w:rPr>
      </w:pPr>
      <w:r>
        <w:rPr>
          <w:b/>
          <w:lang w:eastAsia="zh-CN"/>
        </w:rPr>
        <w:t>实验总结</w:t>
      </w:r>
      <w:r>
        <w:rPr>
          <w:lang w:eastAsia="zh-CN"/>
        </w:rPr>
        <w:t>：我主责完成了实验 2 前端静态原型的设计与编码，采用"一级导航（成员 A/B/C/D）+ 二级导航（图表 sub-tab）+ iframe 嵌入 + 底部状态栏"四层架构，集成全部 6 个独立图表（饼图、散点图、气泡图、雷达图、桑基图、平行坐标图），支持按成员/图表快速切换。设计了 iframe 隔离策略确保各图表独立运行与原型集成互不干扰，实现了全部图表预加载（6 图并行）和后续即时切换（0 延迟）。同时完成交互整合方案与测试报告、交互接口说明文档。</w:t>
      </w:r>
    </w:p>
    <w:p w14:paraId="23034CA8">
      <w:pPr>
        <w:spacing w:after="80"/>
        <w:ind w:firstLine="420"/>
        <w:rPr>
          <w:lang w:eastAsia="zh-CN"/>
        </w:rPr>
      </w:pPr>
      <w:r>
        <w:rPr>
          <w:b/>
          <w:lang w:eastAsia="zh-CN"/>
        </w:rPr>
        <w:t>个人总结</w:t>
      </w:r>
      <w:r>
        <w:rPr>
          <w:lang w:eastAsia="zh-CN"/>
        </w:rPr>
        <w:t>：前端原型的搭建让我对"集成式可视化系统"的架构设计有了全新的认识。实验 1 我只负责交互逻辑，实验 2 我需要从全局视角考虑：如何设计导航结构才能兼顾"展示个人贡献"和"用户流畅切换"？如何用 iframe 隔离避免集成冲突？如何在预加载性能与即时响应之间做权衡？这些工程化决策远比单图交互开发更具挑战。此外，通过组织小组讨论确定布局方案、协调各模块的嵌入测试，我的项目管理和技术沟通能力也得到了实质性的锻炼。</w:t>
      </w:r>
    </w:p>
    <w:p w14:paraId="50A07FA7">
      <w:pPr>
        <w:rPr>
          <w:lang w:eastAsia="zh-CN"/>
        </w:rPr>
      </w:pPr>
      <w:r>
        <w:rPr>
          <w:lang w:eastAsia="zh-CN"/>
        </w:rPr>
        <w:br w:type="page"/>
      </w:r>
    </w:p>
    <w:p w14:paraId="384E1378">
      <w:pPr>
        <w:spacing w:before="280" w:after="160"/>
        <w:rPr>
          <w:lang w:eastAsia="zh-CN"/>
        </w:rPr>
      </w:pPr>
      <w:r>
        <w:rPr>
          <w:rFonts w:ascii="黑体" w:hAnsi="黑体" w:eastAsia="黑体"/>
          <w:b/>
          <w:sz w:val="30"/>
          <w:lang w:eastAsia="zh-CN"/>
        </w:rPr>
        <w:t>六、参考文献</w:t>
      </w:r>
    </w:p>
    <w:p w14:paraId="264DA85B">
      <w:pPr>
        <w:spacing w:after="40"/>
        <w:ind w:left="567"/>
      </w:pPr>
      <w:r>
        <w:rPr>
          <w:sz w:val="22"/>
          <w:lang w:eastAsia="zh-CN"/>
        </w:rPr>
        <w:t xml:space="preserve">1. D3.js 官方文档. </w:t>
      </w:r>
      <w:r>
        <w:rPr>
          <w:sz w:val="22"/>
        </w:rPr>
        <w:t>D3.js Data-Driven Documents [EB/OL]. https://d3js.org/, 2026.</w:t>
      </w:r>
    </w:p>
    <w:p w14:paraId="0C4062A9">
      <w:pPr>
        <w:spacing w:after="40"/>
        <w:ind w:left="567"/>
      </w:pPr>
      <w:r>
        <w:rPr>
          <w:sz w:val="22"/>
        </w:rPr>
        <w:t>2. d3-sankey 插件文档. D3 Sankey Diagram [EB/OL]. https://github.com/d3/d3-sankey, 2026.</w:t>
      </w:r>
    </w:p>
    <w:p w14:paraId="1D159855">
      <w:pPr>
        <w:spacing w:after="40"/>
        <w:ind w:left="567"/>
      </w:pPr>
      <w:r>
        <w:rPr>
          <w:sz w:val="22"/>
        </w:rPr>
        <w:t>3. Okabe M, Ito K. Color Universal Design (CUD) — How to Make Figures and Presentations Colorblind Friendly [EB/OL]. https://jfly.uni-koeln.de/color/, 2026.</w:t>
      </w:r>
    </w:p>
    <w:p w14:paraId="6081AB6D">
      <w:pPr>
        <w:spacing w:after="40"/>
        <w:ind w:left="567"/>
      </w:pPr>
      <w:r>
        <w:rPr>
          <w:sz w:val="22"/>
        </w:rPr>
        <w:t>4. ColorBrewer 2.0. Color Advice for Cartography [EB/OL]. https://colorbrewer2.org/, 2026.</w:t>
      </w:r>
    </w:p>
    <w:p w14:paraId="699A576D">
      <w:pPr>
        <w:spacing w:after="40"/>
        <w:ind w:left="567"/>
      </w:pPr>
      <w:r>
        <w:rPr>
          <w:sz w:val="22"/>
        </w:rPr>
        <w:t>5. IFREMER ERDDAP. Argo Float Data [EB/OL]. https://erddap.ifremer.fr/erddap/tabledap/ArgoFloats, 2026.</w:t>
      </w:r>
    </w:p>
    <w:p w14:paraId="6118E0D7">
      <w:pPr>
        <w:spacing w:after="40"/>
        <w:ind w:left="567"/>
      </w:pPr>
      <w:r>
        <w:rPr>
          <w:sz w:val="22"/>
        </w:rPr>
        <w:t>6. Ware C. Information Visualization: Perception for Design (4th Edition). Morgan Kaufmann, 2021.</w:t>
      </w:r>
    </w:p>
    <w:p w14:paraId="127675B2">
      <w:pPr>
        <w:spacing w:after="40"/>
        <w:ind w:left="567"/>
      </w:pPr>
      <w:r>
        <w:rPr>
          <w:sz w:val="22"/>
        </w:rPr>
        <w:t>7. Tufte E. The Visual Display of Quantitative Information (2nd Edition). Graphics Press, 2001.</w:t>
      </w:r>
    </w:p>
    <w:p w14:paraId="658DDC1E">
      <w:pPr>
        <w:spacing w:after="40"/>
        <w:ind w:left="567"/>
      </w:pPr>
      <w:r>
        <w:rPr>
          <w:sz w:val="22"/>
        </w:rPr>
        <w:t>8. WCAG 2.1. Web Content Accessibility Guidelines [EB/OL]. https://www.w3.org/TR/WCAG21/, 2026.</w:t>
      </w:r>
    </w:p>
    <w:p w14:paraId="0E425C6B">
      <w:r>
        <w:br w:type="page"/>
      </w:r>
    </w:p>
    <w:p w14:paraId="22E02F78">
      <w:pPr>
        <w:spacing w:before="280" w:after="160"/>
        <w:rPr>
          <w:lang w:eastAsia="zh-CN"/>
        </w:rPr>
      </w:pPr>
      <w:r>
        <w:rPr>
          <w:rFonts w:ascii="黑体" w:hAnsi="黑体" w:eastAsia="黑体"/>
          <w:b/>
          <w:sz w:val="30"/>
          <w:lang w:eastAsia="zh-CN"/>
        </w:rPr>
        <w:t>七、AI 辅助实验说明</w:t>
      </w:r>
    </w:p>
    <w:p w14:paraId="0D89C3B9">
      <w:pPr>
        <w:spacing w:after="80"/>
        <w:ind w:firstLine="420"/>
        <w:rPr>
          <w:lang w:eastAsia="zh-CN"/>
        </w:rPr>
      </w:pPr>
      <w:r>
        <w:rPr>
          <w:lang w:eastAsia="zh-CN"/>
        </w:rPr>
        <w:t>要求每位成员如实填写个人 AI 工具使用情况，严禁学术不端。包括使用的 AI 工具名称，AI 辅助内容与自主完成内容区分。</w:t>
      </w:r>
    </w:p>
    <w:p w14:paraId="79263B5D">
      <w:pPr>
        <w:spacing w:before="200" w:after="120"/>
        <w:rPr>
          <w:lang w:eastAsia="zh-CN"/>
        </w:rPr>
      </w:pPr>
      <w:r>
        <w:rPr>
          <w:rFonts w:ascii="黑体" w:hAnsi="黑体" w:eastAsia="黑体"/>
          <w:b/>
          <w:sz w:val="26"/>
          <w:lang w:eastAsia="zh-CN"/>
        </w:rPr>
        <w:t>（一）各成员 AI 辅助使用详情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5"/>
        <w:gridCol w:w="2075"/>
        <w:gridCol w:w="2075"/>
        <w:gridCol w:w="2075"/>
      </w:tblGrid>
      <w:tr w14:paraId="2E646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  <w:shd w:val="clear" w:color="auto" w:fill="2F5496"/>
          </w:tcPr>
          <w:p w14:paraId="4AC0509A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成员姓名</w:t>
            </w:r>
          </w:p>
        </w:tc>
        <w:tc>
          <w:tcPr>
            <w:tcW w:w="2075" w:type="dxa"/>
            <w:shd w:val="clear" w:color="auto" w:fill="2F5496"/>
          </w:tcPr>
          <w:p w14:paraId="4EE0FA7D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使用的 AI 工具名称</w:t>
            </w:r>
          </w:p>
        </w:tc>
        <w:tc>
          <w:tcPr>
            <w:tcW w:w="2075" w:type="dxa"/>
            <w:shd w:val="clear" w:color="auto" w:fill="2F5496"/>
          </w:tcPr>
          <w:p w14:paraId="27F65F62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FFFFFF"/>
                <w:sz w:val="20"/>
                <w:lang w:eastAsia="zh-CN"/>
              </w:rPr>
              <w:t>AI 辅助内容（模块+周次+具体内容）</w:t>
            </w:r>
          </w:p>
        </w:tc>
        <w:tc>
          <w:tcPr>
            <w:tcW w:w="2075" w:type="dxa"/>
            <w:shd w:val="clear" w:color="auto" w:fill="2F5496"/>
          </w:tcPr>
          <w:p w14:paraId="31B60181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FFFFFF"/>
                <w:sz w:val="20"/>
                <w:lang w:eastAsia="zh-CN"/>
              </w:rPr>
              <w:t>自主完成内容（模块+周次+具体内容）</w:t>
            </w:r>
          </w:p>
        </w:tc>
      </w:tr>
      <w:tr w14:paraId="41957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5E1A5A8F">
            <w:pPr>
              <w:spacing w:after="0"/>
              <w:jc w:val="center"/>
            </w:pPr>
            <w:r>
              <w:rPr>
                <w:sz w:val="18"/>
              </w:rPr>
              <w:t>王哲</w:t>
            </w:r>
          </w:p>
        </w:tc>
        <w:tc>
          <w:tcPr>
            <w:tcW w:w="2075" w:type="dxa"/>
          </w:tcPr>
          <w:p w14:paraId="34110434">
            <w:pPr>
              <w:spacing w:after="0"/>
              <w:jc w:val="center"/>
            </w:pPr>
            <w:r>
              <w:rPr>
                <w:sz w:val="18"/>
              </w:rPr>
              <w:t>Deepseek/Claude Code</w:t>
            </w:r>
          </w:p>
        </w:tc>
        <w:tc>
          <w:tcPr>
            <w:tcW w:w="2075" w:type="dxa"/>
          </w:tcPr>
          <w:p w14:paraId="0BDB1A15">
            <w:pPr>
              <w:spacing w:after="0"/>
              <w:jc w:val="center"/>
            </w:pPr>
            <w:r>
              <w:rPr>
                <w:sz w:val="18"/>
              </w:rPr>
              <w:t>模块1-W4: Argo API 调用代码调试、大气变量估算模型参数建议；W5: data-adapter.js 模块结构设计建议、性能优化方案</w:t>
            </w:r>
          </w:p>
        </w:tc>
        <w:tc>
          <w:tcPr>
            <w:tcW w:w="2075" w:type="dxa"/>
          </w:tcPr>
          <w:p w14:paraId="6F844D46">
            <w:pPr>
              <w:spacing w:after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数据下载脚本编写与调试、数据清洗逻辑实现、饼图/气泡图全流程代码编写、data-adapter.js 核心代码实现、数据抽象说明书撰写</w:t>
            </w:r>
          </w:p>
        </w:tc>
      </w:tr>
      <w:tr w14:paraId="0DC5E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  <w:shd w:val="clear" w:color="auto" w:fill="F2F2F2"/>
          </w:tcPr>
          <w:p w14:paraId="1E4572FB">
            <w:pPr>
              <w:spacing w:after="0"/>
              <w:jc w:val="center"/>
            </w:pPr>
            <w:r>
              <w:rPr>
                <w:sz w:val="18"/>
              </w:rPr>
              <w:t>许一凡</w:t>
            </w:r>
          </w:p>
        </w:tc>
        <w:tc>
          <w:tcPr>
            <w:tcW w:w="2075" w:type="dxa"/>
            <w:shd w:val="clear" w:color="auto" w:fill="F2F2F2"/>
          </w:tcPr>
          <w:p w14:paraId="6958C0E0">
            <w:pPr>
              <w:spacing w:after="0"/>
              <w:jc w:val="center"/>
            </w:pPr>
            <w:r>
              <w:rPr>
                <w:sz w:val="18"/>
              </w:rPr>
              <w:t>Deepseek/文心一言</w:t>
            </w:r>
          </w:p>
        </w:tc>
        <w:tc>
          <w:tcPr>
            <w:tcW w:w="2075" w:type="dxa"/>
            <w:shd w:val="clear" w:color="auto" w:fill="F2F2F2"/>
          </w:tcPr>
          <w:p w14:paraId="0CEC4C56">
            <w:pPr>
              <w:spacing w:after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模块2-W4: 散点图颜色映射方案建议；W5: d3-sankey 布局参数调优建议、雷达图归一化逻辑参考；W6-10: 性能优化建议</w:t>
            </w:r>
          </w:p>
        </w:tc>
        <w:tc>
          <w:tcPr>
            <w:tcW w:w="2075" w:type="dxa"/>
            <w:shd w:val="clear" w:color="auto" w:fill="F2F2F2"/>
          </w:tcPr>
          <w:p w14:paraId="6039357D">
            <w:pPr>
              <w:spacing w:after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散点图/雷达图/桑基图全流程代码编写与调试、坐标轴映射与编码方案设计、交互事件实现、性能测试与优化</w:t>
            </w:r>
          </w:p>
        </w:tc>
      </w:tr>
      <w:tr w14:paraId="3C7CA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7CA4854B">
            <w:pPr>
              <w:spacing w:after="0"/>
              <w:jc w:val="center"/>
            </w:pPr>
            <w:r>
              <w:rPr>
                <w:sz w:val="18"/>
              </w:rPr>
              <w:t>刘国宁</w:t>
            </w:r>
          </w:p>
        </w:tc>
        <w:tc>
          <w:tcPr>
            <w:tcW w:w="2075" w:type="dxa"/>
          </w:tcPr>
          <w:p w14:paraId="4E9A90B2">
            <w:pPr>
              <w:spacing w:after="0"/>
              <w:jc w:val="center"/>
            </w:pPr>
            <w:r>
              <w:rPr>
                <w:sz w:val="18"/>
              </w:rPr>
              <w:t>Claude Code/Codex</w:t>
            </w:r>
          </w:p>
        </w:tc>
        <w:tc>
          <w:tcPr>
            <w:tcW w:w="2075" w:type="dxa"/>
          </w:tcPr>
          <w:p w14:paraId="1AADDFA6">
            <w:pPr>
              <w:spacing w:after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模块3-W6: 视觉规范颜色方案对比建议、平行坐标图需求分析辅助；W7: 轴刷选 AND 逻辑实现建议、维度管理交互方案参考；W8-9: 色盲模拟验证辅助、颜色对比度计算</w:t>
            </w:r>
          </w:p>
        </w:tc>
        <w:tc>
          <w:tcPr>
            <w:tcW w:w="2075" w:type="dxa"/>
          </w:tcPr>
          <w:p w14:paraId="1B6994C3">
            <w:pPr>
              <w:spacing w:after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视觉规范制定、平行坐标图 v2 核心代码编写（轴刷选/维度管理/采样切换/图例筛选/悬浮交互）、颜色编码审计、统一颜色表定稿、全图表视觉统一审核</w:t>
            </w:r>
          </w:p>
        </w:tc>
      </w:tr>
      <w:tr w14:paraId="5E5CF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  <w:shd w:val="clear" w:color="auto" w:fill="F2F2F2"/>
          </w:tcPr>
          <w:p w14:paraId="15D86CDC">
            <w:pPr>
              <w:spacing w:after="0"/>
              <w:jc w:val="center"/>
            </w:pPr>
            <w:r>
              <w:rPr>
                <w:sz w:val="18"/>
              </w:rPr>
              <w:t>程传哲</w:t>
            </w:r>
          </w:p>
        </w:tc>
        <w:tc>
          <w:tcPr>
            <w:tcW w:w="2075" w:type="dxa"/>
            <w:shd w:val="clear" w:color="auto" w:fill="F2F2F2"/>
          </w:tcPr>
          <w:p w14:paraId="2AD4F809">
            <w:pPr>
              <w:spacing w:after="0"/>
              <w:jc w:val="center"/>
            </w:pPr>
            <w:r>
              <w:rPr>
                <w:sz w:val="18"/>
              </w:rPr>
              <w:t>Claude Code</w:t>
            </w:r>
          </w:p>
        </w:tc>
        <w:tc>
          <w:tcPr>
            <w:tcW w:w="2075" w:type="dxa"/>
            <w:shd w:val="clear" w:color="auto" w:fill="F2F2F2"/>
          </w:tcPr>
          <w:p w14:paraId="473C2904">
            <w:pPr>
              <w:spacing w:after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模块4-W7: 交互整合方案架构建议、Tooltip 组件设计参考；W10: 前端原型布局方案讨论、iframe 集成策略建议</w:t>
            </w:r>
          </w:p>
        </w:tc>
        <w:tc>
          <w:tcPr>
            <w:tcW w:w="2075" w:type="dxa"/>
            <w:shd w:val="clear" w:color="auto" w:fill="F2F2F2"/>
          </w:tcPr>
          <w:p w14:paraId="69FE5DAF">
            <w:pPr>
              <w:spacing w:after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前端静态原型核心代码编写（一级导航/二级导航/iframe 加载/状态栏）、交互整合方案制定、多图表组合测试、交互接口说明文档</w:t>
            </w:r>
          </w:p>
        </w:tc>
      </w:tr>
    </w:tbl>
    <w:p w14:paraId="307A06E4">
      <w:pPr>
        <w:rPr>
          <w:lang w:eastAsia="zh-CN"/>
        </w:rPr>
      </w:pPr>
    </w:p>
    <w:p w14:paraId="54671BAA">
      <w:pPr>
        <w:spacing w:before="200" w:after="120"/>
        <w:rPr>
          <w:rFonts w:ascii="黑体" w:hAnsi="黑体" w:eastAsia="黑体"/>
          <w:b/>
          <w:sz w:val="26"/>
          <w:lang w:eastAsia="zh-CN"/>
        </w:rPr>
      </w:pPr>
    </w:p>
    <w:p w14:paraId="129D2380">
      <w:pPr>
        <w:spacing w:before="200" w:after="120"/>
        <w:rPr>
          <w:lang w:eastAsia="zh-CN"/>
        </w:rPr>
      </w:pPr>
      <w:r>
        <w:rPr>
          <w:rFonts w:ascii="黑体" w:hAnsi="黑体" w:eastAsia="黑体"/>
          <w:b/>
          <w:sz w:val="26"/>
          <w:lang w:eastAsia="zh-CN"/>
        </w:rPr>
        <w:t>（二）小组 AI 辅助使用声明</w:t>
      </w:r>
    </w:p>
    <w:p w14:paraId="316797B4">
      <w:pPr>
        <w:spacing w:after="80"/>
        <w:ind w:firstLine="420"/>
        <w:rPr>
          <w:lang w:eastAsia="zh-CN"/>
        </w:rPr>
      </w:pPr>
      <w:r>
        <w:rPr>
          <w:lang w:eastAsia="zh-CN"/>
        </w:rPr>
        <w:t>本人承诺：本次实验中，AI 仅作为学习与辅助工具，所有核心逻辑、代码调试、图表设计、实验思考均由本人独立完成，不存在直接复制粘贴、代做等学术不端行为，对个人主责成果及小组最终提交成果负全部责任。</w:t>
      </w:r>
    </w:p>
    <w:p w14:paraId="6E33A2B0">
      <w:pPr>
        <w:spacing w:after="80"/>
        <w:ind w:firstLine="420"/>
        <w:rPr>
          <w:lang w:eastAsia="zh-CN"/>
        </w:rPr>
      </w:pPr>
      <w:r>
        <w:rPr>
          <w:lang w:eastAsia="zh-CN"/>
        </w:rPr>
        <w:t>成员签字：_____王哲_____ 、_____许一凡_____ 、_____刘国宁_____ 、_____程传哲_____</w:t>
      </w:r>
    </w:p>
    <w:p w14:paraId="4DF53305">
      <w:pPr>
        <w:spacing w:after="80"/>
        <w:ind w:firstLine="420"/>
        <w:rPr>
          <w:lang w:eastAsia="zh-CN"/>
        </w:rPr>
      </w:pPr>
      <w:r>
        <w:rPr>
          <w:lang w:eastAsia="zh-CN"/>
        </w:rPr>
        <w:t>日期：2026 年 5 月 10 日</w:t>
      </w:r>
    </w:p>
    <w:p w14:paraId="52B33509">
      <w:pPr>
        <w:rPr>
          <w:lang w:eastAsia="zh-CN"/>
        </w:rPr>
      </w:pPr>
      <w:r>
        <w:rPr>
          <w:lang w:eastAsia="zh-CN"/>
        </w:rPr>
        <w:br w:type="page"/>
      </w:r>
    </w:p>
    <w:p w14:paraId="40067B87">
      <w:pPr>
        <w:spacing w:before="280" w:after="160"/>
        <w:rPr>
          <w:lang w:eastAsia="zh-CN"/>
        </w:rPr>
      </w:pPr>
      <w:r>
        <w:rPr>
          <w:rFonts w:ascii="黑体" w:hAnsi="黑体" w:eastAsia="黑体"/>
          <w:b/>
          <w:sz w:val="30"/>
          <w:lang w:eastAsia="zh-CN"/>
        </w:rPr>
        <w:t>八、个人独立成果交付溯源说明</w:t>
      </w:r>
    </w:p>
    <w:p w14:paraId="53BDBB0A">
      <w:pPr>
        <w:spacing w:after="80"/>
        <w:ind w:firstLine="420"/>
        <w:rPr>
          <w:lang w:eastAsia="zh-CN"/>
        </w:rPr>
      </w:pPr>
      <w:r>
        <w:rPr>
          <w:lang w:eastAsia="zh-CN"/>
        </w:rPr>
        <w:t>本部分为 4 人小组专属必填项，用于明确个人独立开发成果的归属与可溯源性，确保每位成员完成足量实操练习。</w:t>
      </w:r>
    </w:p>
    <w:p w14:paraId="30BD5609">
      <w:pPr>
        <w:spacing w:before="200" w:after="120"/>
        <w:rPr>
          <w:lang w:eastAsia="zh-CN"/>
        </w:rPr>
      </w:pPr>
      <w:r>
        <w:rPr>
          <w:rFonts w:ascii="黑体" w:hAnsi="黑体" w:eastAsia="黑体"/>
          <w:b/>
          <w:sz w:val="26"/>
          <w:lang w:eastAsia="zh-CN"/>
        </w:rPr>
        <w:t>（一）个人独立代码成果说明</w:t>
      </w:r>
    </w:p>
    <w:p w14:paraId="6A9A6438">
      <w:pPr>
        <w:spacing w:after="80"/>
        <w:ind w:firstLine="420"/>
        <w:rPr>
          <w:lang w:eastAsia="zh-CN"/>
        </w:rPr>
      </w:pPr>
      <w:r>
        <w:rPr>
          <w:lang w:eastAsia="zh-CN"/>
        </w:rPr>
        <w:t>每位成员主责模块的独立开发代码文件清单，标注代码存储路径、核心功能、开发周次：</w:t>
      </w:r>
    </w:p>
    <w:p w14:paraId="4003A717">
      <w:pPr>
        <w:spacing w:after="80"/>
        <w:ind w:firstLine="420"/>
        <w:rPr>
          <w:lang w:eastAsia="zh-CN"/>
        </w:rPr>
      </w:pPr>
      <w:r>
        <w:rPr>
          <w:b/>
          <w:lang w:eastAsia="zh-CN"/>
        </w:rPr>
        <w:t>王哲（模块 1—数据统筹 + 基础图表）</w:t>
      </w:r>
      <w:r>
        <w:rPr>
          <w:lang w:eastAsia="zh-CN"/>
        </w:rPr>
        <w:t>：</w:t>
      </w:r>
    </w:p>
    <w:p w14:paraId="672DE2A9">
      <w:pPr>
        <w:spacing w:after="40"/>
        <w:ind w:left="567"/>
      </w:pPr>
      <w:r>
        <w:rPr>
          <w:sz w:val="22"/>
        </w:rPr>
        <w:t>`data/数据处理过程文件/download_dataset.py` — Argo 数据下载脚本，W4</w:t>
      </w:r>
    </w:p>
    <w:p w14:paraId="665D6E45">
      <w:pPr>
        <w:spacing w:after="40"/>
        <w:ind w:left="567"/>
      </w:pPr>
      <w:r>
        <w:rPr>
          <w:sz w:val="22"/>
        </w:rPr>
        <w:t>`data/数据处理过程文件/patch_equatorial.py` — 赤道区域数据补丁脚本，W4</w:t>
      </w:r>
    </w:p>
    <w:p w14:paraId="295C3717">
      <w:pPr>
        <w:spacing w:after="40"/>
        <w:ind w:left="567"/>
      </w:pPr>
      <w:r>
        <w:rPr>
          <w:sz w:val="22"/>
        </w:rPr>
        <w:t>`data/组号-全球海洋大气耦合-实验2-选题扩展数据集.json` — 最终数据集（3600条×16维），W4</w:t>
      </w:r>
    </w:p>
    <w:p w14:paraId="51BA4805">
      <w:pPr>
        <w:spacing w:after="40"/>
        <w:ind w:left="567"/>
        <w:rPr>
          <w:lang w:eastAsia="zh-CN"/>
        </w:rPr>
      </w:pPr>
      <w:r>
        <w:rPr>
          <w:sz w:val="22"/>
          <w:lang w:eastAsia="zh-CN"/>
        </w:rPr>
        <w:t>`code/week4/模块2-图表开发/组号-全球海洋大气耦合-week4-饼图-A.html` — 饼图（环形+图例+数据标签+悬浮交互），W4</w:t>
      </w:r>
    </w:p>
    <w:p w14:paraId="7269B969">
      <w:pPr>
        <w:spacing w:after="40"/>
        <w:ind w:left="567"/>
      </w:pPr>
      <w:r>
        <w:rPr>
          <w:sz w:val="22"/>
        </w:rPr>
        <w:t>`code/week5/模块1-图表开发/组号-全球海洋大气耦合-week5-气泡图-A.html` — 气泡图（四维编码+悬浮交互），W5</w:t>
      </w:r>
    </w:p>
    <w:p w14:paraId="5CFAE9ED">
      <w:pPr>
        <w:spacing w:after="40"/>
        <w:ind w:left="567"/>
      </w:pPr>
      <w:r>
        <w:rPr>
          <w:sz w:val="22"/>
        </w:rPr>
        <w:t>`code/week5/协同代码/data-adapter.js` — 统一数据适配模块（加载/转换/颜色/统计），W5</w:t>
      </w:r>
    </w:p>
    <w:p w14:paraId="20ED21CF">
      <w:pPr>
        <w:spacing w:after="40"/>
        <w:ind w:left="567"/>
        <w:rPr>
          <w:lang w:eastAsia="zh-CN"/>
        </w:rPr>
      </w:pPr>
      <w:r>
        <w:rPr>
          <w:sz w:val="22"/>
          <w:lang w:eastAsia="zh-CN"/>
        </w:rPr>
        <w:t>`docs/专项文档合集/2-全球海洋大气耦合-实验2-数据抽象说明书-A.md` — 数据抽象说明书，W4</w:t>
      </w:r>
    </w:p>
    <w:p w14:paraId="4436CD94">
      <w:pPr>
        <w:spacing w:after="80"/>
        <w:ind w:firstLine="420"/>
        <w:rPr>
          <w:lang w:eastAsia="zh-CN"/>
        </w:rPr>
      </w:pPr>
      <w:r>
        <w:rPr>
          <w:b/>
          <w:lang w:eastAsia="zh-CN"/>
        </w:rPr>
        <w:t>许一凡（模块 2—高级图表 + 基础图表）</w:t>
      </w:r>
      <w:r>
        <w:rPr>
          <w:lang w:eastAsia="zh-CN"/>
        </w:rPr>
        <w:t>：</w:t>
      </w:r>
    </w:p>
    <w:p w14:paraId="05797645">
      <w:pPr>
        <w:spacing w:after="40"/>
        <w:ind w:left="567"/>
        <w:rPr>
          <w:lang w:eastAsia="zh-CN"/>
        </w:rPr>
      </w:pPr>
      <w:r>
        <w:rPr>
          <w:sz w:val="22"/>
          <w:lang w:eastAsia="zh-CN"/>
        </w:rPr>
        <w:t>`code/week4/模块2-图表开发/组号-全球海洋大气耦合-week4-散点图-B.html` — 散点图（3600点+颜色编码+悬浮交互），W4</w:t>
      </w:r>
    </w:p>
    <w:p w14:paraId="1FBADDD4">
      <w:pPr>
        <w:spacing w:after="40"/>
        <w:ind w:left="567"/>
        <w:rPr>
          <w:lang w:eastAsia="zh-CN"/>
        </w:rPr>
      </w:pPr>
      <w:r>
        <w:rPr>
          <w:sz w:val="22"/>
          <w:lang w:eastAsia="zh-CN"/>
        </w:rPr>
        <w:t>`code/week5/模块2-图表开发/组号-全球海洋大气耦合-week5-雷达图-B.html` — 雷达图（6海域×6维+极坐标），W5</w:t>
      </w:r>
    </w:p>
    <w:p w14:paraId="5EDCE0A9">
      <w:pPr>
        <w:spacing w:after="40"/>
        <w:ind w:left="567"/>
        <w:rPr>
          <w:lang w:eastAsia="zh-CN"/>
        </w:rPr>
      </w:pPr>
      <w:r>
        <w:rPr>
          <w:sz w:val="22"/>
          <w:lang w:eastAsia="zh-CN"/>
        </w:rPr>
        <w:t>`code/week5/模块2-图表开发/组号-全球海洋大气耦合-week5-桑基图-B.html` — 桑基图（10节点×24流带+悬浮高亮+点击筛选），W5</w:t>
      </w:r>
    </w:p>
    <w:p w14:paraId="5AA39AA5">
      <w:pPr>
        <w:spacing w:after="80"/>
        <w:ind w:firstLine="420"/>
        <w:rPr>
          <w:lang w:eastAsia="zh-CN"/>
        </w:rPr>
      </w:pPr>
      <w:r>
        <w:rPr>
          <w:b/>
          <w:lang w:eastAsia="zh-CN"/>
        </w:rPr>
        <w:t>刘国宁（模块 3—新颖图表 + 视觉优化）</w:t>
      </w:r>
      <w:r>
        <w:rPr>
          <w:lang w:eastAsia="zh-CN"/>
        </w:rPr>
        <w:t>：</w:t>
      </w:r>
    </w:p>
    <w:p w14:paraId="51709152">
      <w:pPr>
        <w:spacing w:after="40"/>
        <w:ind w:left="567"/>
        <w:rPr>
          <w:lang w:eastAsia="zh-CN"/>
        </w:rPr>
      </w:pPr>
      <w:r>
        <w:rPr>
          <w:sz w:val="22"/>
          <w:lang w:eastAsia="zh-CN"/>
        </w:rPr>
        <w:t>`code/week6/模块3/视觉规范-v2.html` — 视觉规范初稿（颜色表/字体/间距），W6</w:t>
      </w:r>
    </w:p>
    <w:p w14:paraId="6683C769">
      <w:pPr>
        <w:spacing w:after="40"/>
        <w:ind w:left="567"/>
        <w:rPr>
          <w:lang w:eastAsia="zh-CN"/>
        </w:rPr>
      </w:pPr>
      <w:r>
        <w:rPr>
          <w:sz w:val="22"/>
          <w:lang w:eastAsia="zh-CN"/>
        </w:rPr>
        <w:t>`code/week6/模块3/新颖图表需求分析与原型设计.html` — 新颖图表需求分析与原型设计文档，W6</w:t>
      </w:r>
    </w:p>
    <w:p w14:paraId="6885F211">
      <w:pPr>
        <w:spacing w:after="40"/>
        <w:ind w:left="567"/>
        <w:rPr>
          <w:lang w:eastAsia="zh-CN"/>
        </w:rPr>
      </w:pPr>
      <w:r>
        <w:rPr>
          <w:sz w:val="22"/>
          <w:lang w:eastAsia="zh-CN"/>
        </w:rPr>
        <w:t>`code/week7/模块3/平行坐标图-v2-正式版-C.html` — 平行坐标图 v2（轴刷选+维度管理+采样/全量+图例筛选），W7</w:t>
      </w:r>
    </w:p>
    <w:p w14:paraId="75A457BB">
      <w:pPr>
        <w:spacing w:after="40"/>
        <w:ind w:left="567"/>
        <w:rPr>
          <w:lang w:eastAsia="zh-CN"/>
        </w:rPr>
      </w:pPr>
      <w:r>
        <w:rPr>
          <w:sz w:val="22"/>
          <w:lang w:eastAsia="zh-CN"/>
        </w:rPr>
        <w:t>`code/week8/模块3/颜色编码审计与色盲友好方案-C.html` — 颜色编码审计报告+色盲友好方案，W8</w:t>
      </w:r>
    </w:p>
    <w:p w14:paraId="3CC68DCE">
      <w:pPr>
        <w:spacing w:after="40"/>
        <w:ind w:left="567"/>
      </w:pPr>
      <w:r>
        <w:rPr>
          <w:sz w:val="22"/>
        </w:rPr>
        <w:t>`code/week8/模块3/对比度优化汇总报告.html` — 对比度优化汇总报告，W8</w:t>
      </w:r>
    </w:p>
    <w:p w14:paraId="283AEED4">
      <w:pPr>
        <w:spacing w:after="40"/>
        <w:ind w:left="567"/>
      </w:pPr>
      <w:r>
        <w:rPr>
          <w:sz w:val="22"/>
        </w:rPr>
        <w:t>`code/week9/模块3/统一颜色表-v3-定稿.html` — 实验 2 统一颜色表 v3 定稿，W9</w:t>
      </w:r>
    </w:p>
    <w:p w14:paraId="77E9106E">
      <w:pPr>
        <w:spacing w:after="40"/>
        <w:ind w:left="567"/>
        <w:rPr>
          <w:lang w:eastAsia="zh-CN"/>
        </w:rPr>
      </w:pPr>
      <w:r>
        <w:rPr>
          <w:sz w:val="22"/>
          <w:lang w:eastAsia="zh-CN"/>
        </w:rPr>
        <w:t>`code/week9/模块3/全图表视觉统一审核与格式塔优化.html` — 全图表视觉统一审核，W9</w:t>
      </w:r>
    </w:p>
    <w:p w14:paraId="43284EDC">
      <w:pPr>
        <w:spacing w:after="80"/>
        <w:ind w:firstLine="420"/>
        <w:rPr>
          <w:lang w:eastAsia="zh-CN"/>
        </w:rPr>
      </w:pPr>
      <w:r>
        <w:rPr>
          <w:b/>
          <w:lang w:eastAsia="zh-CN"/>
        </w:rPr>
        <w:t>程传哲（模块 4—交互设计 + 前端原型搭建）</w:t>
      </w:r>
      <w:r>
        <w:rPr>
          <w:lang w:eastAsia="zh-CN"/>
        </w:rPr>
        <w:t>：</w:t>
      </w:r>
    </w:p>
    <w:p w14:paraId="7C663458">
      <w:pPr>
        <w:spacing w:after="40"/>
        <w:ind w:left="567"/>
      </w:pPr>
      <w:r>
        <w:rPr>
          <w:sz w:val="22"/>
        </w:rPr>
        <w:t>`code/week7/模块4/交互整合方案与测试-D.html` — 交互整合方案与测试报告，W7</w:t>
      </w:r>
    </w:p>
    <w:p w14:paraId="77F31FC8">
      <w:pPr>
        <w:spacing w:after="40"/>
        <w:ind w:left="567"/>
      </w:pPr>
      <w:r>
        <w:rPr>
          <w:sz w:val="22"/>
        </w:rPr>
        <w:t>`code/week10/模块4/前端静态原型-D.html` — 前端静态原型（一级导航+二级导航+iframe集成+状态栏），W10</w:t>
      </w:r>
    </w:p>
    <w:p w14:paraId="4517399C">
      <w:pPr>
        <w:spacing w:after="40"/>
        <w:ind w:left="567"/>
        <w:rPr>
          <w:lang w:eastAsia="zh-CN"/>
        </w:rPr>
      </w:pPr>
      <w:r>
        <w:rPr>
          <w:sz w:val="22"/>
          <w:lang w:eastAsia="zh-CN"/>
        </w:rPr>
        <w:t>`code/week10/模块4/交互接口说明与组合测试报告-D.html` — 交互接口说明+组合测试报告，W10</w:t>
      </w:r>
    </w:p>
    <w:p w14:paraId="2709FC8D">
      <w:pPr>
        <w:spacing w:before="200" w:after="120"/>
        <w:rPr>
          <w:lang w:eastAsia="zh-CN"/>
        </w:rPr>
      </w:pPr>
      <w:r>
        <w:rPr>
          <w:rFonts w:ascii="黑体" w:hAnsi="黑体" w:eastAsia="黑体"/>
          <w:b/>
          <w:sz w:val="26"/>
          <w:lang w:eastAsia="zh-CN"/>
        </w:rPr>
        <w:t>（二）个人开发日志提交说明</w:t>
      </w:r>
    </w:p>
    <w:p w14:paraId="452A6FC2">
      <w:pPr>
        <w:spacing w:after="80"/>
        <w:ind w:firstLine="420"/>
        <w:rPr>
          <w:lang w:eastAsia="zh-CN"/>
        </w:rPr>
      </w:pPr>
      <w:r>
        <w:rPr>
          <w:lang w:eastAsia="zh-CN"/>
        </w:rPr>
        <w:t xml:space="preserve">每位成员均已按要求提交个人主责模块开发日志（Markdown 格式），日志按实验第 4-10 周分模块记录开发过程、问题排查、技能提升，日志存储于 </w:t>
      </w:r>
      <w:r>
        <w:rPr>
          <w:rFonts w:ascii="Consolas" w:hAnsi="Consolas"/>
          <w:sz w:val="20"/>
          <w:lang w:eastAsia="zh-CN"/>
        </w:rPr>
        <w:t>docs/个人开发日志合集/</w:t>
      </w:r>
      <w:r>
        <w:rPr>
          <w:lang w:eastAsia="zh-CN"/>
        </w:rPr>
        <w:t xml:space="preserve"> 目录中：</w:t>
      </w:r>
    </w:p>
    <w:p w14:paraId="080E4AB5">
      <w:pPr>
        <w:spacing w:after="40"/>
        <w:ind w:left="567"/>
        <w:rPr>
          <w:lang w:eastAsia="zh-CN"/>
        </w:rPr>
      </w:pPr>
      <w:r>
        <w:rPr>
          <w:sz w:val="22"/>
          <w:lang w:eastAsia="zh-CN"/>
        </w:rPr>
        <w:t>`王哲-W4-W10开发日志.md`（成员 A，约 440 行）</w:t>
      </w:r>
    </w:p>
    <w:p w14:paraId="2754C471">
      <w:pPr>
        <w:spacing w:after="40"/>
        <w:ind w:left="567"/>
        <w:rPr>
          <w:lang w:eastAsia="zh-CN"/>
        </w:rPr>
      </w:pPr>
      <w:r>
        <w:rPr>
          <w:sz w:val="22"/>
          <w:lang w:eastAsia="zh-CN"/>
        </w:rPr>
        <w:t>`许一凡-W4-W10开发日志.md`（成员 B，约 580 行）</w:t>
      </w:r>
    </w:p>
    <w:p w14:paraId="7A00EFD9">
      <w:pPr>
        <w:spacing w:after="40"/>
        <w:ind w:left="567"/>
        <w:rPr>
          <w:lang w:eastAsia="zh-CN"/>
        </w:rPr>
      </w:pPr>
      <w:r>
        <w:rPr>
          <w:sz w:val="22"/>
          <w:lang w:eastAsia="zh-CN"/>
        </w:rPr>
        <w:t>`刘国宁-W6-W10开发日志.md`（成员 C，约 500 行）</w:t>
      </w:r>
    </w:p>
    <w:p w14:paraId="10FE5F02">
      <w:pPr>
        <w:spacing w:after="40"/>
        <w:ind w:left="567"/>
        <w:rPr>
          <w:lang w:eastAsia="zh-CN"/>
        </w:rPr>
      </w:pPr>
      <w:r>
        <w:rPr>
          <w:sz w:val="22"/>
          <w:lang w:eastAsia="zh-CN"/>
        </w:rPr>
        <w:t>`程传哲-W6-W10开发日志.md`（成员 D，约 500 行）</w:t>
      </w:r>
    </w:p>
    <w:p w14:paraId="098F76EB">
      <w:pPr>
        <w:spacing w:before="200" w:after="120"/>
        <w:rPr>
          <w:lang w:eastAsia="zh-CN"/>
        </w:rPr>
      </w:pPr>
      <w:r>
        <w:rPr>
          <w:rFonts w:ascii="黑体" w:hAnsi="黑体" w:eastAsia="黑体"/>
          <w:b/>
          <w:sz w:val="26"/>
          <w:lang w:eastAsia="zh-CN"/>
        </w:rPr>
        <w:t>（三）成果归档一致性说明</w:t>
      </w:r>
    </w:p>
    <w:p w14:paraId="5FD1C8C5">
      <w:pPr>
        <w:spacing w:after="80"/>
        <w:ind w:firstLine="420"/>
        <w:rPr>
          <w:lang w:eastAsia="zh-CN"/>
        </w:rPr>
      </w:pPr>
      <w:r>
        <w:rPr>
          <w:lang w:eastAsia="zh-CN"/>
        </w:rPr>
        <w:t xml:space="preserve">本人确认：个人主责成果（代码、文档、开发日志）均已按实验第 4-10 周完成分层归档，存储于本仓库的 </w:t>
      </w:r>
      <w:r>
        <w:rPr>
          <w:rFonts w:ascii="Consolas" w:hAnsi="Consolas"/>
          <w:sz w:val="20"/>
          <w:lang w:eastAsia="zh-CN"/>
        </w:rPr>
        <w:t>code/</w:t>
      </w:r>
      <w:r>
        <w:rPr>
          <w:lang w:eastAsia="zh-CN"/>
        </w:rPr>
        <w:t>、</w:t>
      </w:r>
      <w:r>
        <w:rPr>
          <w:rFonts w:ascii="Consolas" w:hAnsi="Consolas"/>
          <w:sz w:val="20"/>
          <w:lang w:eastAsia="zh-CN"/>
        </w:rPr>
        <w:t>docs/</w:t>
      </w:r>
      <w:r>
        <w:rPr>
          <w:lang w:eastAsia="zh-CN"/>
        </w:rPr>
        <w:t>、</w:t>
      </w:r>
      <w:r>
        <w:rPr>
          <w:rFonts w:ascii="Consolas" w:hAnsi="Consolas"/>
          <w:sz w:val="20"/>
          <w:lang w:eastAsia="zh-CN"/>
        </w:rPr>
        <w:t>data/</w:t>
      </w:r>
      <w:r>
        <w:rPr>
          <w:lang w:eastAsia="zh-CN"/>
        </w:rPr>
        <w:t xml:space="preserve"> 对应目录中，归档文件与本报告中描述的成果、截图、代码完全一致，无缺失、无抄袭、无重复提交。</w:t>
      </w:r>
    </w:p>
    <w:p w14:paraId="0E101EA3">
      <w:pPr>
        <w:spacing w:after="80"/>
        <w:ind w:firstLine="420"/>
        <w:rPr>
          <w:lang w:eastAsia="zh-CN"/>
        </w:rPr>
      </w:pPr>
      <w:r>
        <w:rPr>
          <w:lang w:eastAsia="zh-CN"/>
        </w:rPr>
        <w:t>成员签字：_____王哲_____ 、_____许一凡_____ 、_____刘国宁_____ 、_____程传哲_____</w:t>
      </w:r>
    </w:p>
    <w:p w14:paraId="1B740A5D">
      <w:pPr>
        <w:spacing w:after="80"/>
        <w:ind w:firstLine="420"/>
        <w:rPr>
          <w:lang w:eastAsia="zh-CN"/>
        </w:rPr>
      </w:pPr>
      <w:r>
        <w:rPr>
          <w:lang w:eastAsia="zh-CN"/>
        </w:rPr>
        <w:t>日期：2026 年 5 月 10 日</w:t>
      </w:r>
    </w:p>
    <w:p w14:paraId="4DBE5FA3">
      <w:pPr>
        <w:rPr>
          <w:lang w:eastAsia="zh-CN"/>
        </w:rPr>
      </w:pPr>
      <w:r>
        <w:rPr>
          <w:lang w:eastAsia="zh-CN"/>
        </w:rPr>
        <w:br w:type="page"/>
      </w:r>
    </w:p>
    <w:p w14:paraId="1B67BF7E">
      <w:pPr>
        <w:spacing w:after="80"/>
        <w:ind w:firstLine="420"/>
        <w:rPr>
          <w:lang w:eastAsia="zh-CN"/>
        </w:rPr>
      </w:pPr>
      <w:r>
        <w:rPr>
          <w:b/>
          <w:lang w:eastAsia="zh-CN"/>
        </w:rPr>
        <w:t>文档编制</w:t>
      </w:r>
      <w:r>
        <w:rPr>
          <w:lang w:eastAsia="zh-CN"/>
        </w:rPr>
        <w:t>：全员（按模块分工撰写，程传哲统稿）</w:t>
      </w:r>
    </w:p>
    <w:p w14:paraId="7629FEFD">
      <w:pPr>
        <w:spacing w:after="80"/>
        <w:ind w:firstLine="420"/>
        <w:rPr>
          <w:lang w:eastAsia="zh-CN"/>
        </w:rPr>
      </w:pPr>
      <w:r>
        <w:rPr>
          <w:b/>
          <w:lang w:eastAsia="zh-CN"/>
        </w:rPr>
        <w:t>审核</w:t>
      </w:r>
      <w:r>
        <w:rPr>
          <w:lang w:eastAsia="zh-CN"/>
        </w:rPr>
        <w:t>：全体团队成员</w:t>
      </w:r>
    </w:p>
    <w:p w14:paraId="44283548">
      <w:pPr>
        <w:spacing w:after="80"/>
        <w:ind w:firstLine="420"/>
        <w:rPr>
          <w:lang w:eastAsia="zh-CN"/>
        </w:rPr>
      </w:pPr>
      <w:r>
        <w:rPr>
          <w:b/>
          <w:lang w:eastAsia="zh-CN"/>
        </w:rPr>
        <w:t>最后更新</w:t>
      </w:r>
      <w:r>
        <w:rPr>
          <w:lang w:eastAsia="zh-CN"/>
        </w:rPr>
        <w:t>：2026 年 5 月 10 日</w:t>
      </w:r>
    </w:p>
    <w:p w14:paraId="5590F148">
      <w:pPr>
        <w:spacing w:after="80"/>
        <w:ind w:firstLine="420"/>
      </w:pPr>
      <w:r>
        <w:rPr>
          <w:b/>
        </w:rPr>
        <w:t>版本</w:t>
      </w:r>
      <w:r>
        <w:t>：v1.0 final</w:t>
      </w:r>
    </w:p>
    <w:sectPr>
      <w:pgSz w:w="11906" w:h="16838"/>
      <w:pgMar w:top="1440" w:right="1803" w:bottom="1440" w:left="180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6356"/>
    <w:rsid w:val="00AA1D8D"/>
    <w:rsid w:val="00AF21E8"/>
    <w:rsid w:val="00B47730"/>
    <w:rsid w:val="00CB0664"/>
    <w:rsid w:val="00DA7403"/>
    <w:rsid w:val="00FC693F"/>
    <w:rsid w:val="00FD45B6"/>
    <w:rsid w:val="0EDF3822"/>
    <w:rsid w:val="11286567"/>
    <w:rsid w:val="1F301408"/>
    <w:rsid w:val="20387439"/>
    <w:rsid w:val="2FCD4A51"/>
    <w:rsid w:val="32044B8C"/>
    <w:rsid w:val="3314022D"/>
    <w:rsid w:val="485A1120"/>
    <w:rsid w:val="4EA12ED9"/>
    <w:rsid w:val="569D4B0A"/>
    <w:rsid w:val="5D0B07E3"/>
    <w:rsid w:val="69E06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不明显强调1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明显强调1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不明显参考1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明显参考1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书籍标题1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标题1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51</Pages>
  <Words>12506</Words>
  <Characters>20678</Characters>
  <Lines>185</Lines>
  <Paragraphs>52</Paragraphs>
  <TotalTime>12</TotalTime>
  <ScaleCrop>false</ScaleCrop>
  <LinksUpToDate>false</LinksUpToDate>
  <CharactersWithSpaces>22897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WPS_1709526976</cp:lastModifiedBy>
  <dcterms:modified xsi:type="dcterms:W3CDTF">2026-05-10T06:55:19Z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eyJoZGlkIjoiOTg4MzE4MWVhNmIwM2ZkMWY0MTU0OGY5Y2E1MWU0Y2YiLCJ1c2VySWQiOiIxNTgzNTIwMTI1In0=</vt:lpwstr>
  </property>
  <property fmtid="{D5CDD505-2E9C-101B-9397-08002B2CF9AE}" pid="3" name="KSOProductBuildVer">
    <vt:lpwstr>2052-12.1.0.25865</vt:lpwstr>
  </property>
  <property fmtid="{D5CDD505-2E9C-101B-9397-08002B2CF9AE}" pid="4" name="ICV">
    <vt:lpwstr>1AD5C07E01DF40958911C3D995A72E88_12</vt:lpwstr>
  </property>
</Properties>
</file>