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BB392" w14:textId="77777777" w:rsidR="00D66837" w:rsidRDefault="00B8641C">
      <w:pPr>
        <w:pStyle w:val="Title"/>
      </w:pPr>
      <w:r>
        <w:t>My robotic hand project</w:t>
      </w:r>
    </w:p>
    <w:p w14:paraId="5004C4E0" w14:textId="37082C8D" w:rsidR="00D66837" w:rsidRDefault="00B8641C">
      <w:pPr>
        <w:pStyle w:val="Subtitle"/>
      </w:pPr>
      <w:r>
        <w:t xml:space="preserve">Manou </w:t>
      </w:r>
      <w:r>
        <w:br/>
        <w:t>21 October 2026</w:t>
      </w:r>
    </w:p>
    <w:p w14:paraId="6201A13C" w14:textId="77777777" w:rsidR="00D66837" w:rsidRDefault="00B8641C">
      <w:pPr>
        <w:pStyle w:val="Heading1"/>
      </w:pPr>
      <w:r>
        <w:t>Trying to control a robotic hand with my arm</w:t>
      </w:r>
    </w:p>
    <w:p w14:paraId="73936F28" w14:textId="77777777" w:rsidR="00D66837" w:rsidRDefault="00B8641C">
      <w:pPr>
        <w:spacing w:after="240"/>
      </w:pPr>
      <w:r>
        <w:rPr>
          <w:i/>
          <w:sz w:val="21"/>
        </w:rPr>
        <w:t>May to October 2026</w:t>
      </w:r>
    </w:p>
    <w:p w14:paraId="7A1C551A" w14:textId="77777777" w:rsidR="00D66837" w:rsidRDefault="00B8641C">
      <w:r>
        <w:t xml:space="preserve">I managed to get a robotic hand to respond to muscle activity from my forearm. Getting there involved a lot more than training a </w:t>
      </w:r>
      <w:r>
        <w:t>classifier and connecting a few motors. There were bad datasets, confusing gestures, slow code, electrodes that needed careful placement, and a report that somehow kept finding new things to explain. By the final live test, the hand carried out 73 of 80 re</w:t>
      </w:r>
      <w:r>
        <w:t>quested gestures successfully. That was a satisfying result after the way the project started.</w:t>
      </w:r>
    </w:p>
    <w:p w14:paraId="2BF9C527" w14:textId="77777777" w:rsidR="00D66837" w:rsidRDefault="00B8641C">
      <w:r>
        <w:t>The basic idea was easy to explain. Put sensors on my arm, measure the electrical activity produced when I move, work out which movement I am trying to make, and</w:t>
      </w:r>
      <w:r>
        <w:t xml:space="preserve"> tell a mechanical hand to copy it. On a diagram, that takes about three boxes. In practice, every arrow between those boxes had its own problems. A sensor could produce a signal without that signal being useful. A model could classify recorded data fairly</w:t>
      </w:r>
      <w:r>
        <w:t xml:space="preserve"> well and still behave badly when I tried to use it live.</w:t>
      </w:r>
    </w:p>
    <w:p w14:paraId="280D22A4" w14:textId="77777777" w:rsidR="00D66837" w:rsidRDefault="00B8641C">
      <w:r>
        <w:t>The goal was to get a robotic hand moving from my own muscle signals, without needing some ridiculous computer to run it. I used four MyoWare sensors, an Arduino Nano ESP32, and an InMoov hand drive</w:t>
      </w:r>
      <w:r>
        <w:t xml:space="preserve">n by five small servomotors. The final active gestures were hand close, index up, pinch, and rock'n'roll. The first three had practical reasons for being there. Rock'n'roll was the fun extra. Relaxing my arm opened the hand, so opening didn't need its own </w:t>
      </w:r>
      <w:r>
        <w:t>trained gesture class.</w:t>
      </w:r>
    </w:p>
    <w:p w14:paraId="1AF6AD45" w14:textId="77777777" w:rsidR="00D66837" w:rsidRDefault="00B8641C">
      <w:r>
        <w:t>The project developed in several overlapping pieces. I started with a public EMG dataset called WyoFlex while I was still choosing and ordering hardware. Later, I recorded data from my own arm, changed the gesture sets several times,</w:t>
      </w:r>
      <w:r>
        <w:t xml:space="preserve"> moved the algorithms onto the microcontroller, and added control rules to make the hand less jumpy. Meanwhile, I was printing and assembling parts, testing sensors, soldering connections, and trying to keep the report reasonably close to what I had actual</w:t>
      </w:r>
      <w:r>
        <w:t>ly built.</w:t>
      </w:r>
    </w:p>
    <w:p w14:paraId="0461F2AE" w14:textId="77777777" w:rsidR="00D66837" w:rsidRDefault="00B8641C">
      <w:r>
        <w:t>This is the informal version of that process. The formal report has the equations, tables, and careful explanations. Here, I can admit that some weeks were frustrating and that a small improvement could completely change how I felt about the proj</w:t>
      </w:r>
      <w:r>
        <w:t>ect. My timeline includes a point where I wrote that the results were very bad, another where I wrote that life was good, and a final stretch where I was extremely tired. Those are fairly accurate descriptions of the semester.</w:t>
      </w:r>
    </w:p>
    <w:p w14:paraId="3CA7C30B" w14:textId="77777777" w:rsidR="00D66837" w:rsidRDefault="00B8641C">
      <w:r>
        <w:t>As of 21 October, the main sy</w:t>
      </w:r>
      <w:r>
        <w:t>stem and its evaluation were in place, while the report was still being tightened for the end of the month. I had a working prototype, useful measurements, and a much clearer idea of what I'd change next.</w:t>
      </w:r>
    </w:p>
    <w:p w14:paraId="0AF261EE" w14:textId="77777777" w:rsidR="00D66837" w:rsidRDefault="00B8641C">
      <w:pPr>
        <w:pStyle w:val="Heading1"/>
        <w:pageBreakBefore/>
      </w:pPr>
      <w:r>
        <w:lastRenderedPageBreak/>
        <w:t>Choosing the parts and reading the papers</w:t>
      </w:r>
    </w:p>
    <w:p w14:paraId="0FA38E47" w14:textId="77777777" w:rsidR="00D66837" w:rsidRDefault="00B8641C">
      <w:pPr>
        <w:spacing w:after="240"/>
      </w:pPr>
      <w:r>
        <w:rPr>
          <w:i/>
          <w:sz w:val="21"/>
        </w:rPr>
        <w:t>May to Ju</w:t>
      </w:r>
      <w:r>
        <w:rPr>
          <w:i/>
          <w:sz w:val="21"/>
        </w:rPr>
        <w:t>ly</w:t>
      </w:r>
    </w:p>
    <w:p w14:paraId="1095F0B8" w14:textId="77777777" w:rsidR="00D66837" w:rsidRDefault="00B8641C">
      <w:r>
        <w:t>At the beginning I had a rough idea of what I wanted, but I still had to figure out what I could actually build. Supervisor allocation and the initial meetings came before the main development work, and July became the period for literature review and c</w:t>
      </w:r>
      <w:r>
        <w:t>omponent research. I had a whole list of decisions that sounded separate at first: which sensors to use, which microcontroller to use, which motors to buy, and whether to design a hand or use an existing one. Turns out they were all connected.</w:t>
      </w:r>
    </w:p>
    <w:p w14:paraId="63407BCA" w14:textId="77777777" w:rsidR="00D66837" w:rsidRDefault="00B8641C">
      <w:r>
        <w:t xml:space="preserve">The meeting </w:t>
      </w:r>
      <w:r>
        <w:t>at the end of July helped narrow the direction. I discussed the proposed sensors, controller, motors, and hand, and received feedback on the mechanical approach. An open-source dataset was also useful for starting the signal-processing work before my own s</w:t>
      </w:r>
      <w:r>
        <w:t>ensors were ready. That meant I could investigate the software without waiting for every physical part to arrive. It also gave me an early opportunity to discover that recognising muscle patterns was going to take more work than I had hoped.</w:t>
      </w:r>
    </w:p>
    <w:p w14:paraId="3BD9D005" w14:textId="77777777" w:rsidR="00D66837" w:rsidRDefault="00B8641C">
      <w:r>
        <w:t>And yes, I had</w:t>
      </w:r>
      <w:r>
        <w:t xml:space="preserve"> some slightly ridiculous inspiration for the look of it. Nero's mechanical arm from Devil May Cry and Johnny Silverhand's arm from Cyberpunk 2077 were both in my head. I mean, if you're going to build a robotic hand, why not take inspiration from two of t</w:t>
      </w:r>
      <w:r>
        <w:t>he coolest fictional ones? I liked the idea of something you could wear, with all the mechanical parts looking like they actually belonged there. Obviously I wasn't about to build a full sci-fi cybernetic arm for my final-year project, but that was the vib</w:t>
      </w:r>
      <w:r>
        <w:t>e I started with.</w:t>
      </w:r>
    </w:p>
    <w:tbl>
      <w:tblPr>
        <w:tblW w:w="0" w:type="auto"/>
        <w:jc w:val="center"/>
        <w:tblLayout w:type="fixed"/>
        <w:tblLook w:val="04A0" w:firstRow="1" w:lastRow="0" w:firstColumn="1" w:lastColumn="0" w:noHBand="0" w:noVBand="1"/>
      </w:tblPr>
      <w:tblGrid>
        <w:gridCol w:w="4968"/>
        <w:gridCol w:w="4968"/>
      </w:tblGrid>
      <w:tr w:rsidR="00D66837" w14:paraId="1EAD4F95" w14:textId="77777777">
        <w:trPr>
          <w:jc w:val="center"/>
        </w:trPr>
        <w:tc>
          <w:tcPr>
            <w:tcW w:w="4968" w:type="dxa"/>
            <w:vAlign w:val="center"/>
          </w:tcPr>
          <w:p w14:paraId="2E0E2F47" w14:textId="77777777" w:rsidR="00D66837" w:rsidRDefault="00B8641C">
            <w:pPr>
              <w:jc w:val="center"/>
            </w:pPr>
            <w:r>
              <w:rPr>
                <w:noProof/>
              </w:rPr>
              <w:drawing>
                <wp:inline distT="0" distB="0" distL="0" distR="0" wp14:anchorId="4EEE8D17" wp14:editId="30A79A67">
                  <wp:extent cx="2331720" cy="13115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jpg"/>
                          <pic:cNvPicPr/>
                        </pic:nvPicPr>
                        <pic:blipFill>
                          <a:blip r:embed="rId8"/>
                          <a:stretch>
                            <a:fillRect/>
                          </a:stretch>
                        </pic:blipFill>
                        <pic:spPr>
                          <a:xfrm>
                            <a:off x="0" y="0"/>
                            <a:ext cx="2331720" cy="1311592"/>
                          </a:xfrm>
                          <a:prstGeom prst="rect">
                            <a:avLst/>
                          </a:prstGeom>
                        </pic:spPr>
                      </pic:pic>
                    </a:graphicData>
                  </a:graphic>
                </wp:inline>
              </w:drawing>
            </w:r>
          </w:p>
        </w:tc>
        <w:tc>
          <w:tcPr>
            <w:tcW w:w="4968" w:type="dxa"/>
            <w:vAlign w:val="center"/>
          </w:tcPr>
          <w:p w14:paraId="71387A00" w14:textId="77777777" w:rsidR="00D66837" w:rsidRDefault="00B8641C">
            <w:pPr>
              <w:jc w:val="center"/>
            </w:pPr>
            <w:r>
              <w:rPr>
                <w:noProof/>
              </w:rPr>
              <w:drawing>
                <wp:inline distT="0" distB="0" distL="0" distR="0" wp14:anchorId="28DB1C3D" wp14:editId="78D71A30">
                  <wp:extent cx="1508760" cy="2686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3).jpg"/>
                          <pic:cNvPicPr/>
                        </pic:nvPicPr>
                        <pic:blipFill>
                          <a:blip r:embed="rId9"/>
                          <a:stretch>
                            <a:fillRect/>
                          </a:stretch>
                        </pic:blipFill>
                        <pic:spPr>
                          <a:xfrm>
                            <a:off x="0" y="0"/>
                            <a:ext cx="1508760" cy="2686683"/>
                          </a:xfrm>
                          <a:prstGeom prst="rect">
                            <a:avLst/>
                          </a:prstGeom>
                        </pic:spPr>
                      </pic:pic>
                    </a:graphicData>
                  </a:graphic>
                </wp:inline>
              </w:drawing>
            </w:r>
          </w:p>
        </w:tc>
      </w:tr>
      <w:tr w:rsidR="00D66837" w14:paraId="15357FAC" w14:textId="77777777">
        <w:trPr>
          <w:jc w:val="center"/>
        </w:trPr>
        <w:tc>
          <w:tcPr>
            <w:tcW w:w="4968" w:type="dxa"/>
          </w:tcPr>
          <w:p w14:paraId="79D2CB16" w14:textId="77777777" w:rsidR="00D66837" w:rsidRDefault="00B8641C">
            <w:pPr>
              <w:jc w:val="center"/>
            </w:pPr>
            <w:r>
              <w:rPr>
                <w:i/>
                <w:sz w:val="18"/>
              </w:rPr>
              <w:t>Nero’s mechanical arm — Devil May Cry</w:t>
            </w:r>
          </w:p>
        </w:tc>
        <w:tc>
          <w:tcPr>
            <w:tcW w:w="4968" w:type="dxa"/>
          </w:tcPr>
          <w:p w14:paraId="26C60188" w14:textId="77777777" w:rsidR="00D66837" w:rsidRDefault="00B8641C">
            <w:pPr>
              <w:jc w:val="center"/>
            </w:pPr>
            <w:r>
              <w:rPr>
                <w:i/>
                <w:sz w:val="18"/>
              </w:rPr>
              <w:t>Johnny Silverhand’s arm — Cyberpunk 2077</w:t>
            </w:r>
          </w:p>
        </w:tc>
      </w:tr>
    </w:tbl>
    <w:p w14:paraId="406FA4FA" w14:textId="77777777" w:rsidR="00D66837" w:rsidRDefault="00B8641C">
      <w:r>
        <w:t xml:space="preserve">Those are the game versions, of course. My first sketch was a lot more down to earth: five tendon-driven fingers, a wrist mechanism, a battery </w:t>
      </w:r>
      <w:r>
        <w:t>casing, and sensor wires running to an arm band. Still, you can probably see what I was going for.</w:t>
      </w:r>
    </w:p>
    <w:p w14:paraId="1618ED34" w14:textId="77777777" w:rsidR="00D66837" w:rsidRDefault="00B8641C">
      <w:r>
        <w:t>I drew that first version before I really knew how much work the sensing and control would be. I imagined the whole thing sitting on the forearm, rather than</w:t>
      </w:r>
      <w:r>
        <w:t xml:space="preserve"> turning into the separate prototype I eventually built. The idea changed as I worked out what was realistic, but I'm glad I kept the sketch.</w:t>
      </w:r>
    </w:p>
    <w:p w14:paraId="5550AA52" w14:textId="77777777" w:rsidR="00D66837" w:rsidRDefault="00B8641C">
      <w:pPr>
        <w:spacing w:before="160"/>
        <w:jc w:val="center"/>
      </w:pPr>
      <w:r>
        <w:rPr>
          <w:noProof/>
        </w:rPr>
        <w:lastRenderedPageBreak/>
        <w:drawing>
          <wp:inline distT="0" distB="0" distL="0" distR="0" wp14:anchorId="6F148EF5" wp14:editId="2675A821">
            <wp:extent cx="2242868" cy="276875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7-132621).png"/>
                    <pic:cNvPicPr/>
                  </pic:nvPicPr>
                  <pic:blipFill>
                    <a:blip r:embed="rId10"/>
                    <a:stretch>
                      <a:fillRect/>
                    </a:stretch>
                  </pic:blipFill>
                  <pic:spPr>
                    <a:xfrm>
                      <a:off x="0" y="0"/>
                      <a:ext cx="2249956" cy="2777508"/>
                    </a:xfrm>
                    <a:prstGeom prst="rect">
                      <a:avLst/>
                    </a:prstGeom>
                  </pic:spPr>
                </pic:pic>
              </a:graphicData>
            </a:graphic>
          </wp:inline>
        </w:drawing>
      </w:r>
    </w:p>
    <w:p w14:paraId="12A3021B" w14:textId="77777777" w:rsidR="00D66837" w:rsidRDefault="00B8641C">
      <w:pPr>
        <w:spacing w:after="200"/>
        <w:jc w:val="center"/>
      </w:pPr>
      <w:r>
        <w:rPr>
          <w:i/>
          <w:sz w:val="18"/>
        </w:rPr>
        <w:t>My initial robotic-hand design sketch, before the final hardware arrangement.</w:t>
      </w:r>
    </w:p>
    <w:p w14:paraId="12947205" w14:textId="77777777" w:rsidR="00D66837" w:rsidRDefault="00B8641C">
      <w:r>
        <w:t>I eventually used the InMoov i2 ha</w:t>
      </w:r>
      <w:r>
        <w:t>nd as the mechanical platform. Designing an entire hand from scratch would have added another major project to the one I already had. InMoov came with printable files and an established arrangement for moving the fingers. That let me spend more time on sen</w:t>
      </w:r>
      <w:r>
        <w:t>sing, classification, and control. There was still plenty of assembly to do. Having an STL file doesn't automatically give you a working finger, never mind five of them.</w:t>
      </w:r>
    </w:p>
    <w:p w14:paraId="63E6E3BC" w14:textId="77777777" w:rsidR="00D66837" w:rsidRDefault="00B8641C">
      <w:r>
        <w:t xml:space="preserve">For sensing, I settled on four MyoWare 2.0 modules. Four channels gave me information </w:t>
      </w:r>
      <w:r>
        <w:t>from several forearm regions while keeping the number of sensors and analogue connections manageable. The Nano ESP32 provided the processing platform, and five servos gave each finger its own actuator. These choices defined what the algorithms would eventu</w:t>
      </w:r>
      <w:r>
        <w:t>ally have to live with. Any method that needed too much memory or took too long to run would have to be reconsidered, however attractive its computer results looked.</w:t>
      </w:r>
    </w:p>
    <w:p w14:paraId="2BBB8CCC" w14:textId="77777777" w:rsidR="00D66837" w:rsidRDefault="00B8641C">
      <w:r>
        <w:t>Reading papers also became more focused as the project progressed. At the beginning, it wa</w:t>
      </w:r>
      <w:r>
        <w:t xml:space="preserve">s easy to spend a lot of time reading something simply because it mentioned EMG or prosthetic hands. Eventually, I needed specific answers: what features were practical, how people separated training and testing, how many channels they used, and what made </w:t>
      </w:r>
      <w:r>
        <w:t>live control different from offline classification. Looking at the abstract, method, and main findings first helped me decide which papers deserved a proper read.</w:t>
      </w:r>
    </w:p>
    <w:p w14:paraId="55153E5B" w14:textId="77777777" w:rsidR="00D66837" w:rsidRDefault="00B8641C">
      <w:r>
        <w:t xml:space="preserve">I later described research as being a bit like shopping for a T-shirt. You need some idea of </w:t>
      </w:r>
      <w:r>
        <w:t>what you are looking for, or you can spend hours in places that will not help. That doesn't mean ignoring unfamiliar ideas. It means knowing why you are reading a paper and checking whether its assumptions fit your problem. By the end of July, I had a dire</w:t>
      </w:r>
      <w:r>
        <w:t>ction, a first set of component choices, and enough information to start building something I could actually test.</w:t>
      </w:r>
    </w:p>
    <w:p w14:paraId="2B061781" w14:textId="77777777" w:rsidR="00D66837" w:rsidRDefault="00B8641C">
      <w:pPr>
        <w:pStyle w:val="Heading1"/>
        <w:pageBreakBefore/>
      </w:pPr>
      <w:r>
        <w:lastRenderedPageBreak/>
        <w:t>The first models were terrible</w:t>
      </w:r>
    </w:p>
    <w:p w14:paraId="23C07FAA" w14:textId="77777777" w:rsidR="00D66837" w:rsidRDefault="00B8641C">
      <w:pPr>
        <w:spacing w:after="240"/>
      </w:pPr>
      <w:r>
        <w:rPr>
          <w:i/>
          <w:sz w:val="21"/>
        </w:rPr>
        <w:t>Late July to early August</w:t>
      </w:r>
    </w:p>
    <w:p w14:paraId="2AEE6165" w14:textId="77777777" w:rsidR="00D66837" w:rsidRDefault="00B8641C">
      <w:r>
        <w:t>I started developing the signal-processing and machine-learning pipeline in Python u</w:t>
      </w:r>
      <w:r>
        <w:t>sing WyoFlex. This was supposed to give me a useful starting point before I recorded my own arm. The dataset contained several subjects, gestures, and recording cycles, so there was enough material to experiment with. I could work on windowing, features, a</w:t>
      </w:r>
      <w:r>
        <w:t>nd classifiers while the first sensors and microcontroller were being ordered. And the first results? Crap. Properly crap.</w:t>
      </w:r>
    </w:p>
    <w:p w14:paraId="161B21DB" w14:textId="77777777" w:rsidR="00D66837" w:rsidRDefault="00B8641C">
      <w:r>
        <w:t>My timeline is quite direct about that week. I wrote that the machine-learning results were very, very bad. At the next meeting, I pr</w:t>
      </w:r>
      <w:r>
        <w:t>esented the results and tried to work through possible problems. I also discussed the dataset and asked about using the faculty workshop. Looking back, it was a fairly ordinary development meeting. At the time, the poor results made it feel as though the w</w:t>
      </w:r>
      <w:r>
        <w:t>hole idea might be much harder to get working than I had expected.</w:t>
      </w:r>
    </w:p>
    <w:p w14:paraId="29EE90F2" w14:textId="77777777" w:rsidR="00D66837" w:rsidRDefault="00B8641C">
      <w:r>
        <w:t>There were several possible causes, and that was part of the frustration. I could change the classifier, change its settings, change the features, or change the window size. Each option pro</w:t>
      </w:r>
      <w:r>
        <w:t>duced another result, but another result didn't necessarily explain the previous one. It was tempting to keep running algorithms and hope that one would suddenly behave. The more useful question was whether the data entering those algorithms actually repre</w:t>
      </w:r>
      <w:r>
        <w:t>sented the movements I thought they represented.</w:t>
      </w:r>
    </w:p>
    <w:p w14:paraId="403B6B35" w14:textId="77777777" w:rsidR="00D66837" w:rsidRDefault="00B8641C">
      <w:r>
        <w:t>I compared methods including linear discriminant analysis, support vector machines, k-nearest neighbours, and random forests. In simple terms, they use different ways of separating patterns into classes. Non</w:t>
      </w:r>
      <w:r>
        <w:t>e of them can rescue a badly defined training problem by magic. If very similar input examples are assigned different gesture labels, the model has to try to explain those contradictions. That can produce disappointing performance even when the code runs w</w:t>
      </w:r>
      <w:r>
        <w:t>ithout throwing a single error.</w:t>
      </w:r>
    </w:p>
    <w:p w14:paraId="428C9B2F" w14:textId="77777777" w:rsidR="00D66837" w:rsidRDefault="00B8641C">
      <w:r>
        <w:t>The split between training and testing also mattered. Reusing related pieces of one recording across both sets can make the evaluation look better than it deserves. Because sliding windows overlap, nearby windows may contain</w:t>
      </w:r>
      <w:r>
        <w:t xml:space="preserve"> many of the same samples. Keeping complete recording cycles together made more sense than randomly throwing all the windows into separate piles. It forced the model to deal with another recording cycle instead of being rewarded for recognising almost the </w:t>
      </w:r>
      <w:r>
        <w:t>same data again.</w:t>
      </w:r>
    </w:p>
    <w:p w14:paraId="272A2621" w14:textId="77777777" w:rsidR="00D66837" w:rsidRDefault="00B8641C">
      <w:r>
        <w:t>That was when I learnt not to trust a pipeline just because it ran without crashing. No errors does not automatically mean good results. I needed to inspect the signals, the labels, and the sequence of processing steps. The important chang</w:t>
      </w:r>
      <w:r>
        <w:t>e was that I stopped treating poor accuracy as an invitation to try endless new settings. I started checking the basic assumptions underneath the experiment. That was what led to the first really useful discovery.</w:t>
      </w:r>
    </w:p>
    <w:p w14:paraId="1705817A" w14:textId="77777777" w:rsidR="00D66837" w:rsidRDefault="00B8641C">
      <w:pPr>
        <w:pStyle w:val="Heading1"/>
        <w:pageBreakBefore/>
      </w:pPr>
      <w:r>
        <w:lastRenderedPageBreak/>
        <w:t>Finding the rest periods in the data</w:t>
      </w:r>
    </w:p>
    <w:p w14:paraId="4944F5B8" w14:textId="77777777" w:rsidR="00D66837" w:rsidRDefault="00B8641C">
      <w:pPr>
        <w:spacing w:after="240"/>
      </w:pPr>
      <w:r>
        <w:rPr>
          <w:i/>
          <w:sz w:val="21"/>
        </w:rPr>
        <w:t>Augus</w:t>
      </w:r>
      <w:r>
        <w:rPr>
          <w:i/>
          <w:sz w:val="21"/>
        </w:rPr>
        <w:t>t</w:t>
      </w:r>
    </w:p>
    <w:p w14:paraId="759369DC" w14:textId="77777777" w:rsidR="00D66837" w:rsidRDefault="00B8641C">
      <w:r>
        <w:t>The big improvement came when I noticed that the recordings included substantial periods of rest. A recording might have the label of a particular gesture, but the person wasn't holding that gesture during every sample in the file. Some parts contained a</w:t>
      </w:r>
      <w:r>
        <w:t>ctual muscle activity, while other parts were mostly rest. My early approach was allowing those quiet sections into the gesture-training data. I was asking the model to learn different gestures from periods in which very little was happening.</w:t>
      </w:r>
    </w:p>
    <w:p w14:paraId="33510AD8" w14:textId="77777777" w:rsidR="00D66837" w:rsidRDefault="00B8641C">
      <w:r>
        <w:t>Once that bec</w:t>
      </w:r>
      <w:r>
        <w:t>ame clear, the poor results made a lot more sense. Rest could appear in recordings for several different movements, but each copy was being associated with a different label. The classifier was being given a confusing job before it had even started learnin</w:t>
      </w:r>
      <w:r>
        <w:t>g. I added activity detection so that feature windows came from the active parts of the signal. This was a much more useful change than simply trying another classifier and hoping for a better percentage.</w:t>
      </w:r>
    </w:p>
    <w:p w14:paraId="4719C5ED" w14:textId="77777777" w:rsidR="00D66837" w:rsidRDefault="00B8641C">
      <w:r>
        <w:t>The activity-detection process used the signal ampl</w:t>
      </w:r>
      <w:r>
        <w:t xml:space="preserve">itude to identify periods of contraction, with thresholds and gap handling to avoid chopping the activity into lots of tiny pieces. I also removed the signal offset before calculating features. The idea was to represent the muscle activity in a consistent </w:t>
      </w:r>
      <w:r>
        <w:t>way, rather than allowing a fixed voltage level to dominate calculations. The processing pipeline became something I could explain in terms of what each step was trying to achieve.</w:t>
      </w:r>
    </w:p>
    <w:p w14:paraId="42CAFD8C" w14:textId="77777777" w:rsidR="00D66837" w:rsidRDefault="00B8641C">
      <w:r>
        <w:t>The week of that discovery also included printing the first finger. That co</w:t>
      </w:r>
      <w:r>
        <w:t>mbination was a proper boost: the software results improved, and there was finally a physical piece of the hand. My original note ends with "life was good". I wouldn't use that sentence in the technical chapter, but it belongs here. After a period of mostl</w:t>
      </w:r>
      <w:r>
        <w:t>y disappointing model outputs, seeing a reason for the problem and getting a tangible part made the project feel much more manageable.</w:t>
      </w:r>
    </w:p>
    <w:p w14:paraId="006DC5A5" w14:textId="77777777" w:rsidR="00D66837" w:rsidRDefault="00B8641C">
      <w:r>
        <w:t xml:space="preserve">I then ran the classifier and window optimisation more systematically across the WyoFlex subjects. The final </w:t>
      </w:r>
      <w:r>
        <w:t>reported procedure treated each subject separately, used the first two recording cycles for validation and training, and held the third cycle back for testing. The strongest test result in that optimisation was 91.58%, while the averages across subjects we</w:t>
      </w:r>
      <w:r>
        <w:t>re only about 63% to 66%, depending on the feature set. Those two facts needed to stay together. The best subject wasn't representative of everyone.</w:t>
      </w:r>
    </w:p>
    <w:p w14:paraId="0E43FFFE" w14:textId="77777777" w:rsidR="00D66837" w:rsidRDefault="00B8641C">
      <w:r>
        <w:t>That taught me something else too. A high result for one person didn't mean I had found a universal solutio</w:t>
      </w:r>
      <w:r>
        <w:t>n for any arm. The data and the person both mattered. WyoFlex helped me develop the processing methods and compare options, but the next stage still needed recordings from the person who would actually use the prototype. In this project, that person was al</w:t>
      </w:r>
      <w:r>
        <w:t>so the one placing the electrodes, running the computer, and debugging the code: me.</w:t>
      </w:r>
    </w:p>
    <w:p w14:paraId="61C07DD4" w14:textId="77777777" w:rsidR="00D66837" w:rsidRDefault="00B8641C">
      <w:pPr>
        <w:pStyle w:val="Heading1"/>
        <w:pageBreakBefore/>
      </w:pPr>
      <w:r>
        <w:lastRenderedPageBreak/>
        <w:t>Building the hand while the code grew</w:t>
      </w:r>
    </w:p>
    <w:p w14:paraId="30A80918" w14:textId="77777777" w:rsidR="00D66837" w:rsidRDefault="00B8641C">
      <w:pPr>
        <w:spacing w:after="240"/>
      </w:pPr>
      <w:r>
        <w:rPr>
          <w:i/>
          <w:sz w:val="21"/>
        </w:rPr>
        <w:t>August to September</w:t>
      </w:r>
    </w:p>
    <w:p w14:paraId="39719C0F" w14:textId="77777777" w:rsidR="00D66837" w:rsidRDefault="00B8641C">
      <w:r>
        <w:t xml:space="preserve">The physical hand developed alongside the software. After printing the first finger, I moved on to the wrist and </w:t>
      </w:r>
      <w:r>
        <w:t>the rest of the assembly. The InMoov design gave me a mechanical starting point, but I still had to print the parts, fit them together, install the servos, and route the tendons. The movement depended on the whole arrangement working together. A sensible c</w:t>
      </w:r>
      <w:r>
        <w:t>ommand in Python was only useful if the mechanism could turn that command into the intended pose.</w:t>
      </w:r>
    </w:p>
    <w:p w14:paraId="567CCA15" w14:textId="77777777" w:rsidR="00D66837" w:rsidRDefault="00B8641C">
      <w:r>
        <w:t xml:space="preserve">Each finger had its own small servo, with construction cables acting as tendons. Rotating a servo changed the tendon tension and moved the finger. That </w:t>
      </w:r>
      <w:r>
        <w:t>arrangement made the hand understandable and relatively accessible to build. It also meant the mechanical setup deserved attention in its own right. The motor position, the tendon arrangement, and the available finger travel were all part of what the softw</w:t>
      </w:r>
      <w:r>
        <w:t>are eventually had to control. The hand was not going to magically obey every command perfectly either.</w:t>
      </w:r>
    </w:p>
    <w:p w14:paraId="0C617148" w14:textId="77777777" w:rsidR="00D66837" w:rsidRDefault="00B8641C">
      <w:r>
        <w:t>Around the same time, the sensors arrived and I began implementing and testing them. I used the RAW outputs so the controller could process the EMG wave</w:t>
      </w:r>
      <w:r>
        <w:t>form itself. Four channels meant four sets of readings to check and four electrode positions to manage. The forearm regions were chosen to capture different movement-related activity. Knowing the muscle names was useful, but actually getting usable recordi</w:t>
      </w:r>
      <w:r>
        <w:t>ngs involved checking the live signals and being careful about how the electrodes were attached.</w:t>
      </w:r>
    </w:p>
    <w:p w14:paraId="11438EFB" w14:textId="77777777" w:rsidR="00D66837" w:rsidRDefault="00B8641C">
      <w:r>
        <w:t>By late August, I had an opening-and-closing demonstration to show. A video of the hand moving was a much more visible sign of progress than another table of c</w:t>
      </w:r>
      <w:r>
        <w:t>lassifier results. It established that the actuation side could do something useful and gave me a concrete system to build towards. There was still a lot of work between a commanded movement and reliable EMG control, but seeing the fingers move made that r</w:t>
      </w:r>
      <w:r>
        <w:t>emaining work easier to picture.</w:t>
      </w:r>
    </w:p>
    <w:p w14:paraId="67D0F305" w14:textId="77777777" w:rsidR="00D66837" w:rsidRDefault="00B8641C">
      <w:r>
        <w:t>The following weeks were busy because several things were developing at once. I was implementing feature extraction and classification on the microcontroller, configuring all four sensors, collecting the first own-arm datas</w:t>
      </w:r>
      <w:r>
        <w:t>et, and developing the initial control algorithm. By the September demonstration, the project had the basic shape of the complete system. It could sense, process, classify, and move. Each part still needed improvement, but they were beginning to behave lik</w:t>
      </w:r>
      <w:r>
        <w:t>e parts of one project rather than separate experiments.</w:t>
      </w:r>
    </w:p>
    <w:p w14:paraId="5607FDBA" w14:textId="77777777" w:rsidR="00D66837" w:rsidRDefault="00B8641C">
      <w:r>
        <w:t>This is also where the timeline became less tidy than a list of consecutive tasks suggests. Printing, assembly, sensor tests, code changes, and report writing overlapped. I could be waiting for a phy</w:t>
      </w:r>
      <w:r>
        <w:t>sical part while working on the classifier, or editing the report while another part of the system needed attention. The separate report-writing bar in the timeline captures that quite well. There was never a clean moment when all engineering stopped and w</w:t>
      </w:r>
      <w:r>
        <w:t>riting began. The report was growing in the background while the actual system kept changing.</w:t>
      </w:r>
    </w:p>
    <w:p w14:paraId="0B9DAC87" w14:textId="77777777" w:rsidR="00D66837" w:rsidRDefault="00B8641C">
      <w:pPr>
        <w:pStyle w:val="Heading1"/>
        <w:pageBreakBefore/>
      </w:pPr>
      <w:r>
        <w:lastRenderedPageBreak/>
        <w:t>Getting the models onto the microcontroller</w:t>
      </w:r>
    </w:p>
    <w:p w14:paraId="3AF0765C" w14:textId="77777777" w:rsidR="00D66837" w:rsidRDefault="00B8641C">
      <w:pPr>
        <w:spacing w:after="240"/>
      </w:pPr>
      <w:r>
        <w:rPr>
          <w:i/>
          <w:sz w:val="21"/>
        </w:rPr>
        <w:t>Late August to September</w:t>
      </w:r>
    </w:p>
    <w:p w14:paraId="35F96D8E" w14:textId="77777777" w:rsidR="00D66837" w:rsidRDefault="00B8641C">
      <w:r>
        <w:t xml:space="preserve">Moving from the computer to the Nano ESP32 exposed another set of practical problems. On the </w:t>
      </w:r>
      <w:r>
        <w:t>computer, I could use scikit-learn to train and evaluate classifiers. That environment wasn't available in MicroPython on the board. I needed the trained model's useful information and a small implementation of the prediction calculations. Saving a model f</w:t>
      </w:r>
      <w:r>
        <w:t>ile on my laptop was therefore only one step. The embedded version still had to reproduce the same decisions using code the microcontroller could run.</w:t>
      </w:r>
    </w:p>
    <w:p w14:paraId="3CECBB06" w14:textId="77777777" w:rsidR="00D66837" w:rsidRDefault="00B8641C">
      <w:r>
        <w:t xml:space="preserve">For LDA and linear SVM, I exported the coefficients, intercepts, and class information. Their prediction </w:t>
      </w:r>
      <w:r>
        <w:t>calculations were fairly compact. Random forest needed the tree structures, while kNN needed stored training examples and a way to compare a new feature vector against them. I kept the software in separate modules for features, inference, model parameters,</w:t>
      </w:r>
      <w:r>
        <w:t xml:space="preserve"> and hand control. That made it easier to identify which part I was changing instead of treating the entire program as one enormous script.</w:t>
      </w:r>
    </w:p>
    <w:p w14:paraId="60CFB83C" w14:textId="77777777" w:rsidR="00D66837" w:rsidRDefault="00B8641C">
      <w:r>
        <w:t xml:space="preserve">I checked the ported classifiers against their scikit-learn versions using the same 2,615 test windows. LDA, linear </w:t>
      </w:r>
      <w:r>
        <w:t>SVM, and random forest gave matching predictions on every window. kNN had 83 mismatches, attributed to differences in handling equal neighbour votes. That comparison was useful because it tested whether the implementation reproduced the model. It didn't me</w:t>
      </w:r>
      <w:r>
        <w:t>an that all those predictions were correct gesture labels. Agreement between two implementations and classification accuracy are separate things.</w:t>
      </w:r>
    </w:p>
    <w:p w14:paraId="1BDBB495" w14:textId="77777777" w:rsidR="00D66837" w:rsidRDefault="00B8641C">
      <w:r>
        <w:t>The speed measurements narrowed the choices further. In the reported microcontroller comparison, LDA inference</w:t>
      </w:r>
      <w:r>
        <w:t xml:space="preserve"> averaged about 1.23 ms and linear SVM about 1.15 ms. Random forest took about 24.78 ms, while kNN took roughly 2.6 seconds. Waiting a couple of seconds for a single classification was a serious problem for a hand that was supposed to respond while I moved</w:t>
      </w:r>
      <w:r>
        <w:t>. LDA and linear SVM were much more practical candidates for the live system.</w:t>
      </w:r>
    </w:p>
    <w:p w14:paraId="56AB895A" w14:textId="77777777" w:rsidR="00D66837" w:rsidRDefault="00B8641C">
      <w:r>
        <w:t>Feature extraction also took a meaningful amount of time. In an early 100-sample comparison, the time-domain features took about 24.7 ms, while wavelet packet features took about</w:t>
      </w:r>
      <w:r>
        <w:t xml:space="preserve"> 350 ms. Combining them took even longer. Wavelets could improve classification in the offline comparison, but that benefit came with a large processing cost on this board. I kept the simpler time-domain features: mean absolute value, waveform length, zero</w:t>
      </w:r>
      <w:r>
        <w:t xml:space="preserve"> crossings, and slope sign changes. Across four channels, that produced sixteen numbers per window.</w:t>
      </w:r>
    </w:p>
    <w:p w14:paraId="0DC117A4" w14:textId="77777777" w:rsidR="00D66837" w:rsidRDefault="00B8641C">
      <w:r>
        <w:t xml:space="preserve">The timings changed how I judged a method. An extra bit of offline accuracy had to be weighed against how long the user would wait for the hand. I also had </w:t>
      </w:r>
      <w:r>
        <w:t xml:space="preserve">to measure feature extraction separately from classifier inference. Saying that LDA took about a millisecond didn't mean the whole controller responded in a millisecond. The input still had to be collected and processed, the decision rules had to run, and </w:t>
      </w:r>
      <w:r>
        <w:t>the motors still had to move. Those details became increasingly important during integration.</w:t>
      </w:r>
    </w:p>
    <w:p w14:paraId="43B4AF2B" w14:textId="77777777" w:rsidR="00D66837" w:rsidRDefault="00B8641C">
      <w:pPr>
        <w:pStyle w:val="Heading1"/>
        <w:pageBreakBefore/>
      </w:pPr>
      <w:r>
        <w:lastRenderedPageBreak/>
        <w:t>Recording my own arm and changing gestures</w:t>
      </w:r>
    </w:p>
    <w:p w14:paraId="05B0CE21" w14:textId="77777777" w:rsidR="00D66837" w:rsidRDefault="00B8641C">
      <w:pPr>
        <w:spacing w:after="240"/>
      </w:pPr>
      <w:r>
        <w:rPr>
          <w:i/>
          <w:sz w:val="21"/>
        </w:rPr>
        <w:t>September to early October</w:t>
      </w:r>
    </w:p>
    <w:p w14:paraId="6AE082BB" w14:textId="77777777" w:rsidR="00D66837" w:rsidRDefault="00B8641C">
      <w:r>
        <w:t>Recording my own data was a pain in the ass at times. I was placing the electrodes, checking</w:t>
      </w:r>
      <w:r>
        <w:t xml:space="preserve"> the signals, operating the computer, and trying to keep my arm position and contractions reasonably consistent. Each repetition followed a rest, contraction, rest sequence, with about three seconds for each phase. The files included the channel readings a</w:t>
      </w:r>
      <w:r>
        <w:t>nd labels for the gesture, cycle, repetition, and phase. That structure was important later when I needed to separate recordings properly for training and testing.</w:t>
      </w:r>
    </w:p>
    <w:p w14:paraId="4204295C" w14:textId="77777777" w:rsidR="00D66837" w:rsidRDefault="00B8641C">
      <w:r>
        <w:t>The first dataset investigated individual finger movements as well as opening and closing th</w:t>
      </w:r>
      <w:r>
        <w:t>e hand. It was an appealing set because independent finger control sounds useful. The results were around 79.6% for both LDA and linear SVM, but the overall percentage hid differences between gestures. Ring up was difficult, and pinky up behaved differentl</w:t>
      </w:r>
      <w:r>
        <w:t>y across the classifiers. Thumb up could look good offline and then be unreliable when I tried it live. That particular gesture became a recurring source of disappointment.</w:t>
      </w:r>
    </w:p>
    <w:p w14:paraId="34B377C7" w14:textId="77777777" w:rsidR="00D66837" w:rsidRDefault="00B8641C">
      <w:r>
        <w:t xml:space="preserve">Dataset 2 reduced the individual finger classes and introduced pinch and rest. The </w:t>
      </w:r>
      <w:r>
        <w:t>offline results improved a little, but both classifiers assigned all the rest windows to middle up in that evaluation. This made it clear that treating rest as another ordinary movement class wasn't working well in that setup. I moved towards handling rest</w:t>
      </w:r>
      <w:r>
        <w:t xml:space="preserve"> through activity detection, which also gave the controller a straightforward way to open the hand when my muscles relaxed.</w:t>
      </w:r>
    </w:p>
    <w:p w14:paraId="6406E076" w14:textId="77777777" w:rsidR="00D66837" w:rsidRDefault="00B8641C">
      <w:r>
        <w:t>The next datasets tested other combinations, including peace and rock'n'roll. Progress was uneven. Dataset 3 fell to roughly 58% acc</w:t>
      </w:r>
      <w:r>
        <w:t>uracy, and possible recording-quality issues couldn't be cleanly separated from the changed gesture set. Dataset 4 removed middle up and recovered some performance. Dataset 5 brought thumb up back into the experiment, but it remained difficult and was ofte</w:t>
      </w:r>
      <w:r>
        <w:t>n confused with rock'n'roll. I had to accept that wanting a particular gesture in the demonstration wasn't enough reason to keep it.</w:t>
      </w:r>
    </w:p>
    <w:p w14:paraId="76DE0088" w14:textId="77777777" w:rsidR="00D66837" w:rsidRDefault="00B8641C">
      <w:r>
        <w:t>I recorded ten cycles for Dataset 5, partly because collecting usable data was difficult. The reported comparison still use</w:t>
      </w:r>
      <w:r>
        <w:t xml:space="preserve">d only three cycles for training and one for testing, selected according to signal quality. That detail mattered when writing the results. I could say that I recorded more data, but I couldn't claim the comparison proved the benefit of training on all ten </w:t>
      </w:r>
      <w:r>
        <w:t>cycles. Changing the recordings and the gesture set together also limited what I could conclude about each individual change.</w:t>
      </w:r>
    </w:p>
    <w:p w14:paraId="3DC7504D" w14:textId="77777777" w:rsidR="00D66837" w:rsidRDefault="00B8641C">
      <w:r>
        <w:t>The final dataset used hand close, index up, pinch, and rock'n'roll. Its offline accuracies were 85.12% for LDA and 86.16% for lin</w:t>
      </w:r>
      <w:r>
        <w:t>ear SVM. Pinch was recognised well, but other gestures could sometimes be drawn into the pinch class. That remaining confusion became a control problem to address as well as a classification problem. By this stage, the useful question was which combination</w:t>
      </w:r>
      <w:r>
        <w:t xml:space="preserve"> of gestures, model, and decision rules gave me a hand I could actually operate with some consistency.</w:t>
      </w:r>
    </w:p>
    <w:p w14:paraId="22606D38" w14:textId="77777777" w:rsidR="00D66837" w:rsidRDefault="00B8641C">
      <w:pPr>
        <w:pStyle w:val="Heading1"/>
        <w:pageBreakBefore/>
      </w:pPr>
      <w:r>
        <w:lastRenderedPageBreak/>
        <w:t>Getting the hand to stop changing its mind</w:t>
      </w:r>
    </w:p>
    <w:p w14:paraId="684ACF9D" w14:textId="77777777" w:rsidR="00D66837" w:rsidRDefault="00B8641C">
      <w:pPr>
        <w:spacing w:after="240"/>
      </w:pPr>
      <w:r>
        <w:rPr>
          <w:i/>
          <w:sz w:val="21"/>
        </w:rPr>
        <w:t>September and October</w:t>
      </w:r>
    </w:p>
    <w:p w14:paraId="190BA4D0" w14:textId="77777777" w:rsidR="00D66837" w:rsidRDefault="00B8641C">
      <w:r>
        <w:t xml:space="preserve">A classifier produces a label for each window of data. A hand has to decide when </w:t>
      </w:r>
      <w:r>
        <w:t>that label deserves a physical movement. Sending every raw prediction straight to the motors made the remaining classification errors much more noticeable. A brief wrong prediction could cause an unwanted change, even if the surrounding predictions were se</w:t>
      </w:r>
      <w:r>
        <w:t>nsible. I needed the controller to consider whether a new gesture was convincing enough and whether it stayed convincing for more than one update.</w:t>
      </w:r>
    </w:p>
    <w:p w14:paraId="6EBE6CD1" w14:textId="77777777" w:rsidR="00D66837" w:rsidRDefault="00B8641C">
      <w:r>
        <w:t>The final reported implementation used a rolling buffer containing 150 samples per channel. Each update broug</w:t>
      </w:r>
      <w:r>
        <w:t>ht in 38 new samples and retained 112 from the previous window, giving about 75% overlap. This gave frequent opportunities to reconsider the gesture using much of the same recent data. I had investigated different window lengths and overlaps, and 150 sampl</w:t>
      </w:r>
      <w:r>
        <w:t>es was a compromise between gathering useful signal information and avoiding a long wait before making a prediction.</w:t>
      </w:r>
    </w:p>
    <w:p w14:paraId="1A61830B" w14:textId="77777777" w:rsidR="00D66837" w:rsidRDefault="00B8641C">
      <w:r>
        <w:t>After extracting the features, the program compared the average mean absolute value across the channels with a manually calibrated rest thr</w:t>
      </w:r>
      <w:r>
        <w:t>eshold. Below that threshold, it selected rest and skipped classifier inference. Rest opened the hand. Above it, the classifier estimated the active gesture. A value of 2.5 was used for the rest threshold in one session, but this was something I adjusted d</w:t>
      </w:r>
      <w:r>
        <w:t>uring calibration. It wasn't a setting I could assume would work unchanged for every recording session.</w:t>
      </w:r>
    </w:p>
    <w:p w14:paraId="29ECECE0" w14:textId="77777777" w:rsidR="00D66837" w:rsidRDefault="00B8641C">
      <w:r>
        <w:t xml:space="preserve">For gesture changes, I added pairwise switching margins. The controller compared the score for the proposed gesture with a reference score and required </w:t>
      </w:r>
      <w:r>
        <w:t>a sufficient difference before accepting the change. Different transitions used different margins because the confusions weren't all equally troublesome. These scores were useful for filtering decisions; I didn't need to pretend they were perfectly calibra</w:t>
      </w:r>
      <w:r>
        <w:t>ted probabilities. LDA worked better with the switching rules during live testing, so I retained it for the final controller.</w:t>
      </w:r>
    </w:p>
    <w:p w14:paraId="014829D7" w14:textId="77777777" w:rsidR="00D66837" w:rsidRDefault="00B8641C">
      <w:r>
        <w:t>Debounce added another layer. The controller required several matching accepted labels before committing to a gesture. In the fina</w:t>
      </w:r>
      <w:r>
        <w:t>l settings, hand close and pinch needed four, index up and rest needed three, and rock'n'roll needed two. Once a gesture was committed, a new motor command was issued only if it differed from the previous one. This reduced unnecessary switching, although w</w:t>
      </w:r>
      <w:r>
        <w:t>aiting for repeated agreement also added delay. Improving stability came with a cost that I could feel while using the hand.</w:t>
      </w:r>
    </w:p>
    <w:p w14:paraId="4879D620" w14:textId="77777777" w:rsidR="00D66837" w:rsidRDefault="00B8641C">
      <w:r>
        <w:t>There was also a timing limitation that the report needed to explain honestly. Acquisition and processing happened sequentially, so</w:t>
      </w:r>
      <w:r>
        <w:t xml:space="preserve"> sampling paused while the code calculated features and classified the window. Feature extraction and LDA together took about 47.34 ms, before allowing for the remaining decision logic. A 150-sample buffer therefore didn't always contain 150 ms of uninterr</w:t>
      </w:r>
      <w:r>
        <w:t>upted activity, and a 38-sample step didn't guarantee a prediction every 38 ms. Separating acquisition from processing would be a major improvement to the next version.</w:t>
      </w:r>
    </w:p>
    <w:p w14:paraId="05186C3C" w14:textId="77777777" w:rsidR="00D66837" w:rsidRDefault="00B8641C">
      <w:pPr>
        <w:pStyle w:val="Heading1"/>
        <w:pageBreakBefore/>
      </w:pPr>
      <w:r>
        <w:lastRenderedPageBreak/>
        <w:t>What the final tests actually showed</w:t>
      </w:r>
    </w:p>
    <w:p w14:paraId="14FCFA3D" w14:textId="77777777" w:rsidR="00D66837" w:rsidRDefault="00B8641C">
      <w:pPr>
        <w:spacing w:after="240"/>
      </w:pPr>
      <w:r>
        <w:rPr>
          <w:i/>
          <w:sz w:val="21"/>
        </w:rPr>
        <w:t>October</w:t>
      </w:r>
    </w:p>
    <w:p w14:paraId="4818B1BA" w14:textId="77777777" w:rsidR="00D66837" w:rsidRDefault="00B8641C">
      <w:r>
        <w:t>For the final live gesture test, I switche</w:t>
      </w:r>
      <w:r>
        <w:t>d between the four selected gestures and made twenty attempts at each one. An attempt counted as successful when the robotic hand carried out the intended gesture. This tested the controller as a working system, including the calibrated margins and debounc</w:t>
      </w:r>
      <w:r>
        <w:t>e rules. It gave me a much more useful answer to "can I make the hand do what I want?" than another offline confusion matrix alone.</w:t>
      </w:r>
    </w:p>
    <w:p w14:paraId="766715EB" w14:textId="77777777" w:rsidR="00D66837" w:rsidRDefault="00B8641C">
      <w:pPr>
        <w:pStyle w:val="Heading2"/>
      </w:pPr>
      <w:r>
        <w:t>Final live gesture test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3744"/>
        <w:gridCol w:w="2448"/>
      </w:tblGrid>
      <w:tr w:rsidR="00D66837" w14:paraId="61FC3890" w14:textId="77777777">
        <w:trPr>
          <w:cantSplit/>
          <w:tblHeader/>
          <w:jc w:val="center"/>
        </w:trPr>
        <w:tc>
          <w:tcPr>
            <w:tcW w:w="3744" w:type="dxa"/>
            <w:shd w:val="clear" w:color="auto" w:fill="263B53"/>
            <w:tcMar>
              <w:top w:w="85" w:type="dxa"/>
              <w:left w:w="120" w:type="dxa"/>
              <w:bottom w:w="85" w:type="dxa"/>
              <w:right w:w="120" w:type="dxa"/>
            </w:tcMar>
            <w:vAlign w:val="center"/>
          </w:tcPr>
          <w:p w14:paraId="6BC0C10B" w14:textId="77777777" w:rsidR="00D66837" w:rsidRDefault="00B8641C">
            <w:pPr>
              <w:spacing w:after="0" w:line="252" w:lineRule="auto"/>
              <w:jc w:val="center"/>
            </w:pPr>
            <w:r>
              <w:rPr>
                <w:b/>
                <w:color w:val="FFFFFF"/>
                <w:sz w:val="22"/>
              </w:rPr>
              <w:t>Gesture</w:t>
            </w:r>
          </w:p>
        </w:tc>
        <w:tc>
          <w:tcPr>
            <w:tcW w:w="3744" w:type="dxa"/>
            <w:shd w:val="clear" w:color="auto" w:fill="263B53"/>
            <w:tcMar>
              <w:top w:w="85" w:type="dxa"/>
              <w:left w:w="120" w:type="dxa"/>
              <w:bottom w:w="85" w:type="dxa"/>
              <w:right w:w="120" w:type="dxa"/>
            </w:tcMar>
            <w:vAlign w:val="center"/>
          </w:tcPr>
          <w:p w14:paraId="5CBAB9C2" w14:textId="77777777" w:rsidR="00D66837" w:rsidRDefault="00B8641C">
            <w:pPr>
              <w:spacing w:after="0" w:line="252" w:lineRule="auto"/>
              <w:jc w:val="center"/>
            </w:pPr>
            <w:r>
              <w:rPr>
                <w:b/>
                <w:color w:val="FFFFFF"/>
                <w:sz w:val="22"/>
              </w:rPr>
              <w:t>Successful attempts</w:t>
            </w:r>
          </w:p>
        </w:tc>
        <w:tc>
          <w:tcPr>
            <w:tcW w:w="2448" w:type="dxa"/>
            <w:shd w:val="clear" w:color="auto" w:fill="263B53"/>
            <w:tcMar>
              <w:top w:w="85" w:type="dxa"/>
              <w:left w:w="120" w:type="dxa"/>
              <w:bottom w:w="85" w:type="dxa"/>
              <w:right w:w="120" w:type="dxa"/>
            </w:tcMar>
            <w:vAlign w:val="center"/>
          </w:tcPr>
          <w:p w14:paraId="02751D93" w14:textId="77777777" w:rsidR="00D66837" w:rsidRDefault="00B8641C">
            <w:pPr>
              <w:spacing w:after="0" w:line="252" w:lineRule="auto"/>
              <w:jc w:val="center"/>
            </w:pPr>
            <w:r>
              <w:rPr>
                <w:b/>
                <w:color w:val="FFFFFF"/>
                <w:sz w:val="22"/>
              </w:rPr>
              <w:t>Success rate</w:t>
            </w:r>
          </w:p>
        </w:tc>
      </w:tr>
      <w:tr w:rsidR="00D66837" w14:paraId="78C9341A" w14:textId="77777777">
        <w:trPr>
          <w:cantSplit/>
          <w:jc w:val="center"/>
        </w:trPr>
        <w:tc>
          <w:tcPr>
            <w:tcW w:w="3744" w:type="dxa"/>
            <w:tcMar>
              <w:top w:w="85" w:type="dxa"/>
              <w:left w:w="120" w:type="dxa"/>
              <w:bottom w:w="85" w:type="dxa"/>
              <w:right w:w="120" w:type="dxa"/>
            </w:tcMar>
            <w:vAlign w:val="center"/>
          </w:tcPr>
          <w:p w14:paraId="2412D3F1" w14:textId="77777777" w:rsidR="00D66837" w:rsidRDefault="00B8641C">
            <w:pPr>
              <w:spacing w:after="0" w:line="252" w:lineRule="auto"/>
            </w:pPr>
            <w:r>
              <w:rPr>
                <w:sz w:val="22"/>
              </w:rPr>
              <w:t>Hand close</w:t>
            </w:r>
          </w:p>
        </w:tc>
        <w:tc>
          <w:tcPr>
            <w:tcW w:w="3744" w:type="dxa"/>
            <w:tcMar>
              <w:top w:w="85" w:type="dxa"/>
              <w:left w:w="120" w:type="dxa"/>
              <w:bottom w:w="85" w:type="dxa"/>
              <w:right w:w="120" w:type="dxa"/>
            </w:tcMar>
            <w:vAlign w:val="center"/>
          </w:tcPr>
          <w:p w14:paraId="0159970D" w14:textId="77777777" w:rsidR="00D66837" w:rsidRDefault="00B8641C">
            <w:pPr>
              <w:spacing w:after="0" w:line="252" w:lineRule="auto"/>
              <w:jc w:val="center"/>
            </w:pPr>
            <w:r>
              <w:rPr>
                <w:sz w:val="22"/>
              </w:rPr>
              <w:t>20 out of 20</w:t>
            </w:r>
          </w:p>
        </w:tc>
        <w:tc>
          <w:tcPr>
            <w:tcW w:w="2448" w:type="dxa"/>
            <w:tcMar>
              <w:top w:w="85" w:type="dxa"/>
              <w:left w:w="120" w:type="dxa"/>
              <w:bottom w:w="85" w:type="dxa"/>
              <w:right w:w="120" w:type="dxa"/>
            </w:tcMar>
            <w:vAlign w:val="center"/>
          </w:tcPr>
          <w:p w14:paraId="650480AC" w14:textId="77777777" w:rsidR="00D66837" w:rsidRDefault="00B8641C">
            <w:pPr>
              <w:spacing w:after="0" w:line="252" w:lineRule="auto"/>
              <w:jc w:val="center"/>
            </w:pPr>
            <w:r>
              <w:rPr>
                <w:sz w:val="22"/>
              </w:rPr>
              <w:t>100%</w:t>
            </w:r>
          </w:p>
        </w:tc>
      </w:tr>
      <w:tr w:rsidR="00D66837" w14:paraId="612989C9" w14:textId="77777777">
        <w:trPr>
          <w:cantSplit/>
          <w:jc w:val="center"/>
        </w:trPr>
        <w:tc>
          <w:tcPr>
            <w:tcW w:w="3744" w:type="dxa"/>
            <w:shd w:val="clear" w:color="auto" w:fill="F1F4F7"/>
            <w:tcMar>
              <w:top w:w="85" w:type="dxa"/>
              <w:left w:w="120" w:type="dxa"/>
              <w:bottom w:w="85" w:type="dxa"/>
              <w:right w:w="120" w:type="dxa"/>
            </w:tcMar>
            <w:vAlign w:val="center"/>
          </w:tcPr>
          <w:p w14:paraId="59E0CB25" w14:textId="77777777" w:rsidR="00D66837" w:rsidRDefault="00B8641C">
            <w:pPr>
              <w:spacing w:after="0" w:line="252" w:lineRule="auto"/>
            </w:pPr>
            <w:r>
              <w:rPr>
                <w:sz w:val="22"/>
              </w:rPr>
              <w:t>Index up</w:t>
            </w:r>
          </w:p>
        </w:tc>
        <w:tc>
          <w:tcPr>
            <w:tcW w:w="3744" w:type="dxa"/>
            <w:shd w:val="clear" w:color="auto" w:fill="F1F4F7"/>
            <w:tcMar>
              <w:top w:w="85" w:type="dxa"/>
              <w:left w:w="120" w:type="dxa"/>
              <w:bottom w:w="85" w:type="dxa"/>
              <w:right w:w="120" w:type="dxa"/>
            </w:tcMar>
            <w:vAlign w:val="center"/>
          </w:tcPr>
          <w:p w14:paraId="1FDE3478" w14:textId="77777777" w:rsidR="00D66837" w:rsidRDefault="00B8641C">
            <w:pPr>
              <w:spacing w:after="0" w:line="252" w:lineRule="auto"/>
              <w:jc w:val="center"/>
            </w:pPr>
            <w:r>
              <w:rPr>
                <w:sz w:val="22"/>
              </w:rPr>
              <w:t>18 out of 20</w:t>
            </w:r>
          </w:p>
        </w:tc>
        <w:tc>
          <w:tcPr>
            <w:tcW w:w="2448" w:type="dxa"/>
            <w:shd w:val="clear" w:color="auto" w:fill="F1F4F7"/>
            <w:tcMar>
              <w:top w:w="85" w:type="dxa"/>
              <w:left w:w="120" w:type="dxa"/>
              <w:bottom w:w="85" w:type="dxa"/>
              <w:right w:w="120" w:type="dxa"/>
            </w:tcMar>
            <w:vAlign w:val="center"/>
          </w:tcPr>
          <w:p w14:paraId="2A8F93E5" w14:textId="77777777" w:rsidR="00D66837" w:rsidRDefault="00B8641C">
            <w:pPr>
              <w:spacing w:after="0" w:line="252" w:lineRule="auto"/>
              <w:jc w:val="center"/>
            </w:pPr>
            <w:r>
              <w:rPr>
                <w:sz w:val="22"/>
              </w:rPr>
              <w:t>90%</w:t>
            </w:r>
          </w:p>
        </w:tc>
      </w:tr>
      <w:tr w:rsidR="00D66837" w14:paraId="58E934A3" w14:textId="77777777">
        <w:trPr>
          <w:cantSplit/>
          <w:jc w:val="center"/>
        </w:trPr>
        <w:tc>
          <w:tcPr>
            <w:tcW w:w="3744" w:type="dxa"/>
            <w:tcMar>
              <w:top w:w="85" w:type="dxa"/>
              <w:left w:w="120" w:type="dxa"/>
              <w:bottom w:w="85" w:type="dxa"/>
              <w:right w:w="120" w:type="dxa"/>
            </w:tcMar>
            <w:vAlign w:val="center"/>
          </w:tcPr>
          <w:p w14:paraId="1197DCCF" w14:textId="77777777" w:rsidR="00D66837" w:rsidRDefault="00B8641C">
            <w:pPr>
              <w:spacing w:after="0" w:line="252" w:lineRule="auto"/>
            </w:pPr>
            <w:r>
              <w:rPr>
                <w:sz w:val="22"/>
              </w:rPr>
              <w:t>Pinch</w:t>
            </w:r>
          </w:p>
        </w:tc>
        <w:tc>
          <w:tcPr>
            <w:tcW w:w="3744" w:type="dxa"/>
            <w:tcMar>
              <w:top w:w="85" w:type="dxa"/>
              <w:left w:w="120" w:type="dxa"/>
              <w:bottom w:w="85" w:type="dxa"/>
              <w:right w:w="120" w:type="dxa"/>
            </w:tcMar>
            <w:vAlign w:val="center"/>
          </w:tcPr>
          <w:p w14:paraId="09FE9D30" w14:textId="77777777" w:rsidR="00D66837" w:rsidRDefault="00B8641C">
            <w:pPr>
              <w:spacing w:after="0" w:line="252" w:lineRule="auto"/>
              <w:jc w:val="center"/>
            </w:pPr>
            <w:r>
              <w:rPr>
                <w:sz w:val="22"/>
              </w:rPr>
              <w:t>20 out of 20</w:t>
            </w:r>
          </w:p>
        </w:tc>
        <w:tc>
          <w:tcPr>
            <w:tcW w:w="2448" w:type="dxa"/>
            <w:tcMar>
              <w:top w:w="85" w:type="dxa"/>
              <w:left w:w="120" w:type="dxa"/>
              <w:bottom w:w="85" w:type="dxa"/>
              <w:right w:w="120" w:type="dxa"/>
            </w:tcMar>
            <w:vAlign w:val="center"/>
          </w:tcPr>
          <w:p w14:paraId="07E0DF75" w14:textId="77777777" w:rsidR="00D66837" w:rsidRDefault="00B8641C">
            <w:pPr>
              <w:spacing w:after="0" w:line="252" w:lineRule="auto"/>
              <w:jc w:val="center"/>
            </w:pPr>
            <w:r>
              <w:rPr>
                <w:sz w:val="22"/>
              </w:rPr>
              <w:t>100%</w:t>
            </w:r>
          </w:p>
        </w:tc>
      </w:tr>
      <w:tr w:rsidR="00D66837" w14:paraId="61439DB1" w14:textId="77777777">
        <w:trPr>
          <w:cantSplit/>
          <w:jc w:val="center"/>
        </w:trPr>
        <w:tc>
          <w:tcPr>
            <w:tcW w:w="3744" w:type="dxa"/>
            <w:shd w:val="clear" w:color="auto" w:fill="F1F4F7"/>
            <w:tcMar>
              <w:top w:w="85" w:type="dxa"/>
              <w:left w:w="120" w:type="dxa"/>
              <w:bottom w:w="85" w:type="dxa"/>
              <w:right w:w="120" w:type="dxa"/>
            </w:tcMar>
            <w:vAlign w:val="center"/>
          </w:tcPr>
          <w:p w14:paraId="059546B5" w14:textId="77777777" w:rsidR="00D66837" w:rsidRDefault="00B8641C">
            <w:pPr>
              <w:spacing w:after="0" w:line="252" w:lineRule="auto"/>
            </w:pPr>
            <w:r>
              <w:rPr>
                <w:sz w:val="22"/>
              </w:rPr>
              <w:t>Rock’n’roll</w:t>
            </w:r>
          </w:p>
        </w:tc>
        <w:tc>
          <w:tcPr>
            <w:tcW w:w="3744" w:type="dxa"/>
            <w:shd w:val="clear" w:color="auto" w:fill="F1F4F7"/>
            <w:tcMar>
              <w:top w:w="85" w:type="dxa"/>
              <w:left w:w="120" w:type="dxa"/>
              <w:bottom w:w="85" w:type="dxa"/>
              <w:right w:w="120" w:type="dxa"/>
            </w:tcMar>
            <w:vAlign w:val="center"/>
          </w:tcPr>
          <w:p w14:paraId="4AC63A09" w14:textId="77777777" w:rsidR="00D66837" w:rsidRDefault="00B8641C">
            <w:pPr>
              <w:spacing w:after="0" w:line="252" w:lineRule="auto"/>
              <w:jc w:val="center"/>
            </w:pPr>
            <w:r>
              <w:rPr>
                <w:sz w:val="22"/>
              </w:rPr>
              <w:t>15 out of 20</w:t>
            </w:r>
          </w:p>
        </w:tc>
        <w:tc>
          <w:tcPr>
            <w:tcW w:w="2448" w:type="dxa"/>
            <w:shd w:val="clear" w:color="auto" w:fill="F1F4F7"/>
            <w:tcMar>
              <w:top w:w="85" w:type="dxa"/>
              <w:left w:w="120" w:type="dxa"/>
              <w:bottom w:w="85" w:type="dxa"/>
              <w:right w:w="120" w:type="dxa"/>
            </w:tcMar>
            <w:vAlign w:val="center"/>
          </w:tcPr>
          <w:p w14:paraId="31AD5286" w14:textId="77777777" w:rsidR="00D66837" w:rsidRDefault="00B8641C">
            <w:pPr>
              <w:spacing w:after="0" w:line="252" w:lineRule="auto"/>
              <w:jc w:val="center"/>
            </w:pPr>
            <w:r>
              <w:rPr>
                <w:sz w:val="22"/>
              </w:rPr>
              <w:t>75%</w:t>
            </w:r>
          </w:p>
        </w:tc>
      </w:tr>
      <w:tr w:rsidR="00D66837" w14:paraId="4E11280D" w14:textId="77777777">
        <w:trPr>
          <w:cantSplit/>
          <w:jc w:val="center"/>
        </w:trPr>
        <w:tc>
          <w:tcPr>
            <w:tcW w:w="3744" w:type="dxa"/>
            <w:tcMar>
              <w:top w:w="85" w:type="dxa"/>
              <w:left w:w="120" w:type="dxa"/>
              <w:bottom w:w="85" w:type="dxa"/>
              <w:right w:w="120" w:type="dxa"/>
            </w:tcMar>
            <w:vAlign w:val="center"/>
          </w:tcPr>
          <w:p w14:paraId="7A058649" w14:textId="77777777" w:rsidR="00D66837" w:rsidRDefault="00B8641C">
            <w:pPr>
              <w:spacing w:after="0" w:line="252" w:lineRule="auto"/>
            </w:pPr>
            <w:r>
              <w:rPr>
                <w:b/>
                <w:sz w:val="22"/>
              </w:rPr>
              <w:t>Overall</w:t>
            </w:r>
          </w:p>
        </w:tc>
        <w:tc>
          <w:tcPr>
            <w:tcW w:w="3744" w:type="dxa"/>
            <w:tcMar>
              <w:top w:w="85" w:type="dxa"/>
              <w:left w:w="120" w:type="dxa"/>
              <w:bottom w:w="85" w:type="dxa"/>
              <w:right w:w="120" w:type="dxa"/>
            </w:tcMar>
            <w:vAlign w:val="center"/>
          </w:tcPr>
          <w:p w14:paraId="40FD8971" w14:textId="77777777" w:rsidR="00D66837" w:rsidRDefault="00B8641C">
            <w:pPr>
              <w:spacing w:after="0" w:line="252" w:lineRule="auto"/>
              <w:jc w:val="center"/>
            </w:pPr>
            <w:r>
              <w:rPr>
                <w:b/>
                <w:sz w:val="22"/>
              </w:rPr>
              <w:t>73 out of 80</w:t>
            </w:r>
          </w:p>
        </w:tc>
        <w:tc>
          <w:tcPr>
            <w:tcW w:w="2448" w:type="dxa"/>
            <w:tcMar>
              <w:top w:w="85" w:type="dxa"/>
              <w:left w:w="120" w:type="dxa"/>
              <w:bottom w:w="85" w:type="dxa"/>
              <w:right w:w="120" w:type="dxa"/>
            </w:tcMar>
            <w:vAlign w:val="center"/>
          </w:tcPr>
          <w:p w14:paraId="598E95AE" w14:textId="77777777" w:rsidR="00D66837" w:rsidRDefault="00B8641C">
            <w:pPr>
              <w:spacing w:after="0" w:line="252" w:lineRule="auto"/>
              <w:jc w:val="center"/>
            </w:pPr>
            <w:r>
              <w:rPr>
                <w:b/>
                <w:sz w:val="22"/>
              </w:rPr>
              <w:t>91.25%</w:t>
            </w:r>
          </w:p>
        </w:tc>
      </w:tr>
    </w:tbl>
    <w:p w14:paraId="033A4D86" w14:textId="77777777" w:rsidR="00D66837" w:rsidRDefault="00D66837">
      <w:pPr>
        <w:spacing w:after="0" w:line="240" w:lineRule="auto"/>
      </w:pPr>
    </w:p>
    <w:p w14:paraId="6EBCB623" w14:textId="77777777" w:rsidR="00D66837" w:rsidRDefault="00B8641C">
      <w:r>
        <w:t xml:space="preserve">Hand close and pinch succeeded on every attempt in that test. Index up missed two, and rock'n'roll missed five. Some confusion remained between index up and </w:t>
      </w:r>
      <w:r>
        <w:t>rock'n'roll. The overall result was 91.25%, which was encouraging, but it described eighty attempts in one session with one user. I hadn't shown that another person could attach the sensors, use the same model, and immediately get the same outcome. Repeati</w:t>
      </w:r>
      <w:r>
        <w:t>ng the test on different days would also have been useful.</w:t>
      </w:r>
    </w:p>
    <w:p w14:paraId="58A46037" w14:textId="77777777" w:rsidR="00D66837" w:rsidRDefault="00B8641C">
      <w:r>
        <w:t>The live success rate and the offline classification accuracies answered different questions. The offline figures measured correct labels for individual signal windows. The live figure measured whe</w:t>
      </w:r>
      <w:r>
        <w:t>ther the hand eventually executed the requested gesture under the test conditions. The control rules could reject doubtful predictions or wait for agreement before moving. I therefore couldn't present the higher live percentage as a simple improvement in t</w:t>
      </w:r>
      <w:r>
        <w:t>he classifier itself. It was a result for the complete control arrangement.</w:t>
      </w:r>
    </w:p>
    <w:p w14:paraId="350C065B" w14:textId="77777777" w:rsidR="00D66837" w:rsidRDefault="00B8641C">
      <w:r>
        <w:t>I also measured the visible delay using twelve movements from a video recorded at approximately thirty frames per second. The average was 598 ms, with measurements ranging from 434</w:t>
      </w:r>
      <w:r>
        <w:t xml:space="preserve"> ms to 935 ms. I measured from the completion of my gesture to the completion of the robotic hand's gesture. This wasn't the full delay from the start of muscle activation. The video also limited the timing resolution to roughly 33 ms. The hand responded, </w:t>
      </w:r>
      <w:r>
        <w:t>but the wait was noticeable enough to deserve attention.</w:t>
      </w:r>
    </w:p>
    <w:p w14:paraId="295CABE0" w14:textId="77777777" w:rsidR="00D66837" w:rsidRDefault="00B8641C">
      <w:r>
        <w:t>The listed component and material cost came to R4,110.60. The four MyoWare sensors accounted for R2,817.20, or about 68.5% of that total. The costing included an estimated value for the PLA, even tho</w:t>
      </w:r>
      <w:r>
        <w:t>ugh university printing was provided without a charge. It excluded labour, printing-machine time, some assembly materials, and replacement electrodes. That made it a useful prototype parts estimate, with sensing clearly the biggest expense, rather than a c</w:t>
      </w:r>
      <w:r>
        <w:t>omplete price for producing and supporting a finished product.</w:t>
      </w:r>
    </w:p>
    <w:p w14:paraId="633A698B" w14:textId="77777777" w:rsidR="00D66837" w:rsidRDefault="00B8641C">
      <w:pPr>
        <w:pStyle w:val="Heading1"/>
        <w:pageBreakBefore/>
      </w:pPr>
      <w:r>
        <w:lastRenderedPageBreak/>
        <w:t>The report and lessons for next time</w:t>
      </w:r>
    </w:p>
    <w:p w14:paraId="52EFEA0A" w14:textId="77777777" w:rsidR="00D66837" w:rsidRDefault="00B8641C">
      <w:pPr>
        <w:spacing w:after="240"/>
      </w:pPr>
      <w:r>
        <w:rPr>
          <w:i/>
          <w:sz w:val="21"/>
        </w:rPr>
        <w:t>The final October stretch</w:t>
      </w:r>
    </w:p>
    <w:p w14:paraId="58F254BA" w14:textId="77777777" w:rsidR="00D66837" w:rsidRDefault="00B8641C">
      <w:r>
        <w:t>By October, I was tired. The timeline says that quite plainly. The hand was much further along, but there were still final recordi</w:t>
      </w:r>
      <w:r>
        <w:t>ngs, measurements, code cleanup, and a substantial amount of writing. I simplified the hand-control code, organised the scripts, brought the components together, and continued testing. Meanwhile, the report needed to explain the actual final system instead</w:t>
      </w:r>
      <w:r>
        <w:t xml:space="preserve"> of preserving every intermediate idea as though it were still the current design.</w:t>
      </w:r>
    </w:p>
    <w:p w14:paraId="63A94E44" w14:textId="77777777" w:rsidR="00D66837" w:rsidRDefault="00B8641C">
      <w:r>
        <w:t>Writing turned out to be another useful way of finding problems. A diagram that looked neat could still describe the wrong sequence. A sentence about a 150 ms window could h</w:t>
      </w:r>
      <w:r>
        <w:t>ide the fact that sampling paused during computation. An excellent result could become misleading if I failed to say which dataset, split, or test it belonged to. Explaining those things clearly forced me to look more carefully at what the code and experim</w:t>
      </w:r>
      <w:r>
        <w:t>ents really supported.</w:t>
      </w:r>
    </w:p>
    <w:p w14:paraId="712C79B7" w14:textId="77777777" w:rsidR="00D66837" w:rsidRDefault="00B8641C">
      <w:r>
        <w:t>My supervisor's feedback on the hardware chapter was helpful for the same reason. The goal was to control an open-source hand through the electronics and algorithms. Presenting the hand first could make the project look as though the</w:t>
      </w:r>
      <w:r>
        <w:t xml:space="preserve"> mechanical platform was the main contribution. Explaining the sensing, processing, and actuation requirements first made the purpose easier to follow. I also needed to motivate why I used InMoov instead of simply announcing that it was the hand I had chos</w:t>
      </w:r>
      <w:r>
        <w:t>en.</w:t>
      </w:r>
    </w:p>
    <w:p w14:paraId="52465AB7" w14:textId="77777777" w:rsidR="00D66837" w:rsidRDefault="00B8641C">
      <w:r>
        <w:t>If I started again, I'd plan continuous acquisition much earlier. The final sequential loop interrupted sampling, and changing the overlap alone wouldn't fix that. I'd work towards buffered acquisition while the previous window was being processed, the</w:t>
      </w:r>
      <w:r>
        <w:t>n measure the real timing of the complete system. I'd also make sure the training data reflected how the deployed controller actually collected its samples. Otherwise, the model could be trained on one timing pattern and asked to operate on another.</w:t>
      </w:r>
    </w:p>
    <w:p w14:paraId="7012F46C" w14:textId="77777777" w:rsidR="00D66837" w:rsidRDefault="00B8641C">
      <w:r>
        <w:t>I'd ma</w:t>
      </w:r>
      <w:r>
        <w:t xml:space="preserve">ke repeated live testing part of development sooner, too. The thumb-up experience showed how misleading it could be to rely on a pleasing offline result. Separate sessions, more users, and clearer measurements from muscle activation to hand movement would </w:t>
      </w:r>
      <w:r>
        <w:t>tell me more about reliability and responsiveness. The printed hand and separate modules would help with repairs and changes, but adhesive electrodes, calibration effort, and sensor cost would still need attention before the setup became convenient to use.</w:t>
      </w:r>
    </w:p>
    <w:p w14:paraId="2237BA30" w14:textId="77777777" w:rsidR="00D66837" w:rsidRDefault="00B8641C">
      <w:r>
        <w:t>If this project taught me one thing, it is to check what is actually going wrong before trying another clever fix. That meant looking at rest periods before blaming classifiers, measuring execution time before choosing an embedded method, and examining sa</w:t>
      </w:r>
      <w:r>
        <w:t>mpling before interpreting window duration. I also learnt to accept a smaller gesture set when it made the system more useful. I still had a report to finish on 21 October, but I could point to a hand that moved from my muscle signals, explain how it worke</w:t>
      </w:r>
      <w:r>
        <w:t>d, and name the weaknesses I'd tackle next. After the early results, that felt pretty good.</w:t>
      </w:r>
    </w:p>
    <w:sectPr w:rsidR="00D66837" w:rsidSect="00034616">
      <w:footerReference w:type="default" r:id="rId11"/>
      <w:pgSz w:w="12240" w:h="15840"/>
      <w:pgMar w:top="1037" w:right="1152" w:bottom="1008" w:left="1152" w:header="36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38754" w14:textId="77777777" w:rsidR="00B8641C" w:rsidRDefault="00B8641C">
      <w:pPr>
        <w:spacing w:after="0" w:line="240" w:lineRule="auto"/>
      </w:pPr>
      <w:r>
        <w:separator/>
      </w:r>
    </w:p>
  </w:endnote>
  <w:endnote w:type="continuationSeparator" w:id="0">
    <w:p w14:paraId="26F0E2A1" w14:textId="77777777" w:rsidR="00B8641C" w:rsidRDefault="00B86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E4118" w14:textId="77777777" w:rsidR="00D66837" w:rsidRDefault="00B8641C">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4BE93" w14:textId="77777777" w:rsidR="00B8641C" w:rsidRDefault="00B8641C">
      <w:pPr>
        <w:spacing w:after="0" w:line="240" w:lineRule="auto"/>
      </w:pPr>
      <w:r>
        <w:separator/>
      </w:r>
    </w:p>
  </w:footnote>
  <w:footnote w:type="continuationSeparator" w:id="0">
    <w:p w14:paraId="3E047832" w14:textId="77777777" w:rsidR="00B8641C" w:rsidRDefault="00B86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665"/>
    <w:rsid w:val="00326F90"/>
    <w:rsid w:val="00AA1D8D"/>
    <w:rsid w:val="00B47730"/>
    <w:rsid w:val="00B8641C"/>
    <w:rsid w:val="00CB0664"/>
    <w:rsid w:val="00D668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83FF7"/>
  <w14:defaultImageDpi w14:val="300"/>
  <w15:docId w15:val="{9190EB68-4502-4818-90BE-9FFB8F391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sz w:val="23"/>
    </w:rPr>
  </w:style>
  <w:style w:type="paragraph" w:styleId="Heading1">
    <w:name w:val="heading 1"/>
    <w:basedOn w:val="Normal"/>
    <w:next w:val="Normal"/>
    <w:link w:val="Heading1Char"/>
    <w:uiPriority w:val="9"/>
    <w:qFormat/>
    <w:rsid w:val="00FC693F"/>
    <w:pPr>
      <w:keepNext/>
      <w:keepLines/>
      <w:spacing w:after="120"/>
      <w:outlineLvl w:val="0"/>
    </w:pPr>
    <w:rPr>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4627</Words>
  <Characters>26376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robotic hand project</dc:title>
  <dc:subject>An informal account of the EMG controlled robotic hand project</dc:subject>
  <dc:creator>Manou Chenge</dc:creator>
  <cp:keywords>Skripsie EMG robotic hand project journey</cp:keywords>
  <dc:description/>
  <cp:lastModifiedBy>Chenge, E, Mr [27027945@sun.ac.za]</cp:lastModifiedBy>
  <cp:revision>2</cp:revision>
  <dcterms:created xsi:type="dcterms:W3CDTF">2013-12-23T23:15:00Z</dcterms:created>
  <dcterms:modified xsi:type="dcterms:W3CDTF">2026-10-27T14:01:00Z</dcterms:modified>
  <cp:category/>
</cp:coreProperties>
</file>